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36175">
      <w:pPr>
        <w:pStyle w:val="7"/>
        <w:spacing w:before="0" w:beforeAutospacing="0" w:after="0" w:afterAutospacing="0" w:line="360" w:lineRule="auto"/>
        <w:jc w:val="center"/>
        <w:rPr>
          <w:rFonts w:hint="eastAsia"/>
          <w:spacing w:val="2"/>
        </w:rPr>
      </w:pPr>
      <w:r>
        <w:rPr>
          <w:rFonts w:hint="eastAsia"/>
          <w:b/>
          <w:bCs/>
          <w:sz w:val="32"/>
          <w:szCs w:val="32"/>
          <w:lang w:eastAsia="zh-CN"/>
        </w:rPr>
        <w:t>“安全风险评估、分级管控”</w:t>
      </w:r>
      <w:r>
        <w:rPr>
          <w:rFonts w:hint="eastAsia"/>
          <w:b/>
          <w:bCs/>
          <w:sz w:val="32"/>
          <w:szCs w:val="32"/>
        </w:rPr>
        <w:t>培训计划</w:t>
      </w:r>
    </w:p>
    <w:p w14:paraId="5E33D9FE">
      <w:pPr>
        <w:keepNext w:val="0"/>
        <w:snapToGrid w:val="0"/>
        <w:spacing w:line="360" w:lineRule="auto"/>
        <w:ind w:firstLine="488" w:firstLineChars="200"/>
        <w:rPr>
          <w:rFonts w:hint="eastAsia" w:ascii="宋体" w:hAnsi="宋体" w:eastAsia="宋体" w:cs="宋体"/>
          <w:spacing w:val="2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pacing w:val="2"/>
          <w:kern w:val="0"/>
          <w:sz w:val="24"/>
          <w:szCs w:val="24"/>
          <w:lang w:val="en-US" w:eastAsia="zh-CN" w:bidi="ar-SA"/>
        </w:rPr>
        <w:t>根据《安全生产法》、《安全生产培训管理办法》、《江苏省工业企业安全生产风险报告规定》（省政府令第140号）等有关规定及要求，为全面贯彻“安全第一，预防为主，综合治理”的方针，认真开展企业风险辨识管控建设培训，采取有力措施，切实把培训工作抓出成效。为切实加强企业风险辨识管控建设培训工作，推进安全生产风险分级管控与隐患排查治理双重预防</w:t>
      </w:r>
      <w:bookmarkStart w:id="0" w:name="_GoBack"/>
      <w:bookmarkEnd w:id="0"/>
      <w:r>
        <w:rPr>
          <w:rFonts w:hint="eastAsia" w:ascii="宋体" w:hAnsi="宋体" w:eastAsia="宋体" w:cs="宋体"/>
          <w:spacing w:val="2"/>
          <w:kern w:val="0"/>
          <w:sz w:val="24"/>
          <w:szCs w:val="24"/>
          <w:lang w:val="en-US" w:eastAsia="zh-CN" w:bidi="ar-SA"/>
        </w:rPr>
        <w:t>机制建设工作，结合公司实际情况，特制定公司培训计划如下：</w:t>
      </w:r>
    </w:p>
    <w:p w14:paraId="039BF2E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b/>
          <w:bCs/>
          <w:spacing w:val="2"/>
        </w:rPr>
      </w:pPr>
      <w:r>
        <w:rPr>
          <w:rFonts w:hint="eastAsia"/>
          <w:b/>
          <w:bCs/>
          <w:spacing w:val="2"/>
        </w:rPr>
        <w:t>一、培训内容：</w:t>
      </w:r>
    </w:p>
    <w:p w14:paraId="722B5355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8" w:firstLineChars="200"/>
        <w:textAlignment w:val="auto"/>
        <w:rPr>
          <w:rFonts w:hint="eastAsia"/>
          <w:spacing w:val="2"/>
          <w:lang w:eastAsia="zh-CN"/>
        </w:rPr>
      </w:pPr>
      <w:r>
        <w:rPr>
          <w:rFonts w:hint="eastAsia"/>
          <w:spacing w:val="2"/>
        </w:rPr>
        <w:t>安全生产方针、政策及法律、法规，安全生产基本常识</w:t>
      </w:r>
      <w:r>
        <w:rPr>
          <w:rFonts w:hint="eastAsia"/>
          <w:spacing w:val="2"/>
          <w:lang w:eastAsia="zh-CN"/>
        </w:rPr>
        <w:t>；</w:t>
      </w:r>
    </w:p>
    <w:p w14:paraId="302C68E1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8" w:firstLineChars="200"/>
        <w:textAlignment w:val="auto"/>
        <w:rPr>
          <w:rFonts w:hint="eastAsia"/>
          <w:spacing w:val="2"/>
        </w:rPr>
      </w:pPr>
      <w:r>
        <w:rPr>
          <w:rFonts w:hint="eastAsia"/>
          <w:spacing w:val="2"/>
        </w:rPr>
        <w:t>上级部门关于风险分级管控</w:t>
      </w:r>
      <w:r>
        <w:rPr>
          <w:rFonts w:hint="eastAsia"/>
          <w:spacing w:val="2"/>
          <w:lang w:eastAsia="zh-CN"/>
        </w:rPr>
        <w:t>体系</w:t>
      </w:r>
      <w:r>
        <w:rPr>
          <w:rFonts w:hint="eastAsia"/>
          <w:spacing w:val="2"/>
        </w:rPr>
        <w:t>建设工作的文件、宣贯相关精神、要求</w:t>
      </w:r>
      <w:r>
        <w:rPr>
          <w:rFonts w:hint="eastAsia"/>
          <w:spacing w:val="2"/>
          <w:lang w:eastAsia="zh-CN"/>
        </w:rPr>
        <w:t>；</w:t>
      </w:r>
    </w:p>
    <w:p w14:paraId="19B98DC3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8" w:firstLineChars="200"/>
        <w:textAlignment w:val="auto"/>
        <w:rPr>
          <w:rFonts w:hint="eastAsia"/>
          <w:spacing w:val="2"/>
        </w:rPr>
      </w:pPr>
      <w:r>
        <w:rPr>
          <w:rFonts w:hint="eastAsia"/>
          <w:spacing w:val="2"/>
          <w:lang w:eastAsia="zh-CN"/>
        </w:rPr>
        <w:t>安全生产</w:t>
      </w:r>
      <w:r>
        <w:rPr>
          <w:rFonts w:hint="eastAsia"/>
          <w:spacing w:val="2"/>
        </w:rPr>
        <w:t>风险分级管控的内容与标准、工作程序</w:t>
      </w:r>
      <w:r>
        <w:rPr>
          <w:rFonts w:hint="eastAsia"/>
          <w:spacing w:val="2"/>
          <w:lang w:eastAsia="zh-CN"/>
        </w:rPr>
        <w:t>，安全</w:t>
      </w:r>
      <w:r>
        <w:rPr>
          <w:rFonts w:hint="eastAsia"/>
          <w:spacing w:val="2"/>
        </w:rPr>
        <w:t>风险点辨识方法</w:t>
      </w:r>
      <w:r>
        <w:rPr>
          <w:rFonts w:hint="eastAsia"/>
          <w:spacing w:val="2"/>
          <w:lang w:eastAsia="zh-CN"/>
        </w:rPr>
        <w:t>等</w:t>
      </w:r>
      <w:r>
        <w:rPr>
          <w:rFonts w:hint="eastAsia"/>
          <w:spacing w:val="2"/>
        </w:rPr>
        <w:t>；</w:t>
      </w:r>
    </w:p>
    <w:p w14:paraId="5672E9DA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8" w:firstLineChars="200"/>
        <w:textAlignment w:val="auto"/>
        <w:rPr>
          <w:rFonts w:hint="eastAsia"/>
          <w:spacing w:val="2"/>
        </w:rPr>
      </w:pPr>
      <w:r>
        <w:rPr>
          <w:rFonts w:hint="eastAsia"/>
          <w:spacing w:val="2"/>
          <w:lang w:eastAsia="zh-CN"/>
        </w:rPr>
        <w:t>安全风险管控相关</w:t>
      </w:r>
      <w:r>
        <w:rPr>
          <w:rFonts w:hint="eastAsia"/>
          <w:spacing w:val="2"/>
        </w:rPr>
        <w:t>台账的填写</w:t>
      </w:r>
      <w:r>
        <w:rPr>
          <w:rFonts w:hint="eastAsia"/>
          <w:spacing w:val="2"/>
          <w:lang w:eastAsia="zh-CN"/>
        </w:rPr>
        <w:t>；</w:t>
      </w:r>
    </w:p>
    <w:p w14:paraId="00B89733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8" w:firstLineChars="200"/>
        <w:textAlignment w:val="auto"/>
        <w:rPr>
          <w:rFonts w:hint="eastAsia"/>
          <w:spacing w:val="2"/>
        </w:rPr>
      </w:pPr>
      <w:r>
        <w:rPr>
          <w:rFonts w:hint="eastAsia"/>
          <w:spacing w:val="2"/>
        </w:rPr>
        <w:t>其他需要补充的学习内容。</w:t>
      </w:r>
    </w:p>
    <w:p w14:paraId="7A9C890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eastAsia="宋体"/>
          <w:b/>
          <w:bCs/>
          <w:spacing w:val="2"/>
          <w:lang w:eastAsia="zh-CN"/>
        </w:rPr>
      </w:pPr>
      <w:r>
        <w:rPr>
          <w:rFonts w:hint="eastAsia"/>
          <w:b/>
          <w:bCs/>
          <w:spacing w:val="2"/>
        </w:rPr>
        <w:t>二、培训时</w:t>
      </w:r>
      <w:r>
        <w:rPr>
          <w:rFonts w:hint="eastAsia"/>
          <w:b/>
          <w:bCs/>
          <w:spacing w:val="2"/>
          <w:lang w:eastAsia="zh-CN"/>
        </w:rPr>
        <w:t>长</w:t>
      </w:r>
    </w:p>
    <w:p w14:paraId="2D5CA48A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8" w:firstLineChars="200"/>
        <w:textAlignment w:val="auto"/>
        <w:rPr>
          <w:spacing w:val="2"/>
        </w:rPr>
      </w:pPr>
      <w:r>
        <w:rPr>
          <w:rFonts w:hint="eastAsia"/>
          <w:spacing w:val="2"/>
        </w:rPr>
        <w:t>培训教育时间不少于8学时。</w:t>
      </w:r>
    </w:p>
    <w:p w14:paraId="4E4F946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Ansi="宋体"/>
          <w:bCs/>
          <w:color w:val="000000"/>
          <w:szCs w:val="26"/>
        </w:rPr>
      </w:pPr>
      <w:r>
        <w:rPr>
          <w:rFonts w:hint="eastAsia"/>
          <w:b/>
          <w:bCs/>
          <w:spacing w:val="2"/>
        </w:rPr>
        <w:t>三、培训的对象</w:t>
      </w:r>
      <w:r>
        <w:rPr>
          <w:rFonts w:hint="eastAsia"/>
          <w:b/>
          <w:bCs/>
          <w:spacing w:val="2"/>
          <w:lang w:eastAsia="zh-CN"/>
        </w:rPr>
        <w:t>：</w:t>
      </w:r>
      <w:r>
        <w:rPr>
          <w:rFonts w:hAnsi="宋体"/>
          <w:bCs/>
          <w:color w:val="000000"/>
          <w:szCs w:val="26"/>
        </w:rPr>
        <w:t>公司全体人员</w:t>
      </w:r>
    </w:p>
    <w:p w14:paraId="352E2E4D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b/>
          <w:bCs/>
          <w:spacing w:val="2"/>
        </w:rPr>
      </w:pPr>
      <w:r>
        <w:rPr>
          <w:rFonts w:hint="eastAsia"/>
          <w:b/>
          <w:bCs/>
          <w:spacing w:val="2"/>
        </w:rPr>
        <w:t>四、培训形式</w:t>
      </w:r>
    </w:p>
    <w:p w14:paraId="6FA9DA12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8" w:firstLineChars="200"/>
        <w:textAlignment w:val="auto"/>
        <w:rPr>
          <w:rFonts w:hint="eastAsia" w:eastAsia="宋体"/>
          <w:spacing w:val="2"/>
          <w:lang w:eastAsia="zh-CN"/>
        </w:rPr>
      </w:pPr>
      <w:r>
        <w:rPr>
          <w:rFonts w:hint="eastAsia"/>
          <w:spacing w:val="2"/>
          <w:lang w:val="en-US" w:eastAsia="zh-CN"/>
        </w:rPr>
        <w:t>1.</w:t>
      </w:r>
      <w:r>
        <w:rPr>
          <w:rFonts w:hint="eastAsia"/>
          <w:spacing w:val="2"/>
        </w:rPr>
        <w:t>首次培训由公司组织对中层以上人员进行集中培训，培训结束后各部门、车间负责人对本部门、车间人员进行集中培训</w:t>
      </w:r>
      <w:r>
        <w:rPr>
          <w:rFonts w:hint="eastAsia"/>
          <w:spacing w:val="2"/>
          <w:lang w:eastAsia="zh-CN"/>
        </w:rPr>
        <w:t>；</w:t>
      </w:r>
    </w:p>
    <w:p w14:paraId="0CD972F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8" w:firstLineChars="200"/>
        <w:textAlignment w:val="auto"/>
        <w:rPr>
          <w:spacing w:val="2"/>
        </w:rPr>
      </w:pPr>
      <w:r>
        <w:rPr>
          <w:rFonts w:hint="eastAsia"/>
          <w:spacing w:val="2"/>
          <w:lang w:val="en-US" w:eastAsia="zh-CN"/>
        </w:rPr>
        <w:t>2.</w:t>
      </w:r>
      <w:r>
        <w:rPr>
          <w:rFonts w:hint="eastAsia"/>
          <w:spacing w:val="2"/>
        </w:rPr>
        <w:t>其余类型培训由公司自行组织人员进行培训。</w:t>
      </w:r>
    </w:p>
    <w:p w14:paraId="0095F16E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/>
          <w:b/>
          <w:bCs/>
          <w:spacing w:val="2"/>
        </w:rPr>
      </w:pPr>
      <w:r>
        <w:rPr>
          <w:rFonts w:hint="eastAsia"/>
          <w:b/>
          <w:bCs/>
          <w:spacing w:val="2"/>
        </w:rPr>
        <w:t xml:space="preserve">五、培训教育实施措施 </w:t>
      </w:r>
    </w:p>
    <w:p w14:paraId="107E028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8" w:firstLineChars="200"/>
        <w:textAlignment w:val="auto"/>
        <w:rPr>
          <w:rFonts w:hint="eastAsia" w:eastAsia="宋体"/>
          <w:spacing w:val="2"/>
          <w:lang w:eastAsia="zh-CN"/>
        </w:rPr>
      </w:pPr>
      <w:r>
        <w:rPr>
          <w:rFonts w:hint="eastAsia"/>
          <w:spacing w:val="2"/>
        </w:rPr>
        <w:t>1、 培训教育由公司安全管理部门落实，以各部门、车间逐一落实进行，部门、车间主管为</w:t>
      </w:r>
      <w:r>
        <w:rPr>
          <w:rFonts w:hint="eastAsia"/>
          <w:spacing w:val="2"/>
          <w:lang w:eastAsia="zh-CN"/>
        </w:rPr>
        <w:t>教育培训</w:t>
      </w:r>
      <w:r>
        <w:rPr>
          <w:rFonts w:hint="eastAsia"/>
          <w:spacing w:val="2"/>
        </w:rPr>
        <w:t>的第一责任人</w:t>
      </w:r>
      <w:r>
        <w:rPr>
          <w:rFonts w:hint="eastAsia"/>
          <w:spacing w:val="2"/>
          <w:lang w:eastAsia="zh-CN"/>
        </w:rPr>
        <w:t>；</w:t>
      </w:r>
    </w:p>
    <w:p w14:paraId="72043698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8" w:firstLineChars="200"/>
        <w:textAlignment w:val="auto"/>
        <w:rPr>
          <w:rFonts w:hint="eastAsia" w:eastAsia="宋体"/>
          <w:spacing w:val="2"/>
          <w:lang w:eastAsia="zh-CN"/>
        </w:rPr>
      </w:pPr>
      <w:r>
        <w:rPr>
          <w:rFonts w:hint="eastAsia"/>
          <w:spacing w:val="2"/>
        </w:rPr>
        <w:t>2、培训过程要有相关记录，每次培训结束后进行闭卷考试，考核结果记入培训档案</w:t>
      </w:r>
      <w:r>
        <w:rPr>
          <w:rFonts w:hint="eastAsia"/>
          <w:spacing w:val="2"/>
          <w:lang w:eastAsia="zh-CN"/>
        </w:rPr>
        <w:t>；</w:t>
      </w:r>
    </w:p>
    <w:p w14:paraId="393C8E5E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8" w:firstLineChars="200"/>
        <w:textAlignment w:val="auto"/>
        <w:rPr>
          <w:rFonts w:hint="eastAsia" w:eastAsia="宋体"/>
          <w:spacing w:val="2"/>
          <w:lang w:eastAsia="zh-CN"/>
        </w:rPr>
      </w:pPr>
      <w:r>
        <w:rPr>
          <w:rFonts w:hint="eastAsia"/>
          <w:spacing w:val="2"/>
        </w:rPr>
        <w:t>3、必须保证每位员工培训合格，培训不合格的进行再教育，直到合格为止，对表现突出的人员，根据情况予以奖励</w:t>
      </w:r>
      <w:r>
        <w:rPr>
          <w:rFonts w:hint="eastAsia"/>
          <w:spacing w:val="2"/>
          <w:lang w:eastAsia="zh-CN"/>
        </w:rPr>
        <w:t>；</w:t>
      </w:r>
    </w:p>
    <w:p w14:paraId="091478B6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8" w:firstLineChars="200"/>
        <w:textAlignment w:val="auto"/>
        <w:rPr>
          <w:rFonts w:hint="eastAsia" w:eastAsia="宋体"/>
          <w:spacing w:val="2"/>
          <w:lang w:eastAsia="zh-CN"/>
        </w:rPr>
      </w:pPr>
      <w:r>
        <w:rPr>
          <w:rFonts w:hint="eastAsia"/>
          <w:spacing w:val="2"/>
          <w:lang w:val="en-US" w:eastAsia="zh-CN"/>
        </w:rPr>
        <w:t>4.</w:t>
      </w:r>
      <w:r>
        <w:rPr>
          <w:rFonts w:hint="eastAsia"/>
          <w:spacing w:val="2"/>
        </w:rPr>
        <w:t>每次培训结束后进行闭卷考试，考核结果记入培训档案</w:t>
      </w:r>
      <w:r>
        <w:rPr>
          <w:rFonts w:hint="eastAsia"/>
          <w:spacing w:val="2"/>
          <w:lang w:eastAsia="zh-CN"/>
        </w:rPr>
        <w:t>。</w:t>
      </w:r>
    </w:p>
    <w:p w14:paraId="61E8BBC9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spacing w:val="2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spacing w:val="2"/>
          <w:kern w:val="0"/>
          <w:sz w:val="24"/>
          <w:szCs w:val="24"/>
          <w:lang w:val="en-US" w:eastAsia="zh-CN" w:bidi="ar-SA"/>
        </w:rPr>
        <w:t>奖惩措施</w:t>
      </w:r>
    </w:p>
    <w:p w14:paraId="0C0433F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8" w:firstLineChars="200"/>
        <w:textAlignment w:val="auto"/>
        <w:rPr>
          <w:rFonts w:hint="eastAsia"/>
          <w:b/>
          <w:bCs/>
          <w:spacing w:val="2"/>
          <w:lang w:eastAsia="zh-CN"/>
        </w:rPr>
      </w:pPr>
      <w:r>
        <w:rPr>
          <w:rFonts w:hint="eastAsia"/>
          <w:spacing w:val="2"/>
          <w:lang w:val="en-US" w:eastAsia="zh-CN"/>
        </w:rPr>
        <w:t>公司将按照</w:t>
      </w:r>
      <w:r>
        <w:rPr>
          <w:rFonts w:hint="eastAsia"/>
          <w:color w:val="4472C4" w:themeColor="accent1"/>
          <w:spacing w:val="2"/>
          <w:lang w:val="en-US" w:eastAsia="zh-CN"/>
          <w14:textFill>
            <w14:solidFill>
              <w14:schemeClr w14:val="accent1"/>
            </w14:solidFill>
          </w14:textFill>
        </w:rPr>
        <w:t>《安全风险管理制度》、《XXXX奖惩制度》</w:t>
      </w:r>
      <w:r>
        <w:rPr>
          <w:rFonts w:hint="eastAsia"/>
          <w:spacing w:val="2"/>
          <w:lang w:val="en-US" w:eastAsia="zh-CN"/>
        </w:rPr>
        <w:t>进行考核。</w:t>
      </w:r>
    </w:p>
    <w:p w14:paraId="73715F0A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b/>
          <w:bCs/>
          <w:spacing w:val="2"/>
        </w:rPr>
      </w:pPr>
      <w:r>
        <w:rPr>
          <w:rFonts w:hint="eastAsia"/>
          <w:b/>
          <w:bCs/>
          <w:spacing w:val="2"/>
          <w:lang w:eastAsia="zh-CN"/>
        </w:rPr>
        <w:t>七</w:t>
      </w:r>
      <w:r>
        <w:rPr>
          <w:rFonts w:hint="eastAsia"/>
          <w:b/>
          <w:bCs/>
          <w:spacing w:val="2"/>
        </w:rPr>
        <w:t>、培训计划表</w:t>
      </w:r>
    </w:p>
    <w:tbl>
      <w:tblPr>
        <w:tblStyle w:val="5"/>
        <w:tblW w:w="5000" w:type="pct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687"/>
        <w:gridCol w:w="2795"/>
        <w:gridCol w:w="1144"/>
        <w:gridCol w:w="1613"/>
        <w:gridCol w:w="1081"/>
        <w:gridCol w:w="1202"/>
      </w:tblGrid>
      <w:tr w14:paraId="4F42D6B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blHeader/>
        </w:trPr>
        <w:tc>
          <w:tcPr>
            <w:tcW w:w="403" w:type="pct"/>
            <w:shd w:val="clear" w:color="auto" w:fill="auto"/>
            <w:noWrap w:val="0"/>
            <w:vAlign w:val="center"/>
          </w:tcPr>
          <w:p w14:paraId="3E66DF8E">
            <w:pPr>
              <w:keepNext w:val="0"/>
              <w:jc w:val="center"/>
              <w:rPr>
                <w:rFonts w:hint="eastAsia"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39" w:type="pct"/>
            <w:shd w:val="clear" w:color="auto" w:fill="auto"/>
            <w:noWrap w:val="0"/>
            <w:vAlign w:val="center"/>
          </w:tcPr>
          <w:p w14:paraId="01FD910A">
            <w:pPr>
              <w:keepNext w:val="0"/>
              <w:jc w:val="center"/>
              <w:rPr>
                <w:rFonts w:hint="eastAsia"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671" w:type="pct"/>
            <w:shd w:val="clear" w:color="auto" w:fill="auto"/>
            <w:noWrap w:val="0"/>
            <w:vAlign w:val="center"/>
          </w:tcPr>
          <w:p w14:paraId="0F01F672">
            <w:pPr>
              <w:keepNext w:val="0"/>
              <w:jc w:val="center"/>
              <w:rPr>
                <w:rFonts w:hint="eastAsia"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参加人员</w:t>
            </w:r>
          </w:p>
        </w:tc>
        <w:tc>
          <w:tcPr>
            <w:tcW w:w="946" w:type="pct"/>
            <w:shd w:val="clear" w:color="auto" w:fill="auto"/>
            <w:noWrap w:val="0"/>
            <w:vAlign w:val="center"/>
          </w:tcPr>
          <w:p w14:paraId="0053029C">
            <w:pPr>
              <w:keepNext w:val="0"/>
              <w:jc w:val="center"/>
              <w:rPr>
                <w:rFonts w:hint="eastAsia"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计划培训日期</w:t>
            </w:r>
          </w:p>
        </w:tc>
        <w:tc>
          <w:tcPr>
            <w:tcW w:w="634" w:type="pct"/>
            <w:shd w:val="clear" w:color="auto" w:fill="auto"/>
            <w:noWrap w:val="0"/>
            <w:vAlign w:val="center"/>
          </w:tcPr>
          <w:p w14:paraId="6E9912F0">
            <w:pPr>
              <w:keepNext w:val="0"/>
              <w:jc w:val="center"/>
              <w:rPr>
                <w:rFonts w:hint="eastAsia"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组织部门</w:t>
            </w:r>
          </w:p>
        </w:tc>
        <w:tc>
          <w:tcPr>
            <w:tcW w:w="704" w:type="pct"/>
            <w:shd w:val="clear" w:color="auto" w:fill="auto"/>
            <w:noWrap w:val="0"/>
            <w:vAlign w:val="center"/>
          </w:tcPr>
          <w:p w14:paraId="0F9B5996">
            <w:pPr>
              <w:keepNext w:val="0"/>
              <w:jc w:val="center"/>
              <w:rPr>
                <w:rFonts w:hint="eastAsia"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备注</w:t>
            </w:r>
          </w:p>
        </w:tc>
      </w:tr>
      <w:tr w14:paraId="78F5E25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403" w:type="pct"/>
            <w:shd w:val="clear" w:color="auto" w:fill="auto"/>
            <w:noWrap w:val="0"/>
            <w:vAlign w:val="center"/>
          </w:tcPr>
          <w:p w14:paraId="1C9C29D9">
            <w:pPr>
              <w:keepNext w:val="0"/>
              <w:jc w:val="center"/>
              <w:rPr>
                <w:rFonts w:hint="eastAsia"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39" w:type="pct"/>
            <w:shd w:val="clear" w:color="auto" w:fill="auto"/>
            <w:noWrap w:val="0"/>
            <w:vAlign w:val="center"/>
          </w:tcPr>
          <w:p w14:paraId="09761B96">
            <w:pPr>
              <w:keepNext w:val="0"/>
              <w:rPr>
                <w:rFonts w:hint="eastAsia"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安全生产方针、政策及法律、法规，安全生产基本常识。</w:t>
            </w:r>
          </w:p>
        </w:tc>
        <w:tc>
          <w:tcPr>
            <w:tcW w:w="671" w:type="pct"/>
            <w:shd w:val="clear" w:color="auto" w:fill="auto"/>
            <w:noWrap w:val="0"/>
            <w:vAlign w:val="center"/>
          </w:tcPr>
          <w:p w14:paraId="58F44BB7">
            <w:pPr>
              <w:keepNext w:val="0"/>
              <w:jc w:val="center"/>
              <w:rPr>
                <w:rFonts w:hint="eastAsia"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管理人员</w:t>
            </w:r>
          </w:p>
          <w:p w14:paraId="1CED0A1E">
            <w:pPr>
              <w:keepNext w:val="0"/>
              <w:jc w:val="center"/>
              <w:rPr>
                <w:rFonts w:hint="eastAsia"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其他员工</w:t>
            </w:r>
          </w:p>
        </w:tc>
        <w:tc>
          <w:tcPr>
            <w:tcW w:w="946" w:type="pct"/>
            <w:shd w:val="clear" w:color="auto" w:fill="auto"/>
            <w:noWrap w:val="0"/>
            <w:vAlign w:val="center"/>
          </w:tcPr>
          <w:p w14:paraId="748FE7FD">
            <w:pPr>
              <w:keepNext w:val="0"/>
              <w:jc w:val="center"/>
              <w:rPr>
                <w:rFonts w:hint="eastAsia" w:hAnsi="宋体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634" w:type="pct"/>
            <w:shd w:val="clear" w:color="auto" w:fill="auto"/>
            <w:noWrap w:val="0"/>
            <w:vAlign w:val="center"/>
          </w:tcPr>
          <w:p w14:paraId="0B28C397">
            <w:pPr>
              <w:keepNext w:val="0"/>
              <w:spacing w:line="240" w:lineRule="exact"/>
              <w:jc w:val="center"/>
              <w:rPr>
                <w:rFonts w:hint="eastAsia" w:hAnsi="宋体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704" w:type="pct"/>
            <w:shd w:val="clear" w:color="auto" w:fill="auto"/>
            <w:noWrap w:val="0"/>
            <w:vAlign w:val="center"/>
          </w:tcPr>
          <w:p w14:paraId="0CBAA1BC">
            <w:pPr>
              <w:keepNext w:val="0"/>
              <w:jc w:val="center"/>
              <w:rPr>
                <w:rFonts w:hint="eastAsia" w:hAnsi="宋体"/>
                <w:color w:val="000000"/>
                <w:sz w:val="21"/>
                <w:szCs w:val="21"/>
              </w:rPr>
            </w:pPr>
          </w:p>
        </w:tc>
      </w:tr>
      <w:tr w14:paraId="50901D6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403" w:type="pct"/>
            <w:shd w:val="clear" w:color="auto" w:fill="auto"/>
            <w:noWrap w:val="0"/>
            <w:vAlign w:val="center"/>
          </w:tcPr>
          <w:p w14:paraId="34950BFC">
            <w:pPr>
              <w:keepNext w:val="0"/>
              <w:jc w:val="center"/>
              <w:rPr>
                <w:rFonts w:hint="eastAsia"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39" w:type="pct"/>
            <w:shd w:val="clear" w:color="auto" w:fill="auto"/>
            <w:noWrap w:val="0"/>
            <w:vAlign w:val="center"/>
          </w:tcPr>
          <w:p w14:paraId="3CB55A35">
            <w:pPr>
              <w:keepNext w:val="0"/>
              <w:rPr>
                <w:rFonts w:hint="eastAsia"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上级部门关于风险分级管控与隐患排查治理体系建设工作的文件、宣贯相关精神、要求。</w:t>
            </w:r>
          </w:p>
        </w:tc>
        <w:tc>
          <w:tcPr>
            <w:tcW w:w="671" w:type="pct"/>
            <w:shd w:val="clear" w:color="auto" w:fill="auto"/>
            <w:noWrap w:val="0"/>
            <w:vAlign w:val="center"/>
          </w:tcPr>
          <w:p w14:paraId="3FB6BE2A">
            <w:pPr>
              <w:keepNext w:val="0"/>
              <w:jc w:val="center"/>
              <w:rPr>
                <w:rFonts w:hint="eastAsia"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管理人员</w:t>
            </w:r>
          </w:p>
          <w:p w14:paraId="18C35C3F">
            <w:pPr>
              <w:keepNext w:val="0"/>
              <w:jc w:val="center"/>
              <w:rPr>
                <w:rFonts w:hint="eastAsia"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其他员工</w:t>
            </w:r>
          </w:p>
        </w:tc>
        <w:tc>
          <w:tcPr>
            <w:tcW w:w="946" w:type="pct"/>
            <w:shd w:val="clear" w:color="auto" w:fill="auto"/>
            <w:noWrap w:val="0"/>
            <w:vAlign w:val="center"/>
          </w:tcPr>
          <w:p w14:paraId="5524DD81">
            <w:pPr>
              <w:keepNext w:val="0"/>
              <w:jc w:val="center"/>
              <w:rPr>
                <w:rFonts w:hint="eastAsia" w:hAnsi="宋体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634" w:type="pct"/>
            <w:shd w:val="clear" w:color="auto" w:fill="auto"/>
            <w:noWrap w:val="0"/>
            <w:vAlign w:val="center"/>
          </w:tcPr>
          <w:p w14:paraId="218A8C63">
            <w:pPr>
              <w:keepNext w:val="0"/>
              <w:spacing w:line="240" w:lineRule="exact"/>
              <w:jc w:val="center"/>
              <w:rPr>
                <w:rFonts w:hint="eastAsia" w:hAnsi="宋体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704" w:type="pct"/>
            <w:shd w:val="clear" w:color="auto" w:fill="auto"/>
            <w:noWrap w:val="0"/>
            <w:vAlign w:val="center"/>
          </w:tcPr>
          <w:p w14:paraId="2F51DB2F">
            <w:pPr>
              <w:keepNext w:val="0"/>
              <w:jc w:val="center"/>
              <w:rPr>
                <w:rFonts w:hint="eastAsia" w:hAnsi="宋体"/>
                <w:color w:val="000000"/>
                <w:sz w:val="21"/>
                <w:szCs w:val="21"/>
              </w:rPr>
            </w:pPr>
          </w:p>
        </w:tc>
      </w:tr>
      <w:tr w14:paraId="7DB086B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403" w:type="pct"/>
            <w:shd w:val="clear" w:color="auto" w:fill="auto"/>
            <w:noWrap w:val="0"/>
            <w:vAlign w:val="center"/>
          </w:tcPr>
          <w:p w14:paraId="2AE573B4">
            <w:pPr>
              <w:keepNext w:val="0"/>
              <w:jc w:val="center"/>
              <w:rPr>
                <w:rFonts w:hint="eastAsia"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39" w:type="pct"/>
            <w:shd w:val="clear" w:color="auto" w:fill="auto"/>
            <w:noWrap w:val="0"/>
            <w:vAlign w:val="center"/>
          </w:tcPr>
          <w:p w14:paraId="66021BDD">
            <w:pPr>
              <w:keepNext w:val="0"/>
              <w:rPr>
                <w:rFonts w:hint="eastAsia"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体系建设文件要求、工作开展程序</w:t>
            </w:r>
          </w:p>
        </w:tc>
        <w:tc>
          <w:tcPr>
            <w:tcW w:w="671" w:type="pct"/>
            <w:shd w:val="clear" w:color="auto" w:fill="auto"/>
            <w:noWrap w:val="0"/>
            <w:vAlign w:val="center"/>
          </w:tcPr>
          <w:p w14:paraId="68CB5F26">
            <w:pPr>
              <w:keepNext w:val="0"/>
              <w:jc w:val="center"/>
              <w:rPr>
                <w:rFonts w:hint="eastAsia"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管理人员</w:t>
            </w:r>
          </w:p>
          <w:p w14:paraId="3987E91C">
            <w:pPr>
              <w:keepNext w:val="0"/>
              <w:jc w:val="center"/>
              <w:rPr>
                <w:rFonts w:hint="eastAsia"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其他员工</w:t>
            </w:r>
          </w:p>
        </w:tc>
        <w:tc>
          <w:tcPr>
            <w:tcW w:w="946" w:type="pct"/>
            <w:shd w:val="clear" w:color="auto" w:fill="auto"/>
            <w:noWrap w:val="0"/>
            <w:vAlign w:val="center"/>
          </w:tcPr>
          <w:p w14:paraId="207DBC95">
            <w:pPr>
              <w:keepNext w:val="0"/>
              <w:jc w:val="center"/>
              <w:rPr>
                <w:rFonts w:hint="eastAsia" w:hAnsi="宋体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634" w:type="pct"/>
            <w:shd w:val="clear" w:color="auto" w:fill="auto"/>
            <w:noWrap w:val="0"/>
            <w:vAlign w:val="center"/>
          </w:tcPr>
          <w:p w14:paraId="78D67644">
            <w:pPr>
              <w:keepNext w:val="0"/>
              <w:spacing w:line="240" w:lineRule="exact"/>
              <w:jc w:val="center"/>
              <w:rPr>
                <w:rFonts w:hint="eastAsia" w:hAnsi="宋体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704" w:type="pct"/>
            <w:shd w:val="clear" w:color="auto" w:fill="auto"/>
            <w:noWrap w:val="0"/>
            <w:vAlign w:val="center"/>
          </w:tcPr>
          <w:p w14:paraId="13D7C10F">
            <w:pPr>
              <w:keepNext w:val="0"/>
              <w:jc w:val="center"/>
              <w:rPr>
                <w:rFonts w:hint="eastAsia" w:hAnsi="宋体"/>
                <w:color w:val="000000"/>
                <w:sz w:val="21"/>
                <w:szCs w:val="21"/>
              </w:rPr>
            </w:pPr>
          </w:p>
        </w:tc>
      </w:tr>
      <w:tr w14:paraId="649DF76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403" w:type="pct"/>
            <w:shd w:val="clear" w:color="auto" w:fill="auto"/>
            <w:noWrap w:val="0"/>
            <w:vAlign w:val="center"/>
          </w:tcPr>
          <w:p w14:paraId="33CB7C5D">
            <w:pPr>
              <w:keepNext w:val="0"/>
              <w:jc w:val="center"/>
              <w:rPr>
                <w:rFonts w:hint="eastAsia"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39" w:type="pct"/>
            <w:shd w:val="clear" w:color="auto" w:fill="auto"/>
            <w:noWrap w:val="0"/>
            <w:vAlign w:val="center"/>
          </w:tcPr>
          <w:p w14:paraId="21676165">
            <w:pPr>
              <w:keepNext w:val="0"/>
              <w:rPr>
                <w:rFonts w:hint="eastAsia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安全风险辨识管控建设实施方案</w:t>
            </w:r>
            <w:r>
              <w:rPr>
                <w:rFonts w:hint="eastAsia" w:hAnsi="宋体"/>
                <w:color w:val="000000"/>
                <w:sz w:val="21"/>
                <w:szCs w:val="21"/>
                <w:lang w:eastAsia="zh-CN"/>
              </w:rPr>
              <w:t>及实施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指导书</w:t>
            </w:r>
          </w:p>
        </w:tc>
        <w:tc>
          <w:tcPr>
            <w:tcW w:w="671" w:type="pct"/>
            <w:shd w:val="clear" w:color="auto" w:fill="auto"/>
            <w:noWrap w:val="0"/>
            <w:vAlign w:val="center"/>
          </w:tcPr>
          <w:p w14:paraId="691439B7">
            <w:pPr>
              <w:keepNext w:val="0"/>
              <w:jc w:val="center"/>
              <w:rPr>
                <w:rFonts w:hint="eastAsia"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管理人员</w:t>
            </w:r>
          </w:p>
          <w:p w14:paraId="4B85AD72">
            <w:pPr>
              <w:keepNext w:val="0"/>
              <w:jc w:val="center"/>
              <w:rPr>
                <w:rFonts w:hint="eastAsia"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其他员工</w:t>
            </w:r>
          </w:p>
        </w:tc>
        <w:tc>
          <w:tcPr>
            <w:tcW w:w="946" w:type="pct"/>
            <w:shd w:val="clear" w:color="auto" w:fill="auto"/>
            <w:noWrap w:val="0"/>
            <w:vAlign w:val="center"/>
          </w:tcPr>
          <w:p w14:paraId="0F8F6D81">
            <w:pPr>
              <w:keepNext w:val="0"/>
              <w:jc w:val="center"/>
              <w:rPr>
                <w:rFonts w:hint="eastAsia" w:hAnsi="宋体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634" w:type="pct"/>
            <w:shd w:val="clear" w:color="auto" w:fill="auto"/>
            <w:noWrap w:val="0"/>
            <w:vAlign w:val="center"/>
          </w:tcPr>
          <w:p w14:paraId="168FD689">
            <w:pPr>
              <w:keepNext w:val="0"/>
              <w:spacing w:line="240" w:lineRule="exact"/>
              <w:jc w:val="center"/>
              <w:rPr>
                <w:rFonts w:hint="eastAsia" w:hAnsi="宋体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704" w:type="pct"/>
            <w:shd w:val="clear" w:color="auto" w:fill="auto"/>
            <w:noWrap w:val="0"/>
            <w:vAlign w:val="center"/>
          </w:tcPr>
          <w:p w14:paraId="341A2A79">
            <w:pPr>
              <w:keepNext w:val="0"/>
              <w:jc w:val="center"/>
              <w:rPr>
                <w:rFonts w:hint="eastAsia" w:hAnsi="宋体"/>
                <w:color w:val="000000"/>
                <w:sz w:val="21"/>
                <w:szCs w:val="21"/>
              </w:rPr>
            </w:pPr>
          </w:p>
        </w:tc>
      </w:tr>
      <w:tr w14:paraId="00EC77E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403" w:type="pct"/>
            <w:shd w:val="clear" w:color="auto" w:fill="auto"/>
            <w:noWrap w:val="0"/>
            <w:vAlign w:val="center"/>
          </w:tcPr>
          <w:p w14:paraId="4A3A862C">
            <w:pPr>
              <w:keepNext w:val="0"/>
              <w:jc w:val="center"/>
              <w:rPr>
                <w:rFonts w:hint="eastAsia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39" w:type="pct"/>
            <w:shd w:val="clear" w:color="auto" w:fill="auto"/>
            <w:noWrap w:val="0"/>
            <w:vAlign w:val="center"/>
          </w:tcPr>
          <w:p w14:paraId="177CE5F0">
            <w:pPr>
              <w:keepNext w:val="0"/>
              <w:rPr>
                <w:rFonts w:hint="eastAsia"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风险评价方法：作业条件危险性分析（LEC）、作业危害分析法（JHA）、安全检查表法（SCL）的概念、应用范围及具体使用程序。</w:t>
            </w:r>
          </w:p>
        </w:tc>
        <w:tc>
          <w:tcPr>
            <w:tcW w:w="671" w:type="pct"/>
            <w:shd w:val="clear" w:color="auto" w:fill="auto"/>
            <w:noWrap w:val="0"/>
            <w:vAlign w:val="center"/>
          </w:tcPr>
          <w:p w14:paraId="35DB3614">
            <w:pPr>
              <w:keepNext w:val="0"/>
              <w:jc w:val="center"/>
              <w:rPr>
                <w:rFonts w:hint="eastAsia"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管理人员</w:t>
            </w:r>
          </w:p>
          <w:p w14:paraId="3FC6B1B8">
            <w:pPr>
              <w:keepNext w:val="0"/>
              <w:jc w:val="center"/>
              <w:rPr>
                <w:rFonts w:hint="eastAsia"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其他员工</w:t>
            </w:r>
          </w:p>
        </w:tc>
        <w:tc>
          <w:tcPr>
            <w:tcW w:w="946" w:type="pct"/>
            <w:shd w:val="clear" w:color="auto" w:fill="auto"/>
            <w:noWrap w:val="0"/>
            <w:vAlign w:val="center"/>
          </w:tcPr>
          <w:p w14:paraId="5A4705EC">
            <w:pPr>
              <w:keepNext w:val="0"/>
              <w:jc w:val="center"/>
              <w:rPr>
                <w:rFonts w:hint="eastAsia" w:hAnsi="宋体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634" w:type="pct"/>
            <w:shd w:val="clear" w:color="auto" w:fill="auto"/>
            <w:noWrap w:val="0"/>
            <w:vAlign w:val="center"/>
          </w:tcPr>
          <w:p w14:paraId="17DD4833">
            <w:pPr>
              <w:keepNext w:val="0"/>
              <w:spacing w:line="240" w:lineRule="exact"/>
              <w:jc w:val="center"/>
              <w:rPr>
                <w:rFonts w:hint="eastAsia" w:hAnsi="宋体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704" w:type="pct"/>
            <w:shd w:val="clear" w:color="auto" w:fill="auto"/>
            <w:noWrap w:val="0"/>
            <w:vAlign w:val="center"/>
          </w:tcPr>
          <w:p w14:paraId="442E8508">
            <w:pPr>
              <w:keepNext w:val="0"/>
              <w:jc w:val="center"/>
              <w:rPr>
                <w:rFonts w:hint="eastAsia" w:hAnsi="宋体"/>
                <w:color w:val="000000"/>
                <w:sz w:val="21"/>
                <w:szCs w:val="21"/>
              </w:rPr>
            </w:pPr>
          </w:p>
        </w:tc>
      </w:tr>
      <w:tr w14:paraId="788CB84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403" w:type="pct"/>
            <w:shd w:val="clear" w:color="auto" w:fill="auto"/>
            <w:noWrap w:val="0"/>
            <w:vAlign w:val="center"/>
          </w:tcPr>
          <w:p w14:paraId="36669398">
            <w:pPr>
              <w:keepNext w:val="0"/>
              <w:jc w:val="center"/>
              <w:rPr>
                <w:rFonts w:hint="eastAsia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39" w:type="pct"/>
            <w:shd w:val="clear" w:color="auto" w:fill="auto"/>
            <w:noWrap w:val="0"/>
            <w:vAlign w:val="center"/>
          </w:tcPr>
          <w:p w14:paraId="18D4C46F">
            <w:pPr>
              <w:keepNext w:val="0"/>
              <w:rPr>
                <w:rFonts w:hint="eastAsia"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工作环境及危险因素、危险源和风险点排查</w:t>
            </w:r>
          </w:p>
        </w:tc>
        <w:tc>
          <w:tcPr>
            <w:tcW w:w="671" w:type="pct"/>
            <w:shd w:val="clear" w:color="auto" w:fill="auto"/>
            <w:noWrap w:val="0"/>
            <w:vAlign w:val="center"/>
          </w:tcPr>
          <w:p w14:paraId="5C65995B">
            <w:pPr>
              <w:keepNext w:val="0"/>
              <w:jc w:val="center"/>
              <w:rPr>
                <w:rFonts w:hint="eastAsia"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管理人员</w:t>
            </w:r>
          </w:p>
          <w:p w14:paraId="645F4EBD">
            <w:pPr>
              <w:keepNext w:val="0"/>
              <w:jc w:val="center"/>
              <w:rPr>
                <w:rFonts w:hint="eastAsia"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其他员工</w:t>
            </w:r>
          </w:p>
        </w:tc>
        <w:tc>
          <w:tcPr>
            <w:tcW w:w="946" w:type="pct"/>
            <w:shd w:val="clear" w:color="auto" w:fill="auto"/>
            <w:noWrap w:val="0"/>
            <w:vAlign w:val="center"/>
          </w:tcPr>
          <w:p w14:paraId="51166B63">
            <w:pPr>
              <w:keepNext w:val="0"/>
              <w:jc w:val="center"/>
              <w:rPr>
                <w:rFonts w:hint="eastAsia" w:hAnsi="宋体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634" w:type="pct"/>
            <w:shd w:val="clear" w:color="auto" w:fill="auto"/>
            <w:noWrap w:val="0"/>
            <w:vAlign w:val="center"/>
          </w:tcPr>
          <w:p w14:paraId="3F15943F">
            <w:pPr>
              <w:keepNext w:val="0"/>
              <w:spacing w:line="240" w:lineRule="exact"/>
              <w:jc w:val="center"/>
              <w:rPr>
                <w:rFonts w:hint="eastAsia" w:hAnsi="宋体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704" w:type="pct"/>
            <w:shd w:val="clear" w:color="auto" w:fill="auto"/>
            <w:noWrap w:val="0"/>
            <w:vAlign w:val="center"/>
          </w:tcPr>
          <w:p w14:paraId="61C41321">
            <w:pPr>
              <w:keepNext w:val="0"/>
              <w:jc w:val="center"/>
              <w:rPr>
                <w:rFonts w:hint="eastAsia" w:hAnsi="宋体"/>
                <w:color w:val="000000"/>
                <w:sz w:val="21"/>
                <w:szCs w:val="21"/>
              </w:rPr>
            </w:pPr>
          </w:p>
        </w:tc>
      </w:tr>
      <w:tr w14:paraId="19E0342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403" w:type="pct"/>
            <w:shd w:val="clear" w:color="auto" w:fill="auto"/>
            <w:noWrap w:val="0"/>
            <w:vAlign w:val="center"/>
          </w:tcPr>
          <w:p w14:paraId="33D7CFC2">
            <w:pPr>
              <w:keepNext w:val="0"/>
              <w:jc w:val="center"/>
              <w:rPr>
                <w:rFonts w:hint="eastAsia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39" w:type="pct"/>
            <w:shd w:val="clear" w:color="auto" w:fill="auto"/>
            <w:noWrap w:val="0"/>
            <w:vAlign w:val="center"/>
          </w:tcPr>
          <w:p w14:paraId="60270C35">
            <w:pPr>
              <w:keepNext w:val="0"/>
              <w:rPr>
                <w:rFonts w:hint="eastAsia"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风险管控措施</w:t>
            </w:r>
          </w:p>
        </w:tc>
        <w:tc>
          <w:tcPr>
            <w:tcW w:w="671" w:type="pct"/>
            <w:shd w:val="clear" w:color="auto" w:fill="auto"/>
            <w:noWrap w:val="0"/>
            <w:vAlign w:val="center"/>
          </w:tcPr>
          <w:p w14:paraId="46F969DD">
            <w:pPr>
              <w:keepNext w:val="0"/>
              <w:jc w:val="center"/>
              <w:rPr>
                <w:rFonts w:hint="eastAsia"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管理人员</w:t>
            </w:r>
          </w:p>
          <w:p w14:paraId="17CBF48F">
            <w:pPr>
              <w:keepNext w:val="0"/>
              <w:jc w:val="center"/>
              <w:rPr>
                <w:rFonts w:hint="eastAsia"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其他员工</w:t>
            </w:r>
          </w:p>
        </w:tc>
        <w:tc>
          <w:tcPr>
            <w:tcW w:w="946" w:type="pct"/>
            <w:shd w:val="clear" w:color="auto" w:fill="auto"/>
            <w:noWrap w:val="0"/>
            <w:vAlign w:val="center"/>
          </w:tcPr>
          <w:p w14:paraId="5D2F7CEF">
            <w:pPr>
              <w:keepNext w:val="0"/>
              <w:jc w:val="center"/>
              <w:rPr>
                <w:rFonts w:hint="eastAsia" w:hAnsi="宋体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634" w:type="pct"/>
            <w:shd w:val="clear" w:color="auto" w:fill="auto"/>
            <w:noWrap w:val="0"/>
            <w:vAlign w:val="center"/>
          </w:tcPr>
          <w:p w14:paraId="1862B8A5">
            <w:pPr>
              <w:keepNext w:val="0"/>
              <w:spacing w:line="240" w:lineRule="exact"/>
              <w:jc w:val="center"/>
              <w:rPr>
                <w:rFonts w:hint="eastAsia" w:hAnsi="宋体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704" w:type="pct"/>
            <w:shd w:val="clear" w:color="auto" w:fill="auto"/>
            <w:noWrap w:val="0"/>
            <w:vAlign w:val="center"/>
          </w:tcPr>
          <w:p w14:paraId="7794B6C9">
            <w:pPr>
              <w:keepNext w:val="0"/>
              <w:jc w:val="center"/>
              <w:rPr>
                <w:rFonts w:hint="eastAsia" w:hAnsi="宋体"/>
                <w:color w:val="000000"/>
                <w:sz w:val="21"/>
                <w:szCs w:val="21"/>
              </w:rPr>
            </w:pPr>
          </w:p>
        </w:tc>
      </w:tr>
      <w:tr w14:paraId="273939F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403" w:type="pct"/>
            <w:shd w:val="clear" w:color="auto" w:fill="auto"/>
            <w:noWrap w:val="0"/>
            <w:vAlign w:val="center"/>
          </w:tcPr>
          <w:p w14:paraId="29175743">
            <w:pPr>
              <w:keepNext w:val="0"/>
              <w:jc w:val="center"/>
              <w:rPr>
                <w:rFonts w:hint="eastAsia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39" w:type="pct"/>
            <w:shd w:val="clear" w:color="auto" w:fill="auto"/>
            <w:noWrap w:val="0"/>
            <w:vAlign w:val="center"/>
          </w:tcPr>
          <w:p w14:paraId="62131956">
            <w:pPr>
              <w:keepNext w:val="0"/>
              <w:rPr>
                <w:rFonts w:hint="eastAsia"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各种安全检查的内容、频次，检查方法。</w:t>
            </w:r>
          </w:p>
        </w:tc>
        <w:tc>
          <w:tcPr>
            <w:tcW w:w="671" w:type="pct"/>
            <w:shd w:val="clear" w:color="auto" w:fill="auto"/>
            <w:noWrap w:val="0"/>
            <w:vAlign w:val="center"/>
          </w:tcPr>
          <w:p w14:paraId="13BF3A61">
            <w:pPr>
              <w:keepNext w:val="0"/>
              <w:jc w:val="center"/>
              <w:rPr>
                <w:rFonts w:hint="eastAsia"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管理人员</w:t>
            </w:r>
          </w:p>
          <w:p w14:paraId="6ACE0914">
            <w:pPr>
              <w:keepNext w:val="0"/>
              <w:jc w:val="center"/>
              <w:rPr>
                <w:rFonts w:hint="eastAsia"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其他员工</w:t>
            </w:r>
          </w:p>
        </w:tc>
        <w:tc>
          <w:tcPr>
            <w:tcW w:w="946" w:type="pct"/>
            <w:shd w:val="clear" w:color="auto" w:fill="auto"/>
            <w:noWrap w:val="0"/>
            <w:vAlign w:val="center"/>
          </w:tcPr>
          <w:p w14:paraId="4366312D">
            <w:pPr>
              <w:keepNext w:val="0"/>
              <w:jc w:val="center"/>
              <w:rPr>
                <w:rFonts w:hint="eastAsia" w:hAnsi="宋体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634" w:type="pct"/>
            <w:shd w:val="clear" w:color="auto" w:fill="auto"/>
            <w:noWrap w:val="0"/>
            <w:vAlign w:val="center"/>
          </w:tcPr>
          <w:p w14:paraId="1808F0BB">
            <w:pPr>
              <w:keepNext w:val="0"/>
              <w:spacing w:line="240" w:lineRule="exact"/>
              <w:jc w:val="center"/>
              <w:rPr>
                <w:rFonts w:hint="eastAsia" w:hAnsi="宋体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704" w:type="pct"/>
            <w:shd w:val="clear" w:color="auto" w:fill="auto"/>
            <w:noWrap w:val="0"/>
            <w:vAlign w:val="center"/>
          </w:tcPr>
          <w:p w14:paraId="1544952A">
            <w:pPr>
              <w:keepNext w:val="0"/>
              <w:jc w:val="center"/>
              <w:rPr>
                <w:rFonts w:hint="eastAsia" w:hAnsi="宋体"/>
                <w:color w:val="000000"/>
                <w:sz w:val="21"/>
                <w:szCs w:val="21"/>
              </w:rPr>
            </w:pPr>
          </w:p>
        </w:tc>
      </w:tr>
      <w:tr w14:paraId="56241A8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403" w:type="pct"/>
            <w:shd w:val="clear" w:color="auto" w:fill="auto"/>
            <w:noWrap w:val="0"/>
            <w:vAlign w:val="center"/>
          </w:tcPr>
          <w:p w14:paraId="1A81939B">
            <w:pPr>
              <w:keepNext w:val="0"/>
              <w:jc w:val="center"/>
              <w:rPr>
                <w:rFonts w:hint="eastAsia"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639" w:type="pct"/>
            <w:shd w:val="clear" w:color="auto" w:fill="auto"/>
            <w:noWrap w:val="0"/>
            <w:vAlign w:val="center"/>
          </w:tcPr>
          <w:p w14:paraId="1AA80025">
            <w:pPr>
              <w:keepNext w:val="0"/>
              <w:rPr>
                <w:rFonts w:hint="eastAsia"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体系建设持续改进对策、其他单位经验做法学习。</w:t>
            </w:r>
          </w:p>
        </w:tc>
        <w:tc>
          <w:tcPr>
            <w:tcW w:w="671" w:type="pct"/>
            <w:shd w:val="clear" w:color="auto" w:fill="auto"/>
            <w:noWrap w:val="0"/>
            <w:vAlign w:val="center"/>
          </w:tcPr>
          <w:p w14:paraId="1E701F14">
            <w:pPr>
              <w:keepNext w:val="0"/>
              <w:jc w:val="center"/>
              <w:rPr>
                <w:rFonts w:hint="eastAsia"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管理人员</w:t>
            </w:r>
          </w:p>
          <w:p w14:paraId="751469AE">
            <w:pPr>
              <w:keepNext w:val="0"/>
              <w:jc w:val="center"/>
              <w:rPr>
                <w:rFonts w:hint="eastAsia"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其他员工</w:t>
            </w:r>
          </w:p>
        </w:tc>
        <w:tc>
          <w:tcPr>
            <w:tcW w:w="946" w:type="pct"/>
            <w:shd w:val="clear" w:color="auto" w:fill="auto"/>
            <w:noWrap w:val="0"/>
            <w:vAlign w:val="center"/>
          </w:tcPr>
          <w:p w14:paraId="429F904E">
            <w:pPr>
              <w:keepNext w:val="0"/>
              <w:jc w:val="center"/>
              <w:rPr>
                <w:rFonts w:hint="eastAsia" w:hAnsi="宋体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634" w:type="pct"/>
            <w:shd w:val="clear" w:color="auto" w:fill="auto"/>
            <w:noWrap w:val="0"/>
            <w:vAlign w:val="center"/>
          </w:tcPr>
          <w:p w14:paraId="38107129">
            <w:pPr>
              <w:keepNext w:val="0"/>
              <w:spacing w:line="240" w:lineRule="exact"/>
              <w:jc w:val="center"/>
              <w:rPr>
                <w:rFonts w:hint="eastAsia" w:hAnsi="宋体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704" w:type="pct"/>
            <w:shd w:val="clear" w:color="auto" w:fill="auto"/>
            <w:noWrap w:val="0"/>
            <w:vAlign w:val="center"/>
          </w:tcPr>
          <w:p w14:paraId="24C4C11B">
            <w:pPr>
              <w:keepNext w:val="0"/>
              <w:jc w:val="center"/>
              <w:rPr>
                <w:rFonts w:hint="eastAsia" w:hAnsi="宋体"/>
                <w:color w:val="000000"/>
                <w:sz w:val="21"/>
                <w:szCs w:val="21"/>
              </w:rPr>
            </w:pPr>
          </w:p>
        </w:tc>
      </w:tr>
    </w:tbl>
    <w:p w14:paraId="0C165F97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b/>
          <w:bCs/>
          <w:spacing w:val="2"/>
        </w:rPr>
      </w:pPr>
    </w:p>
    <w:p w14:paraId="2C8A839A">
      <w:pPr>
        <w:tabs>
          <w:tab w:val="center" w:pos="4706"/>
          <w:tab w:val="right" w:pos="9412"/>
        </w:tabs>
        <w:autoSpaceDE w:val="0"/>
        <w:autoSpaceDN w:val="0"/>
        <w:adjustRightInd w:val="0"/>
        <w:spacing w:before="0" w:beforeLines="0" w:after="0" w:afterLines="0" w:line="240" w:lineRule="auto"/>
        <w:jc w:val="both"/>
        <w:rPr>
          <w:rFonts w:hint="eastAsia" w:ascii="宋体" w:hAnsi="宋体" w:eastAsia="宋体" w:cs="宋体"/>
          <w:spacing w:val="2"/>
          <w:kern w:val="0"/>
          <w:sz w:val="24"/>
          <w:szCs w:val="24"/>
          <w:lang w:val="en-US" w:eastAsia="zh-CN" w:bidi="ar-SA"/>
        </w:rPr>
      </w:pPr>
    </w:p>
    <w:p w14:paraId="6E4A7C07">
      <w:pPr>
        <w:tabs>
          <w:tab w:val="center" w:pos="4706"/>
          <w:tab w:val="right" w:pos="9412"/>
        </w:tabs>
        <w:autoSpaceDE w:val="0"/>
        <w:autoSpaceDN w:val="0"/>
        <w:adjustRightInd w:val="0"/>
        <w:spacing w:before="0" w:beforeLines="0" w:after="0" w:afterLines="0" w:line="240" w:lineRule="auto"/>
        <w:jc w:val="center"/>
        <w:rPr>
          <w:rFonts w:hint="eastAsia" w:ascii="宋体" w:hAnsi="宋体" w:eastAsia="宋体" w:cs="宋体"/>
          <w:spacing w:val="2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spacing w:val="2"/>
          <w:kern w:val="0"/>
          <w:sz w:val="24"/>
          <w:szCs w:val="24"/>
          <w:lang w:val="en-US" w:eastAsia="zh-CN" w:bidi="ar-SA"/>
        </w:rPr>
        <w:t xml:space="preserve">                                           XXXX</w:t>
      </w:r>
      <w:r>
        <w:rPr>
          <w:rFonts w:hint="eastAsia" w:ascii="宋体" w:hAnsi="宋体" w:eastAsia="宋体" w:cs="宋体"/>
          <w:spacing w:val="2"/>
          <w:kern w:val="0"/>
          <w:sz w:val="24"/>
          <w:szCs w:val="24"/>
          <w:lang w:val="en-US" w:eastAsia="zh-CN" w:bidi="ar-SA"/>
        </w:rPr>
        <w:t>有限公司</w:t>
      </w:r>
    </w:p>
    <w:p w14:paraId="12692661">
      <w:pPr>
        <w:pStyle w:val="7"/>
        <w:spacing w:before="0" w:beforeAutospacing="0" w:after="0" w:afterAutospacing="0" w:line="360" w:lineRule="auto"/>
        <w:jc w:val="center"/>
        <w:rPr>
          <w:spacing w:val="2"/>
        </w:rPr>
      </w:pPr>
      <w:r>
        <w:rPr>
          <w:rFonts w:hint="eastAsia"/>
          <w:spacing w:val="2"/>
          <w:lang w:val="en-US" w:eastAsia="zh-CN"/>
        </w:rPr>
        <w:t xml:space="preserve">                                           </w:t>
      </w:r>
      <w:r>
        <w:rPr>
          <w:rFonts w:hint="eastAsia"/>
          <w:spacing w:val="2"/>
        </w:rPr>
        <w:t>20</w:t>
      </w:r>
      <w:r>
        <w:rPr>
          <w:rFonts w:hint="eastAsia"/>
          <w:spacing w:val="2"/>
          <w:lang w:val="en-US" w:eastAsia="zh-CN"/>
        </w:rPr>
        <w:t>21</w:t>
      </w:r>
      <w:r>
        <w:rPr>
          <w:rFonts w:hint="eastAsia"/>
          <w:spacing w:val="2"/>
        </w:rPr>
        <w:t>年</w:t>
      </w:r>
      <w:r>
        <w:rPr>
          <w:rFonts w:hint="eastAsia"/>
          <w:spacing w:val="2"/>
          <w:lang w:val="en-US" w:eastAsia="zh-CN"/>
        </w:rPr>
        <w:t>2</w:t>
      </w:r>
      <w:r>
        <w:rPr>
          <w:rFonts w:hint="eastAsia"/>
          <w:spacing w:val="2"/>
        </w:rPr>
        <w:t>月</w:t>
      </w:r>
      <w:r>
        <w:rPr>
          <w:rFonts w:hint="eastAsia"/>
          <w:spacing w:val="2"/>
          <w:lang w:val="en-US" w:eastAsia="zh-CN"/>
        </w:rPr>
        <w:t>1</w:t>
      </w:r>
      <w:r>
        <w:rPr>
          <w:rFonts w:hint="eastAsia"/>
          <w:spacing w:val="2"/>
        </w:rPr>
        <w:t>日</w:t>
      </w:r>
    </w:p>
    <w:p w14:paraId="37DC3F2D">
      <w:pPr>
        <w:pStyle w:val="7"/>
        <w:spacing w:before="0" w:beforeAutospacing="0" w:after="0" w:afterAutospacing="0" w:line="360" w:lineRule="auto"/>
        <w:jc w:val="right"/>
        <w:rPr>
          <w:rFonts w:hint="eastAsia"/>
          <w:spacing w:val="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长城大黑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Txt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4663A"/>
    <w:multiLevelType w:val="singleLevel"/>
    <w:tmpl w:val="BB84663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6F261AB"/>
    <w:multiLevelType w:val="singleLevel"/>
    <w:tmpl w:val="F6F261A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6E224E1E"/>
    <w:multiLevelType w:val="multilevel"/>
    <w:tmpl w:val="6E224E1E"/>
    <w:lvl w:ilvl="0" w:tentative="0">
      <w:start w:val="1"/>
      <w:numFmt w:val="decimal"/>
      <w:isLgl/>
      <w:lvlText w:val="第%1章"/>
      <w:lvlJc w:val="left"/>
      <w:pPr>
        <w:tabs>
          <w:tab w:val="left" w:pos="1021"/>
        </w:tabs>
        <w:ind w:left="1021" w:hanging="1021"/>
      </w:pPr>
      <w:rPr>
        <w:rFonts w:hint="eastAsia" w:ascii="黑体" w:hAnsi="长城大黑体" w:eastAsia="黑体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680"/>
        </w:tabs>
        <w:ind w:left="680" w:hanging="68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2"/>
      <w:isLgl/>
      <w:lvlText w:val="%1.%2.%3"/>
      <w:lvlJc w:val="left"/>
      <w:pPr>
        <w:tabs>
          <w:tab w:val="left" w:pos="680"/>
        </w:tabs>
        <w:ind w:left="680" w:hanging="680"/>
      </w:pPr>
      <w:rPr>
        <w:rFonts w:hint="eastAsia"/>
        <w:b w:val="0"/>
        <w:i w:val="0"/>
        <w:color w:val="auto"/>
        <w:spacing w:val="0"/>
      </w:rPr>
    </w:lvl>
    <w:lvl w:ilvl="3" w:tentative="0">
      <w:start w:val="1"/>
      <w:numFmt w:val="decimal"/>
      <w:pStyle w:val="3"/>
      <w:lvlText w:val="%1.%2.%3.%4"/>
      <w:lvlJc w:val="left"/>
      <w:pPr>
        <w:tabs>
          <w:tab w:val="left" w:pos="1460"/>
        </w:tabs>
        <w:ind w:left="1460" w:hanging="680"/>
      </w:pPr>
      <w:rPr>
        <w:rFonts w:hint="eastAsia"/>
        <w:b w:val="0"/>
        <w:i w:val="0"/>
        <w:spacing w:val="0"/>
        <w:position w:val="0"/>
        <w:sz w:val="26"/>
      </w:rPr>
    </w:lvl>
    <w:lvl w:ilvl="4" w:tentative="0">
      <w:start w:val="1"/>
      <w:numFmt w:val="decimal"/>
      <w:pStyle w:val="4"/>
      <w:lvlText w:val="%5）"/>
      <w:lvlJc w:val="left"/>
      <w:pPr>
        <w:tabs>
          <w:tab w:val="left" w:pos="680"/>
        </w:tabs>
        <w:ind w:left="680" w:hanging="453"/>
      </w:pPr>
      <w:rPr>
        <w:rFonts w:hint="eastAsia" w:ascii="宋体" w:hAnsi="Arial" w:eastAsia="宋体"/>
        <w:b w:val="0"/>
        <w:i w:val="0"/>
        <w:caps w:val="0"/>
        <w:strike w:val="0"/>
        <w:dstrike w:val="0"/>
        <w:vanish w:val="0"/>
        <w:color w:val="auto"/>
        <w:spacing w:val="0"/>
        <w:w w:val="80"/>
        <w:position w:val="0"/>
        <w:sz w:val="26"/>
        <w:vertAlign w:val="baseline"/>
      </w:rPr>
    </w:lvl>
    <w:lvl w:ilvl="5" w:tentative="0">
      <w:start w:val="1"/>
      <w:numFmt w:val="lowerLetter"/>
      <w:lvlText w:val="%6）"/>
      <w:lvlJc w:val="left"/>
      <w:pPr>
        <w:tabs>
          <w:tab w:val="left" w:pos="907"/>
        </w:tabs>
        <w:ind w:left="907" w:hanging="453"/>
      </w:pPr>
      <w:rPr>
        <w:rFonts w:hint="eastAsia" w:ascii="宋体" w:eastAsia="宋体"/>
        <w:b w:val="0"/>
        <w:i w:val="0"/>
        <w:w w:val="80"/>
        <w:sz w:val="26"/>
      </w:rPr>
    </w:lvl>
    <w:lvl w:ilvl="6" w:tentative="0">
      <w:start w:val="1"/>
      <w:numFmt w:val="none"/>
      <w:lvlText w:val="●"/>
      <w:lvlJc w:val="left"/>
      <w:pPr>
        <w:tabs>
          <w:tab w:val="left" w:pos="1247"/>
        </w:tabs>
        <w:ind w:left="1247" w:hanging="396"/>
      </w:pPr>
      <w:rPr>
        <w:rFonts w:hint="eastAsia" w:ascii="宋体" w:eastAsia="宋体"/>
        <w:b w:val="0"/>
        <w:i w:val="0"/>
        <w:caps w:val="0"/>
        <w:strike w:val="0"/>
        <w:dstrike w:val="0"/>
        <w:vanish w:val="0"/>
        <w:sz w:val="18"/>
        <w:vertAlign w:val="superscrip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hZTU4ZjU3MDJmYTE0YTBjMGQ2ZjcxMzI2OGZkNzIifQ=="/>
  </w:docVars>
  <w:rsids>
    <w:rsidRoot w:val="00C03FE4"/>
    <w:rsid w:val="00636CE0"/>
    <w:rsid w:val="008C154D"/>
    <w:rsid w:val="00A77CD5"/>
    <w:rsid w:val="00C03FE4"/>
    <w:rsid w:val="00F525B2"/>
    <w:rsid w:val="0D0C4DF9"/>
    <w:rsid w:val="1036088D"/>
    <w:rsid w:val="23B503E9"/>
    <w:rsid w:val="307428C6"/>
    <w:rsid w:val="359A1FE3"/>
    <w:rsid w:val="3C540E4E"/>
    <w:rsid w:val="3F1D2288"/>
    <w:rsid w:val="4DD13D67"/>
    <w:rsid w:val="54FD4C03"/>
    <w:rsid w:val="55FE5160"/>
    <w:rsid w:val="5B26573B"/>
    <w:rsid w:val="61DC4640"/>
    <w:rsid w:val="631B6EE1"/>
    <w:rsid w:val="66B47836"/>
    <w:rsid w:val="6FA345D9"/>
    <w:rsid w:val="774B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Lines/>
      <w:numPr>
        <w:ilvl w:val="2"/>
        <w:numId w:val="1"/>
      </w:numPr>
      <w:spacing w:before="30" w:beforeLines="30"/>
      <w:outlineLvl w:val="2"/>
    </w:pPr>
    <w:rPr>
      <w:rFonts w:ascii="黑体" w:eastAsia="黑体"/>
      <w:bCs/>
      <w:kern w:val="0"/>
      <w:szCs w:val="32"/>
    </w:rPr>
  </w:style>
  <w:style w:type="paragraph" w:styleId="3">
    <w:name w:val="heading 4"/>
    <w:basedOn w:val="1"/>
    <w:next w:val="1"/>
    <w:qFormat/>
    <w:uiPriority w:val="0"/>
    <w:pPr>
      <w:numPr>
        <w:ilvl w:val="3"/>
        <w:numId w:val="1"/>
      </w:numPr>
      <w:tabs>
        <w:tab w:val="left" w:pos="794"/>
      </w:tabs>
      <w:spacing w:before="30" w:beforeLines="30"/>
      <w:outlineLvl w:val="3"/>
    </w:pPr>
    <w:rPr>
      <w:rFonts w:hAnsi="Arial"/>
      <w:kern w:val="0"/>
    </w:rPr>
  </w:style>
  <w:style w:type="paragraph" w:styleId="4">
    <w:name w:val="heading 5"/>
    <w:basedOn w:val="1"/>
    <w:next w:val="1"/>
    <w:link w:val="8"/>
    <w:qFormat/>
    <w:uiPriority w:val="0"/>
    <w:pPr>
      <w:numPr>
        <w:ilvl w:val="4"/>
        <w:numId w:val="1"/>
      </w:numPr>
      <w:topLinePunct/>
      <w:outlineLvl w:val="4"/>
    </w:pPr>
    <w:rPr>
      <w:rFonts w:hAnsi="Txt"/>
      <w:kern w:val="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标题 5 Char"/>
    <w:link w:val="4"/>
    <w:qFormat/>
    <w:uiPriority w:val="0"/>
    <w:rPr>
      <w:rFonts w:hAnsi="Txt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997</Words>
  <Characters>1021</Characters>
  <Lines>4</Lines>
  <Paragraphs>1</Paragraphs>
  <TotalTime>2</TotalTime>
  <ScaleCrop>false</ScaleCrop>
  <LinksUpToDate>false</LinksUpToDate>
  <CharactersWithSpaces>1109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2018-09-02T02:00:00Z</dcterms:created>
  <dc:creator>腾腾 刘</dc:creator>
  <cp:lastModifiedBy>玲俐</cp:lastModifiedBy>
  <dcterms:modified xsi:type="dcterms:W3CDTF">2024-09-18T07:05:14Z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19414FCE6CCB434F920022B5D972994F_13</vt:lpwstr>
  </property>
</Properties>
</file>