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2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65"/>
        <w:gridCol w:w="3704"/>
        <w:gridCol w:w="1243"/>
        <w:gridCol w:w="32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065" w:type="dxa"/>
            <w:tcBorders>
              <w:top w:val="nil"/>
              <w:left w:val="nil"/>
              <w:bottom w:val="nil"/>
              <w:right w:val="nil"/>
            </w:tcBorders>
            <w:shd w:val="clear"/>
            <w:tcMar>
              <w:top w:w="0" w:type="dxa"/>
              <w:left w:w="150" w:type="dxa"/>
              <w:bottom w:w="0" w:type="dxa"/>
              <w:right w:w="0" w:type="dxa"/>
            </w:tcMar>
            <w:vAlign w:val="top"/>
          </w:tcPr>
          <w:p>
            <w:pPr>
              <w:keepNext w:val="0"/>
              <w:keepLines w:val="0"/>
              <w:widowControl/>
              <w:suppressLineNumbers w:val="0"/>
              <w:spacing w:before="0" w:beforeAutospacing="0" w:after="0" w:afterAutospacing="0" w:line="330" w:lineRule="atLeast"/>
              <w:ind w:left="0" w:right="0"/>
              <w:jc w:val="center"/>
              <w:textAlignment w:val="top"/>
              <w:rPr>
                <w:sz w:val="19"/>
                <w:szCs w:val="19"/>
              </w:rPr>
            </w:pPr>
            <w:r>
              <w:rPr>
                <w:rFonts w:ascii="宋体" w:hAnsi="宋体" w:eastAsia="宋体" w:cs="宋体"/>
                <w:b/>
                <w:bCs/>
                <w:kern w:val="0"/>
                <w:sz w:val="19"/>
                <w:szCs w:val="19"/>
                <w:bdr w:val="none" w:color="auto" w:sz="0" w:space="0"/>
                <w:lang w:val="en-US" w:eastAsia="zh-CN" w:bidi="ar"/>
              </w:rPr>
              <w:t>索 引 号</w:t>
            </w:r>
          </w:p>
        </w:tc>
        <w:tc>
          <w:tcPr>
            <w:tcW w:w="3704" w:type="dxa"/>
            <w:tcBorders>
              <w:top w:val="nil"/>
              <w:left w:val="nil"/>
              <w:bottom w:val="nil"/>
              <w:right w:val="nil"/>
            </w:tcBorders>
            <w:shd w:val="clear" w:color="auto" w:fill="FFFFFF"/>
            <w:tcMar>
              <w:top w:w="0" w:type="dxa"/>
              <w:left w:w="150" w:type="dxa"/>
              <w:bottom w:w="0" w:type="dxa"/>
              <w:right w:w="0" w:type="dxa"/>
            </w:tcMar>
            <w:vAlign w:val="top"/>
          </w:tcPr>
          <w:p>
            <w:pPr>
              <w:rPr>
                <w:rFonts w:hint="eastAsia" w:ascii="宋体"/>
                <w:sz w:val="19"/>
                <w:szCs w:val="19"/>
              </w:rPr>
            </w:pPr>
          </w:p>
        </w:tc>
        <w:tc>
          <w:tcPr>
            <w:tcW w:w="1243" w:type="dxa"/>
            <w:tcBorders>
              <w:top w:val="nil"/>
              <w:left w:val="nil"/>
              <w:bottom w:val="nil"/>
              <w:right w:val="nil"/>
            </w:tcBorders>
            <w:shd w:val="clear"/>
            <w:tcMar>
              <w:top w:w="0" w:type="dxa"/>
              <w:left w:w="150" w:type="dxa"/>
              <w:bottom w:w="0" w:type="dxa"/>
              <w:right w:w="0" w:type="dxa"/>
            </w:tcMar>
            <w:vAlign w:val="top"/>
          </w:tcPr>
          <w:p>
            <w:pPr>
              <w:keepNext w:val="0"/>
              <w:keepLines w:val="0"/>
              <w:widowControl/>
              <w:suppressLineNumbers w:val="0"/>
              <w:spacing w:before="0" w:beforeAutospacing="0" w:after="0" w:afterAutospacing="0" w:line="330" w:lineRule="atLeast"/>
              <w:ind w:left="0" w:right="0"/>
              <w:jc w:val="center"/>
              <w:textAlignment w:val="top"/>
              <w:rPr>
                <w:sz w:val="19"/>
                <w:szCs w:val="19"/>
              </w:rPr>
            </w:pPr>
            <w:r>
              <w:rPr>
                <w:rFonts w:ascii="宋体" w:hAnsi="宋体" w:eastAsia="宋体" w:cs="宋体"/>
                <w:b/>
                <w:bCs/>
                <w:kern w:val="0"/>
                <w:sz w:val="19"/>
                <w:szCs w:val="19"/>
                <w:bdr w:val="none" w:color="auto" w:sz="0" w:space="0"/>
                <w:lang w:val="en-US" w:eastAsia="zh-CN" w:bidi="ar"/>
              </w:rPr>
              <w:t>失效时间</w:t>
            </w:r>
          </w:p>
        </w:tc>
        <w:tc>
          <w:tcPr>
            <w:tcW w:w="3255" w:type="dxa"/>
            <w:tcBorders>
              <w:top w:val="nil"/>
              <w:left w:val="nil"/>
              <w:bottom w:val="nil"/>
              <w:right w:val="nil"/>
            </w:tcBorders>
            <w:shd w:val="clear" w:color="auto" w:fill="FFFFFF"/>
            <w:tcMar>
              <w:top w:w="0" w:type="dxa"/>
              <w:left w:w="150" w:type="dxa"/>
              <w:bottom w:w="0" w:type="dxa"/>
              <w:right w:w="0" w:type="dxa"/>
            </w:tcMar>
            <w:vAlign w:val="top"/>
          </w:tcPr>
          <w:p>
            <w:pPr>
              <w:rPr>
                <w:rFonts w:hint="eastAsia" w:ascii="宋体"/>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065" w:type="dxa"/>
            <w:tcBorders>
              <w:top w:val="nil"/>
              <w:left w:val="nil"/>
              <w:bottom w:val="nil"/>
              <w:right w:val="nil"/>
            </w:tcBorders>
            <w:shd w:val="clear"/>
            <w:tcMar>
              <w:top w:w="0" w:type="dxa"/>
              <w:left w:w="150" w:type="dxa"/>
              <w:bottom w:w="0" w:type="dxa"/>
              <w:right w:w="0" w:type="dxa"/>
            </w:tcMar>
            <w:vAlign w:val="top"/>
          </w:tcPr>
          <w:p>
            <w:pPr>
              <w:keepNext w:val="0"/>
              <w:keepLines w:val="0"/>
              <w:widowControl/>
              <w:suppressLineNumbers w:val="0"/>
              <w:spacing w:before="0" w:beforeAutospacing="0" w:after="0" w:afterAutospacing="0" w:line="330" w:lineRule="atLeast"/>
              <w:ind w:left="0" w:right="0"/>
              <w:jc w:val="center"/>
              <w:textAlignment w:val="top"/>
              <w:rPr>
                <w:sz w:val="19"/>
                <w:szCs w:val="19"/>
              </w:rPr>
            </w:pPr>
            <w:r>
              <w:rPr>
                <w:rFonts w:ascii="宋体" w:hAnsi="宋体" w:eastAsia="宋体" w:cs="宋体"/>
                <w:b/>
                <w:bCs/>
                <w:kern w:val="0"/>
                <w:sz w:val="19"/>
                <w:szCs w:val="19"/>
                <w:bdr w:val="none" w:color="auto" w:sz="0" w:space="0"/>
                <w:lang w:val="en-US" w:eastAsia="zh-CN" w:bidi="ar"/>
              </w:rPr>
              <w:t>发文机关</w:t>
            </w:r>
          </w:p>
        </w:tc>
        <w:tc>
          <w:tcPr>
            <w:tcW w:w="3704" w:type="dxa"/>
            <w:tcBorders>
              <w:top w:val="nil"/>
              <w:left w:val="nil"/>
              <w:bottom w:val="nil"/>
              <w:right w:val="nil"/>
            </w:tcBorders>
            <w:shd w:val="clear" w:color="auto" w:fill="FFFFFF"/>
            <w:tcMar>
              <w:top w:w="0" w:type="dxa"/>
              <w:left w:w="150" w:type="dxa"/>
              <w:bottom w:w="0" w:type="dxa"/>
              <w:right w:w="0" w:type="dxa"/>
            </w:tcMar>
            <w:vAlign w:val="top"/>
          </w:tcPr>
          <w:p>
            <w:pPr>
              <w:rPr>
                <w:rFonts w:hint="eastAsia" w:ascii="宋体"/>
                <w:sz w:val="19"/>
                <w:szCs w:val="19"/>
              </w:rPr>
            </w:pPr>
          </w:p>
        </w:tc>
        <w:tc>
          <w:tcPr>
            <w:tcW w:w="1243" w:type="dxa"/>
            <w:tcBorders>
              <w:top w:val="nil"/>
              <w:left w:val="nil"/>
              <w:bottom w:val="nil"/>
              <w:right w:val="nil"/>
            </w:tcBorders>
            <w:shd w:val="clear"/>
            <w:tcMar>
              <w:top w:w="0" w:type="dxa"/>
              <w:left w:w="150" w:type="dxa"/>
              <w:bottom w:w="0" w:type="dxa"/>
              <w:right w:w="0" w:type="dxa"/>
            </w:tcMar>
            <w:vAlign w:val="top"/>
          </w:tcPr>
          <w:p>
            <w:pPr>
              <w:keepNext w:val="0"/>
              <w:keepLines w:val="0"/>
              <w:widowControl/>
              <w:suppressLineNumbers w:val="0"/>
              <w:spacing w:before="0" w:beforeAutospacing="0" w:after="0" w:afterAutospacing="0" w:line="330" w:lineRule="atLeast"/>
              <w:ind w:left="0" w:right="0"/>
              <w:jc w:val="center"/>
              <w:textAlignment w:val="top"/>
              <w:rPr>
                <w:sz w:val="19"/>
                <w:szCs w:val="19"/>
              </w:rPr>
            </w:pPr>
            <w:r>
              <w:rPr>
                <w:rFonts w:ascii="宋体" w:hAnsi="宋体" w:eastAsia="宋体" w:cs="宋体"/>
                <w:b/>
                <w:bCs/>
                <w:kern w:val="0"/>
                <w:sz w:val="19"/>
                <w:szCs w:val="19"/>
                <w:bdr w:val="none" w:color="auto" w:sz="0" w:space="0"/>
                <w:lang w:val="en-US" w:eastAsia="zh-CN" w:bidi="ar"/>
              </w:rPr>
              <w:t>成文日期</w:t>
            </w:r>
          </w:p>
        </w:tc>
        <w:tc>
          <w:tcPr>
            <w:tcW w:w="3255" w:type="dxa"/>
            <w:tcBorders>
              <w:top w:val="nil"/>
              <w:left w:val="nil"/>
              <w:bottom w:val="nil"/>
              <w:right w:val="nil"/>
            </w:tcBorders>
            <w:shd w:val="clear" w:color="auto" w:fill="FFFFFF"/>
            <w:tcMar>
              <w:top w:w="0" w:type="dxa"/>
              <w:left w:w="150" w:type="dxa"/>
              <w:bottom w:w="0" w:type="dxa"/>
              <w:right w:w="0" w:type="dxa"/>
            </w:tcMar>
            <w:vAlign w:val="top"/>
          </w:tcPr>
          <w:p>
            <w:pPr>
              <w:keepNext w:val="0"/>
              <w:keepLines w:val="0"/>
              <w:widowControl/>
              <w:suppressLineNumbers w:val="0"/>
              <w:spacing w:before="0" w:beforeAutospacing="0" w:after="0" w:afterAutospacing="0" w:line="330" w:lineRule="atLeast"/>
              <w:ind w:left="0" w:right="0"/>
              <w:jc w:val="left"/>
              <w:textAlignment w:val="top"/>
              <w:rPr>
                <w:sz w:val="19"/>
                <w:szCs w:val="19"/>
              </w:rPr>
            </w:pPr>
            <w:r>
              <w:rPr>
                <w:rFonts w:ascii="宋体" w:hAnsi="宋体" w:eastAsia="宋体" w:cs="宋体"/>
                <w:kern w:val="0"/>
                <w:sz w:val="19"/>
                <w:szCs w:val="19"/>
                <w:bdr w:val="none" w:color="auto" w:sz="0" w:space="0"/>
                <w:lang w:val="en-US" w:eastAsia="zh-CN" w:bidi="ar"/>
              </w:rPr>
              <w:t>2024年08月06日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065" w:type="dxa"/>
            <w:tcBorders>
              <w:top w:val="nil"/>
              <w:left w:val="nil"/>
              <w:bottom w:val="nil"/>
              <w:right w:val="nil"/>
            </w:tcBorders>
            <w:shd w:val="clear"/>
            <w:tcMar>
              <w:top w:w="0" w:type="dxa"/>
              <w:left w:w="150" w:type="dxa"/>
              <w:bottom w:w="0" w:type="dxa"/>
              <w:right w:w="0" w:type="dxa"/>
            </w:tcMar>
            <w:vAlign w:val="top"/>
          </w:tcPr>
          <w:p>
            <w:pPr>
              <w:keepNext w:val="0"/>
              <w:keepLines w:val="0"/>
              <w:widowControl/>
              <w:suppressLineNumbers w:val="0"/>
              <w:spacing w:before="0" w:beforeAutospacing="0" w:after="0" w:afterAutospacing="0" w:line="330" w:lineRule="atLeast"/>
              <w:ind w:left="0" w:right="0"/>
              <w:jc w:val="center"/>
              <w:textAlignment w:val="top"/>
              <w:rPr>
                <w:sz w:val="19"/>
                <w:szCs w:val="19"/>
              </w:rPr>
            </w:pPr>
            <w:r>
              <w:rPr>
                <w:rFonts w:ascii="宋体" w:hAnsi="宋体" w:eastAsia="宋体" w:cs="宋体"/>
                <w:b/>
                <w:bCs/>
                <w:kern w:val="0"/>
                <w:sz w:val="19"/>
                <w:szCs w:val="19"/>
                <w:bdr w:val="none" w:color="auto" w:sz="0" w:space="0"/>
                <w:lang w:val="en-US" w:eastAsia="zh-CN" w:bidi="ar"/>
              </w:rPr>
              <w:t>标  题</w:t>
            </w:r>
          </w:p>
        </w:tc>
        <w:tc>
          <w:tcPr>
            <w:tcW w:w="8202" w:type="dxa"/>
            <w:gridSpan w:val="3"/>
            <w:tcBorders>
              <w:top w:val="nil"/>
              <w:left w:val="nil"/>
              <w:bottom w:val="nil"/>
              <w:right w:val="nil"/>
            </w:tcBorders>
            <w:shd w:val="clear" w:color="auto" w:fill="FFFFFF"/>
            <w:tcMar>
              <w:top w:w="0" w:type="dxa"/>
              <w:left w:w="150" w:type="dxa"/>
              <w:bottom w:w="0" w:type="dxa"/>
              <w:right w:w="0" w:type="dxa"/>
            </w:tcMar>
            <w:vAlign w:val="top"/>
          </w:tcPr>
          <w:p>
            <w:pPr>
              <w:keepNext w:val="0"/>
              <w:keepLines w:val="0"/>
              <w:widowControl/>
              <w:suppressLineNumbers w:val="0"/>
              <w:spacing w:before="0" w:beforeAutospacing="0" w:after="0" w:afterAutospacing="0" w:line="330" w:lineRule="atLeast"/>
              <w:ind w:left="0" w:right="0"/>
              <w:jc w:val="left"/>
              <w:textAlignment w:val="top"/>
              <w:rPr>
                <w:sz w:val="19"/>
                <w:szCs w:val="19"/>
              </w:rPr>
            </w:pPr>
            <w:r>
              <w:rPr>
                <w:rFonts w:ascii="宋体" w:hAnsi="宋体" w:eastAsia="宋体" w:cs="宋体"/>
                <w:kern w:val="0"/>
                <w:sz w:val="19"/>
                <w:szCs w:val="19"/>
                <w:bdr w:val="none" w:color="auto" w:sz="0" w:space="0"/>
                <w:lang w:val="en-US" w:eastAsia="zh-CN" w:bidi="ar"/>
              </w:rPr>
              <w:t>河南省应急管理厅关于开展铝加工（深井铸造）领域安全生产专项整治的通知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065" w:type="dxa"/>
            <w:tcBorders>
              <w:top w:val="nil"/>
              <w:left w:val="nil"/>
              <w:bottom w:val="nil"/>
              <w:right w:val="nil"/>
            </w:tcBorders>
            <w:shd w:val="clear"/>
            <w:tcMar>
              <w:top w:w="0" w:type="dxa"/>
              <w:left w:w="150" w:type="dxa"/>
              <w:bottom w:w="0" w:type="dxa"/>
              <w:right w:w="0" w:type="dxa"/>
            </w:tcMar>
            <w:vAlign w:val="top"/>
          </w:tcPr>
          <w:p>
            <w:pPr>
              <w:keepNext w:val="0"/>
              <w:keepLines w:val="0"/>
              <w:widowControl/>
              <w:suppressLineNumbers w:val="0"/>
              <w:spacing w:before="0" w:beforeAutospacing="0" w:after="0" w:afterAutospacing="0" w:line="330" w:lineRule="atLeast"/>
              <w:ind w:left="0" w:right="0"/>
              <w:jc w:val="center"/>
              <w:textAlignment w:val="top"/>
              <w:rPr>
                <w:sz w:val="19"/>
                <w:szCs w:val="19"/>
              </w:rPr>
            </w:pPr>
            <w:r>
              <w:rPr>
                <w:rFonts w:ascii="宋体" w:hAnsi="宋体" w:eastAsia="宋体" w:cs="宋体"/>
                <w:b/>
                <w:bCs/>
                <w:kern w:val="0"/>
                <w:sz w:val="19"/>
                <w:szCs w:val="19"/>
                <w:bdr w:val="none" w:color="auto" w:sz="0" w:space="0"/>
                <w:lang w:val="en-US" w:eastAsia="zh-CN" w:bidi="ar"/>
              </w:rPr>
              <w:t>发文字号</w:t>
            </w:r>
          </w:p>
        </w:tc>
        <w:tc>
          <w:tcPr>
            <w:tcW w:w="3704" w:type="dxa"/>
            <w:tcBorders>
              <w:top w:val="nil"/>
              <w:left w:val="nil"/>
              <w:bottom w:val="nil"/>
              <w:right w:val="nil"/>
            </w:tcBorders>
            <w:shd w:val="clear" w:color="auto" w:fill="FFFFFF"/>
            <w:tcMar>
              <w:top w:w="0" w:type="dxa"/>
              <w:left w:w="150" w:type="dxa"/>
              <w:bottom w:w="0" w:type="dxa"/>
              <w:right w:w="0" w:type="dxa"/>
            </w:tcMar>
            <w:vAlign w:val="top"/>
          </w:tcPr>
          <w:p>
            <w:pPr>
              <w:keepNext w:val="0"/>
              <w:keepLines w:val="0"/>
              <w:widowControl/>
              <w:suppressLineNumbers w:val="0"/>
              <w:spacing w:before="0" w:beforeAutospacing="0" w:after="0" w:afterAutospacing="0" w:line="330" w:lineRule="atLeast"/>
              <w:ind w:left="0" w:right="0"/>
              <w:jc w:val="left"/>
              <w:textAlignment w:val="top"/>
              <w:rPr>
                <w:sz w:val="19"/>
                <w:szCs w:val="19"/>
              </w:rPr>
            </w:pPr>
            <w:r>
              <w:rPr>
                <w:rFonts w:ascii="宋体" w:hAnsi="宋体" w:eastAsia="宋体" w:cs="宋体"/>
                <w:kern w:val="0"/>
                <w:sz w:val="19"/>
                <w:szCs w:val="19"/>
                <w:bdr w:val="none" w:color="auto" w:sz="0" w:space="0"/>
                <w:lang w:val="en-US" w:eastAsia="zh-CN" w:bidi="ar"/>
              </w:rPr>
              <w:t>豫应急办 〔2024〕82号</w:t>
            </w:r>
          </w:p>
        </w:tc>
        <w:tc>
          <w:tcPr>
            <w:tcW w:w="1243" w:type="dxa"/>
            <w:tcBorders>
              <w:top w:val="nil"/>
              <w:left w:val="nil"/>
              <w:bottom w:val="nil"/>
              <w:right w:val="nil"/>
            </w:tcBorders>
            <w:shd w:val="clear"/>
            <w:tcMar>
              <w:top w:w="0" w:type="dxa"/>
              <w:left w:w="150" w:type="dxa"/>
              <w:bottom w:w="0" w:type="dxa"/>
              <w:right w:w="0" w:type="dxa"/>
            </w:tcMar>
            <w:vAlign w:val="top"/>
          </w:tcPr>
          <w:p>
            <w:pPr>
              <w:keepNext w:val="0"/>
              <w:keepLines w:val="0"/>
              <w:widowControl/>
              <w:suppressLineNumbers w:val="0"/>
              <w:spacing w:before="0" w:beforeAutospacing="0" w:after="0" w:afterAutospacing="0" w:line="330" w:lineRule="atLeast"/>
              <w:ind w:left="0" w:right="0"/>
              <w:jc w:val="center"/>
              <w:textAlignment w:val="top"/>
              <w:rPr>
                <w:sz w:val="19"/>
                <w:szCs w:val="19"/>
              </w:rPr>
            </w:pPr>
            <w:r>
              <w:rPr>
                <w:rFonts w:ascii="宋体" w:hAnsi="宋体" w:eastAsia="宋体" w:cs="宋体"/>
                <w:b/>
                <w:bCs/>
                <w:kern w:val="0"/>
                <w:sz w:val="19"/>
                <w:szCs w:val="19"/>
                <w:bdr w:val="none" w:color="auto" w:sz="0" w:space="0"/>
                <w:lang w:val="en-US" w:eastAsia="zh-CN" w:bidi="ar"/>
              </w:rPr>
              <w:t>发布时间</w:t>
            </w:r>
          </w:p>
        </w:tc>
        <w:tc>
          <w:tcPr>
            <w:tcW w:w="3255" w:type="dxa"/>
            <w:tcBorders>
              <w:top w:val="nil"/>
              <w:left w:val="nil"/>
              <w:bottom w:val="nil"/>
              <w:right w:val="nil"/>
            </w:tcBorders>
            <w:shd w:val="clear" w:color="auto" w:fill="FFFFFF"/>
            <w:tcMar>
              <w:top w:w="0" w:type="dxa"/>
              <w:left w:w="150" w:type="dxa"/>
              <w:bottom w:w="0" w:type="dxa"/>
              <w:right w:w="0" w:type="dxa"/>
            </w:tcMar>
            <w:vAlign w:val="top"/>
          </w:tcPr>
          <w:p>
            <w:pPr>
              <w:keepNext w:val="0"/>
              <w:keepLines w:val="0"/>
              <w:widowControl/>
              <w:suppressLineNumbers w:val="0"/>
              <w:spacing w:before="0" w:beforeAutospacing="0" w:after="0" w:afterAutospacing="0" w:line="330" w:lineRule="atLeast"/>
              <w:ind w:left="0" w:right="0"/>
              <w:jc w:val="left"/>
              <w:textAlignment w:val="top"/>
              <w:rPr>
                <w:sz w:val="19"/>
                <w:szCs w:val="19"/>
              </w:rPr>
            </w:pPr>
            <w:r>
              <w:rPr>
                <w:rFonts w:ascii="宋体" w:hAnsi="宋体" w:eastAsia="宋体" w:cs="宋体"/>
                <w:kern w:val="0"/>
                <w:sz w:val="19"/>
                <w:szCs w:val="19"/>
                <w:bdr w:val="none" w:color="auto" w:sz="0" w:space="0"/>
                <w:lang w:val="en-US" w:eastAsia="zh-CN" w:bidi="ar"/>
              </w:rPr>
              <w:t>2024年08月08日</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300" w:afterAutospacing="0"/>
        <w:ind w:left="0" w:right="0"/>
        <w:jc w:val="center"/>
        <w:textAlignment w:val="top"/>
        <w:rPr>
          <w:b/>
          <w:bCs/>
          <w:color w:val="0D3DA1"/>
          <w:sz w:val="42"/>
          <w:szCs w:val="42"/>
        </w:rPr>
      </w:pPr>
      <w:r>
        <w:rPr>
          <w:rFonts w:ascii="Arial" w:hAnsi="Arial" w:cs="Arial"/>
          <w:b/>
          <w:bCs/>
          <w:i w:val="0"/>
          <w:iCs w:val="0"/>
          <w:caps w:val="0"/>
          <w:color w:val="0D3DA1"/>
          <w:spacing w:val="0"/>
          <w:sz w:val="42"/>
          <w:szCs w:val="42"/>
          <w:bdr w:val="none" w:color="auto" w:sz="0" w:space="0"/>
        </w:rPr>
        <w:t>河南省应急管理厅</w:t>
      </w:r>
      <w:r>
        <w:rPr>
          <w:rFonts w:hint="default" w:ascii="Arial" w:hAnsi="Arial" w:cs="Arial"/>
          <w:b/>
          <w:bCs/>
          <w:i w:val="0"/>
          <w:iCs w:val="0"/>
          <w:caps w:val="0"/>
          <w:color w:val="0D3DA1"/>
          <w:spacing w:val="0"/>
          <w:sz w:val="42"/>
          <w:szCs w:val="42"/>
          <w:bdr w:val="none" w:color="auto" w:sz="0" w:space="0"/>
        </w:rPr>
        <w:br w:type="textWrapping"/>
      </w:r>
      <w:r>
        <w:rPr>
          <w:rFonts w:hint="default" w:ascii="Arial" w:hAnsi="Arial" w:cs="Arial"/>
          <w:b/>
          <w:bCs/>
          <w:i w:val="0"/>
          <w:iCs w:val="0"/>
          <w:caps w:val="0"/>
          <w:color w:val="0D3DA1"/>
          <w:spacing w:val="0"/>
          <w:sz w:val="42"/>
          <w:szCs w:val="42"/>
          <w:bdr w:val="none" w:color="auto" w:sz="0" w:space="0"/>
        </w:rPr>
        <w:t>关于开展铝加工（深井铸造）领域安全生产专项整治的通知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40" w:beforeAutospacing="0" w:after="690" w:afterAutospacing="0"/>
        <w:ind w:left="0" w:right="0"/>
        <w:jc w:val="center"/>
        <w:textAlignment w:val="top"/>
        <w:rPr>
          <w:color w:val="000000"/>
          <w:sz w:val="24"/>
          <w:szCs w:val="24"/>
        </w:rPr>
      </w:pPr>
      <w:r>
        <w:rPr>
          <w:i w:val="0"/>
          <w:iCs w:val="0"/>
          <w:caps w:val="0"/>
          <w:color w:val="000000"/>
          <w:spacing w:val="0"/>
          <w:sz w:val="24"/>
          <w:szCs w:val="24"/>
          <w:bdr w:val="none" w:color="auto" w:sz="0" w:space="0"/>
        </w:rPr>
        <w:t>豫应急办 〔2024〕82号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各省辖市、济源示范区、航空港区应急管理局：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为深入贯彻习近平总书记关于安全生产重要指示批示精神，落实省委省政府工作要求，进一步开展工贸领域治本攻坚三年行动，深刻汲取河南中瑞有色金属材料有限公司“7·26”铝液遇水爆炸事故教训，切实加强铝加工（深井铸造）领域安全生产，坚决防范遏制事故发生，省应急管理厅决定在全省开展铝加工（深井铸造）领域安全生产专项整治。现将有关事项通知如下，请结合实际抓好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w:t>
      </w:r>
      <w:r>
        <w:rPr>
          <w:rStyle w:val="6"/>
          <w:rFonts w:hint="default" w:ascii="Arial" w:hAnsi="Arial" w:cs="Arial"/>
          <w:i w:val="0"/>
          <w:iCs w:val="0"/>
          <w:caps w:val="0"/>
          <w:color w:val="000000"/>
          <w:spacing w:val="0"/>
          <w:sz w:val="24"/>
          <w:szCs w:val="24"/>
          <w:bdr w:val="none" w:color="auto" w:sz="0" w:space="0"/>
        </w:rPr>
        <w:t>一、工作目标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通过专项整治，进一步摸清全省铝加工（深井铸造）企业底数和安全管理现状，健全企业台账，彻底治理一批重大安全隐患，依法严惩一批违法违规行为，停产整顿一批现实风险高、隐患问题突出的企业，关闭取缔一批不具备安全生产条件的企业，问责曝光一批严重违法单位和个人，促进企业落实安全生产责任，着力推动铝加工（深井铸造）企业提高安全管理水平，实现全省工贸行业领域安全生产形势稳定向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w:t>
      </w:r>
      <w:r>
        <w:rPr>
          <w:rStyle w:val="6"/>
          <w:rFonts w:hint="default" w:ascii="Arial" w:hAnsi="Arial" w:cs="Arial"/>
          <w:i w:val="0"/>
          <w:iCs w:val="0"/>
          <w:caps w:val="0"/>
          <w:color w:val="000000"/>
          <w:spacing w:val="0"/>
          <w:sz w:val="24"/>
          <w:szCs w:val="24"/>
          <w:bdr w:val="none" w:color="auto" w:sz="0" w:space="0"/>
        </w:rPr>
        <w:t>二、专项整治范围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全省铝加工（深井铸造）企业。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w:t>
      </w:r>
      <w:r>
        <w:rPr>
          <w:rStyle w:val="6"/>
          <w:rFonts w:hint="default" w:ascii="Arial" w:hAnsi="Arial" w:cs="Arial"/>
          <w:i w:val="0"/>
          <w:iCs w:val="0"/>
          <w:caps w:val="0"/>
          <w:color w:val="000000"/>
          <w:spacing w:val="0"/>
          <w:sz w:val="24"/>
          <w:szCs w:val="24"/>
          <w:bdr w:val="none" w:color="auto" w:sz="0" w:space="0"/>
        </w:rPr>
        <w:t>三、专项整治主要内容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（一）安全管理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1.企业是否按照规定设置安全生产管理机构或者配备专职安全生产管理人员，企业主要负责人和安全生产管理人员是否依法经过考核合格，企业是否按照规定配备注册安全工程师。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2.企业熔炼、浇铸设备安全操作规程是否有防止爆炸的措施并严格执行，金属熔炼和浇铸岗位的从业人员是否存在未经安全生产教育培训上岗作业的情况。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3.企业是否建立、运行安全风险分级管控和隐患排查治理双重预防机制，是否采取相应的安全技术、管理措施，是否按规定如实记录事故隐患排查治理情况并向从业人员通报。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4.是否与相关方签订专门的安全管理协议，明确双方安全管理范围与责任，是否对相关方的所有人员进行入厂安全培训教育、考核和现场安全交底，保存安全培训教育、现场安全交底记录，对相关方的现场安全检查是否有针对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5.是否在重大节日、重要活动等重点时段开展专项隐患排查治理，是否存在抢工期、赶进度人员疲劳作业、设备带病运转情况，是否根据安全生产、人员返岗情况制定复工复产方案。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6.企业是否制定熔炼或浇铸过程中停电、燃气泄漏、高温金属溢流等异常情况下的现场应急处置方案并定期开展演练，是否开展安全操作规程和应急处置措施培训，是否配备齐全应急救援物资装备和按规定维护、保养、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7.企业新建、改建、扩建的熔炼、浇铸项目安全设施是否未经安全审查擅自投入建设，是否未经验收合格擅自投入运行。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（二）设施设备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8.固定熔炼炉高温熔融金属出口是否设置有机械式锁紧装置，是否配置液位传感器、报警装置并与固定熔炼炉熔融金属出口和流槽紧急排放口自动切断阀连锁。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9.深井铸造结晶器等水冷元件的冷却水系统是否配置进水压力、流量和进出水温度监测及报警装置，是否与熔融金属紧急排放口自动切断阀连锁。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10.浇铸流程是否规范采用引锭盘托架利用导轨导槽防倾覆、设置水平或液位等传感器与熔融金属紧急排放口自动切断阀连锁报警装置等其中一种防止熔融金属大量泄漏的控制措施。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11.高温工作的熔融金属铸造设施及水冷系统是否设置高位应急水池等冷却应急处置措施，应急措施是否能够满足浇铸系统最大水流量5分钟工作时间的水源要求。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12.引锭盘托架钢丝绳是否定期检查、更换并如实记录，是否存在应报废而继续使用的情况；托架卷扬系统是否设置有两路独立电源或应急电源，是否存在使用无绳槽卷筒以及导向轮深度不符合要求等情况。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13.金属熔炼和浇铸生产区域是否按规定设置应急照明装置，厂房是否能够满足抗爆和泄爆要求，金属熔炼、浇铸流程是否按规定设置熔融金属紧急排放和储存的设施。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（三）现场作业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14.浇铸流程作业人员是否存在脱岗情况，浇铸作业时车间主管或班组长是否现场带班并如实记录。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（四）重大生产安全事故隐患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15.是否存在《工贸行业重大生产事故隐患判定标准（2023版）》所列重大事故隐患。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（五）禁用设备工艺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16.是否使用《金属冶炼企业禁止使用的设备及工艺目录（第一批）》所列设备及工艺。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w:t>
      </w:r>
      <w:r>
        <w:rPr>
          <w:rStyle w:val="6"/>
          <w:rFonts w:hint="default" w:ascii="Arial" w:hAnsi="Arial" w:cs="Arial"/>
          <w:i w:val="0"/>
          <w:iCs w:val="0"/>
          <w:caps w:val="0"/>
          <w:color w:val="000000"/>
          <w:spacing w:val="0"/>
          <w:sz w:val="24"/>
          <w:szCs w:val="24"/>
          <w:bdr w:val="none" w:color="auto" w:sz="0" w:space="0"/>
        </w:rPr>
        <w:t>四、方法步骤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专项整治时间从即日起至2024年12月31日。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（一）摸底排查阶段（2024年8月20日前）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各地要严格落实属地责任，密切联系发改、工信、商务、市场监管等部门，积极运用“大数据+网格化+铁脚板”工作模式，以企业建有熔铝炉、铸井等关键设施设备、大量使用天然气熔炼废铝、产品主要以铝棒和铝板等为显著特征，抓紧组织对铝加工（深井铸造）企业再开展一次全面细致摸排，摸清企业的工艺装备、产品产能、手续证照等基本情况，实现彻底排查不留死角，摸底过程中要严肃认真甄别安全生产非法违法行为，对于非法设立的企业，依法依规按照“打非治违”相关规定严格处理，要进一步健全完善企业基础台账清单，确保底数清、情况明，《铝加工（深井铸造）企业基础信息表》（附件1）经市级应急管理局主要负责人签字后，于8月20日前报送省应急管理厅工贸行业安全监督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（二）自查自改阶段（2024年8月31日前）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各地要根据实际，制定整治工作方案，召集辖区内相关企业负责人就专项整治工作进行专门动员部署，对相关安全生产法律法规要求及如何对照要求开展整治等内容进行专题讲解，要求企业立即开展自查自改，按照“一企一册”原则帮助企业制定实施针对性的整改提升措施，企业专项整治工作方案、动员部署记录资料、自查自改问题隐患清单（经企业主要负责人签字并盖章）及整改情况等由市级应急管理局收集整理后于9月10日前报送省应急管理厅工贸行业安全监督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（三）市县执法阶段（2024年9月30日前）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各地要在企业自查自改的基础上，按照市县联合和“领导+专家”模式，对辖区企业全覆盖执法检查，督促指导企业查漏补缺，确保安全风险管控措施落实到位。要加强检查执法，对开展专项整治不认真、不彻底的企业，要依法从严处理；对检查发现存在重大安全隐患或风险较高的企业，要责令停产整顿或限期整改，及时消除安全隐患。要推动企业主动开展安全生产标准化建设、落实建设项目安全设施“三同时”工作，进一步促进专项治理落到实处，逐步提升企业安全管理水平和本质安全条件。各地认真总结工作开展情况，《执法检查情况汇总表》（附件2）和工作总结于10月10日前报送省应急管理厅工贸行业安全监督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（四）省级核查阶段（2024年11月30日前）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省应急管理厅将成立工作组，对整治工作推进落实情况进行检查，市、县应急管理局配合，发现的问题隐患及时交办市级应急管理局督促整改（附件3），按照重患必停要求，下达执法文书，依法依规处理。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w:t>
      </w:r>
      <w:r>
        <w:rPr>
          <w:rStyle w:val="6"/>
          <w:rFonts w:hint="default" w:ascii="Arial" w:hAnsi="Arial" w:cs="Arial"/>
          <w:i w:val="0"/>
          <w:iCs w:val="0"/>
          <w:caps w:val="0"/>
          <w:color w:val="000000"/>
          <w:spacing w:val="0"/>
          <w:sz w:val="24"/>
          <w:szCs w:val="24"/>
          <w:bdr w:val="none" w:color="auto" w:sz="0" w:space="0"/>
        </w:rPr>
        <w:t>五、工作要求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一）提高思想认识。各地要认真学习领会国务院安委会督导河南反馈意见和对照应急管理部铝加工（深井铸造）专家指导服务标准，深刻汲取近期事故教训，深刻认识当前安全生产严峻形势，针对事故暴露出的问题深刻反思安全生产问题短板，以“时时放心不下”的责任感，强化忧患意识、底线思维，落实落细排查整治工作，确保专项整治取得实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二）强化责任落实。各地要督促企业落实主体责任，严肃认真进行自查自改，形成自查报告和问题隐患整改台账，按照隐患整改有关规定确保闭环整改。企业主要负责人要落实安全生产第一责任人责任，亲自组织实施对照自查和隐患整改工作，确保安全生产。各级应急管理部门要严格落实监督责任和履行执法职责，对企业自查发现的问题隐患并积极整改的不予处罚，对企业自查走过场、问题整改不彻底的，要依法从严处理，同时要以安委会办公室名义通过发提醒函、召集联席会议、联合执法、综合督导等方式督促指导发改（企业设立核准或者备案部门）、工信（行业主管和产业政策制定部门）、商务（再生资源回收部门）等部门落实管理责任，通过优化产业政策、严格核准备案、强化行政许可事项审查把关等方式，综合施策推动企业实施技术升级和设备设施智能化改造，提升铝加工（深井铸造）企业本质安全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三）加大执法检查力度。各地要从严从紧、理直气壮执法检查，要按照整改一批、处罚一批、关停一批的要求，保持安全生产执法检查和“打非治违”高压态势，对存在特种作业安全管理制度不落实、关键安全设施未正常投用等重大隐患和风险较大一般隐患，不能保证安全生产的，要坚决停工停产整改，严格落实行政处罚、通报曝光、联合惩戒等措施。对未经应急管理部门依法批准，擅自从事金属冶炼生产作业活动的，严格按照原国家安全生产监管总局《建设项目安全设施“三同时”监督管理办法》和应急管理部《冶金企业和有色金属企业安全生产规定》实施行政处罚，涉嫌违反刑法的，依据行刑衔接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联系人及电话：顾向明、张亚丽，0371-65919819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电子邮箱：hnshengjusichu@163.com</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附件：1.</w:t>
      </w:r>
      <w:r>
        <w:rPr>
          <w:rFonts w:hint="default" w:ascii="Arial" w:hAnsi="Arial" w:cs="Arial"/>
          <w:i w:val="0"/>
          <w:iCs w:val="0"/>
          <w:caps w:val="0"/>
          <w:color w:val="0000FF"/>
          <w:spacing w:val="0"/>
          <w:sz w:val="24"/>
          <w:szCs w:val="24"/>
          <w:u w:val="none"/>
          <w:bdr w:val="none" w:color="auto" w:sz="0" w:space="0"/>
        </w:rPr>
        <w:fldChar w:fldCharType="begin"/>
      </w:r>
      <w:r>
        <w:rPr>
          <w:rFonts w:hint="default" w:ascii="Arial" w:hAnsi="Arial" w:cs="Arial"/>
          <w:i w:val="0"/>
          <w:iCs w:val="0"/>
          <w:caps w:val="0"/>
          <w:color w:val="0000FF"/>
          <w:spacing w:val="0"/>
          <w:sz w:val="24"/>
          <w:szCs w:val="24"/>
          <w:u w:val="none"/>
          <w:bdr w:val="none" w:color="auto" w:sz="0" w:space="0"/>
        </w:rPr>
        <w:instrText xml:space="preserve"> HYPERLINK "https://oss.henan.gov.cn/typtfile/20240808/b1f46669cda14ee2b3b7a0350af3fa85.docx" </w:instrText>
      </w:r>
      <w:r>
        <w:rPr>
          <w:rFonts w:hint="default" w:ascii="Arial" w:hAnsi="Arial" w:cs="Arial"/>
          <w:i w:val="0"/>
          <w:iCs w:val="0"/>
          <w:caps w:val="0"/>
          <w:color w:val="0000FF"/>
          <w:spacing w:val="0"/>
          <w:sz w:val="24"/>
          <w:szCs w:val="24"/>
          <w:u w:val="none"/>
          <w:bdr w:val="none" w:color="auto" w:sz="0" w:space="0"/>
        </w:rPr>
        <w:fldChar w:fldCharType="separate"/>
      </w:r>
      <w:r>
        <w:rPr>
          <w:rStyle w:val="7"/>
          <w:rFonts w:hint="default" w:ascii="Arial" w:hAnsi="Arial" w:cs="Arial"/>
          <w:i w:val="0"/>
          <w:iCs w:val="0"/>
          <w:caps w:val="0"/>
          <w:color w:val="0000FF"/>
          <w:spacing w:val="0"/>
          <w:sz w:val="24"/>
          <w:szCs w:val="24"/>
          <w:u w:val="none"/>
          <w:bdr w:val="none" w:color="auto" w:sz="0" w:space="0"/>
        </w:rPr>
        <w:t>铝加工（深井铸造）企业基础信息表.docx</w:t>
      </w:r>
      <w:r>
        <w:rPr>
          <w:rFonts w:hint="default" w:ascii="Arial" w:hAnsi="Arial" w:cs="Arial"/>
          <w:i w:val="0"/>
          <w:iCs w:val="0"/>
          <w:caps w:val="0"/>
          <w:color w:val="0000FF"/>
          <w:spacing w:val="0"/>
          <w:sz w:val="24"/>
          <w:szCs w:val="24"/>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2.</w:t>
      </w:r>
      <w:r>
        <w:rPr>
          <w:rFonts w:hint="default" w:ascii="Arial" w:hAnsi="Arial" w:cs="Arial"/>
          <w:i w:val="0"/>
          <w:iCs w:val="0"/>
          <w:caps w:val="0"/>
          <w:color w:val="0000FF"/>
          <w:spacing w:val="0"/>
          <w:sz w:val="24"/>
          <w:szCs w:val="24"/>
          <w:u w:val="none"/>
          <w:bdr w:val="none" w:color="auto" w:sz="0" w:space="0"/>
        </w:rPr>
        <w:fldChar w:fldCharType="begin"/>
      </w:r>
      <w:r>
        <w:rPr>
          <w:rFonts w:hint="default" w:ascii="Arial" w:hAnsi="Arial" w:cs="Arial"/>
          <w:i w:val="0"/>
          <w:iCs w:val="0"/>
          <w:caps w:val="0"/>
          <w:color w:val="0000FF"/>
          <w:spacing w:val="0"/>
          <w:sz w:val="24"/>
          <w:szCs w:val="24"/>
          <w:u w:val="none"/>
          <w:bdr w:val="none" w:color="auto" w:sz="0" w:space="0"/>
        </w:rPr>
        <w:instrText xml:space="preserve"> HYPERLINK "https://oss.henan.gov.cn/typtfile/20240808/03427d1c498149648f5648e6c6068fe7.docx" </w:instrText>
      </w:r>
      <w:r>
        <w:rPr>
          <w:rFonts w:hint="default" w:ascii="Arial" w:hAnsi="Arial" w:cs="Arial"/>
          <w:i w:val="0"/>
          <w:iCs w:val="0"/>
          <w:caps w:val="0"/>
          <w:color w:val="0000FF"/>
          <w:spacing w:val="0"/>
          <w:sz w:val="24"/>
          <w:szCs w:val="24"/>
          <w:u w:val="none"/>
          <w:bdr w:val="none" w:color="auto" w:sz="0" w:space="0"/>
        </w:rPr>
        <w:fldChar w:fldCharType="separate"/>
      </w:r>
      <w:r>
        <w:rPr>
          <w:rStyle w:val="7"/>
          <w:rFonts w:hint="default" w:ascii="Arial" w:hAnsi="Arial" w:cs="Arial"/>
          <w:i w:val="0"/>
          <w:iCs w:val="0"/>
          <w:caps w:val="0"/>
          <w:color w:val="0000FF"/>
          <w:spacing w:val="0"/>
          <w:sz w:val="24"/>
          <w:szCs w:val="24"/>
          <w:u w:val="none"/>
          <w:bdr w:val="none" w:color="auto" w:sz="0" w:space="0"/>
        </w:rPr>
        <w:t>执法检查情况汇总表.docx</w:t>
      </w:r>
      <w:r>
        <w:rPr>
          <w:rFonts w:hint="default" w:ascii="Arial" w:hAnsi="Arial" w:cs="Arial"/>
          <w:i w:val="0"/>
          <w:iCs w:val="0"/>
          <w:caps w:val="0"/>
          <w:color w:val="0000FF"/>
          <w:spacing w:val="0"/>
          <w:sz w:val="24"/>
          <w:szCs w:val="24"/>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3.</w:t>
      </w:r>
      <w:r>
        <w:rPr>
          <w:rFonts w:hint="default" w:ascii="Arial" w:hAnsi="Arial" w:cs="Arial"/>
          <w:i w:val="0"/>
          <w:iCs w:val="0"/>
          <w:caps w:val="0"/>
          <w:color w:val="0000FF"/>
          <w:spacing w:val="0"/>
          <w:sz w:val="24"/>
          <w:szCs w:val="24"/>
          <w:u w:val="none"/>
          <w:bdr w:val="none" w:color="auto" w:sz="0" w:space="0"/>
        </w:rPr>
        <w:fldChar w:fldCharType="begin"/>
      </w:r>
      <w:r>
        <w:rPr>
          <w:rFonts w:hint="default" w:ascii="Arial" w:hAnsi="Arial" w:cs="Arial"/>
          <w:i w:val="0"/>
          <w:iCs w:val="0"/>
          <w:caps w:val="0"/>
          <w:color w:val="0000FF"/>
          <w:spacing w:val="0"/>
          <w:sz w:val="24"/>
          <w:szCs w:val="24"/>
          <w:u w:val="none"/>
          <w:bdr w:val="none" w:color="auto" w:sz="0" w:space="0"/>
        </w:rPr>
        <w:instrText xml:space="preserve"> HYPERLINK "https://oss.henan.gov.cn/typtfile/20240808/104c7928258943f688061b94fc4ae839.docx" </w:instrText>
      </w:r>
      <w:r>
        <w:rPr>
          <w:rFonts w:hint="default" w:ascii="Arial" w:hAnsi="Arial" w:cs="Arial"/>
          <w:i w:val="0"/>
          <w:iCs w:val="0"/>
          <w:caps w:val="0"/>
          <w:color w:val="0000FF"/>
          <w:spacing w:val="0"/>
          <w:sz w:val="24"/>
          <w:szCs w:val="24"/>
          <w:u w:val="none"/>
          <w:bdr w:val="none" w:color="auto" w:sz="0" w:space="0"/>
        </w:rPr>
        <w:fldChar w:fldCharType="separate"/>
      </w:r>
      <w:r>
        <w:rPr>
          <w:rStyle w:val="7"/>
          <w:rFonts w:hint="default" w:ascii="Arial" w:hAnsi="Arial" w:cs="Arial"/>
          <w:i w:val="0"/>
          <w:iCs w:val="0"/>
          <w:caps w:val="0"/>
          <w:color w:val="0000FF"/>
          <w:spacing w:val="0"/>
          <w:sz w:val="24"/>
          <w:szCs w:val="24"/>
          <w:u w:val="none"/>
          <w:bdr w:val="none" w:color="auto" w:sz="0" w:space="0"/>
        </w:rPr>
        <w:t>省级检查问题隐患交办通知书.docx</w:t>
      </w:r>
      <w:r>
        <w:rPr>
          <w:rFonts w:hint="default" w:ascii="Arial" w:hAnsi="Arial" w:cs="Arial"/>
          <w:i w:val="0"/>
          <w:iCs w:val="0"/>
          <w:caps w:val="0"/>
          <w:color w:val="0000FF"/>
          <w:spacing w:val="0"/>
          <w:sz w:val="24"/>
          <w:szCs w:val="24"/>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right"/>
        <w:textAlignment w:val="top"/>
        <w:rPr>
          <w:rFonts w:hint="default" w:ascii="Arial" w:hAnsi="Arial" w:cs="Arial"/>
          <w:i w:val="0"/>
          <w:iCs w:val="0"/>
          <w:caps w:val="0"/>
          <w:color w:val="000000"/>
          <w:spacing w:val="0"/>
          <w:sz w:val="24"/>
          <w:szCs w:val="24"/>
          <w:bdr w:val="none" w:color="auto" w:sz="0" w:space="0"/>
        </w:rPr>
        <w:sectPr>
          <w:pgSz w:w="11906" w:h="16838"/>
          <w:pgMar w:top="1440" w:right="1800" w:bottom="1440" w:left="1800" w:header="851" w:footer="992" w:gutter="0"/>
          <w:cols w:space="425" w:num="1"/>
          <w:docGrid w:type="lines" w:linePitch="312" w:charSpace="0"/>
        </w:sectPr>
      </w:pPr>
      <w:r>
        <w:rPr>
          <w:rFonts w:hint="default" w:ascii="Arial" w:hAnsi="Arial" w:cs="Arial"/>
          <w:i w:val="0"/>
          <w:iCs w:val="0"/>
          <w:caps w:val="0"/>
          <w:color w:val="000000"/>
          <w:spacing w:val="0"/>
          <w:sz w:val="24"/>
          <w:szCs w:val="24"/>
          <w:bdr w:val="none" w:color="auto" w:sz="0" w:space="0"/>
        </w:rPr>
        <w:t>　　2024年8月6日</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jc w:val="both"/>
      </w:pPr>
      <w:r>
        <w:rPr>
          <w:rFonts w:ascii="黑体" w:hAnsi="宋体" w:eastAsia="黑体" w:cs="黑体"/>
          <w:color w:val="000000"/>
          <w:sz w:val="32"/>
          <w:szCs w:val="32"/>
        </w:rPr>
        <w:t>附件1</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jc w:val="center"/>
      </w:pPr>
      <w:r>
        <w:rPr>
          <w:rFonts w:ascii="方正小标宋简体" w:hAnsi="方正小标宋简体" w:eastAsia="方正小标宋简体" w:cs="方正小标宋简体"/>
          <w:color w:val="000000"/>
          <w:sz w:val="44"/>
          <w:szCs w:val="44"/>
        </w:rPr>
        <w:t>铝加工（深井铸造）企业基础信息表</w:t>
      </w:r>
    </w:p>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223" w:beforeAutospacing="0" w:after="0" w:afterAutospacing="0" w:line="0" w:lineRule="atLeast"/>
        <w:ind w:left="0" w:firstLine="560"/>
        <w:jc w:val="both"/>
      </w:pPr>
      <w:r>
        <w:rPr>
          <w:rFonts w:ascii="仿宋_GB2312" w:eastAsia="仿宋_GB2312" w:cs="仿宋_GB2312"/>
          <w:color w:val="000000"/>
          <w:sz w:val="28"/>
          <w:szCs w:val="28"/>
        </w:rPr>
        <w:t>单位</w:t>
      </w:r>
      <w:r>
        <w:rPr>
          <w:rFonts w:hint="default" w:ascii="仿宋_GB2312" w:eastAsia="仿宋_GB2312" w:cs="仿宋_GB2312"/>
          <w:color w:val="000000"/>
          <w:sz w:val="28"/>
          <w:szCs w:val="28"/>
        </w:rPr>
        <w:t>：（市级应急管理局盖章）       填表人签字：       市局主要负责人签字：     填表日期：</w:t>
      </w:r>
    </w:p>
    <w:tbl>
      <w:tblPr>
        <w:tblW w:w="0" w:type="auto"/>
        <w:jc w:val="center"/>
        <w:tblCellSpacing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autofit"/>
        <w:tblCellMar>
          <w:top w:w="0" w:type="dxa"/>
          <w:left w:w="108" w:type="dxa"/>
          <w:bottom w:w="0" w:type="dxa"/>
          <w:right w:w="108" w:type="dxa"/>
        </w:tblCellMar>
      </w:tblPr>
      <w:tblGrid>
        <w:gridCol w:w="551"/>
        <w:gridCol w:w="477"/>
        <w:gridCol w:w="1009"/>
        <w:gridCol w:w="477"/>
        <w:gridCol w:w="477"/>
        <w:gridCol w:w="447"/>
        <w:gridCol w:w="668"/>
        <w:gridCol w:w="447"/>
        <w:gridCol w:w="602"/>
        <w:gridCol w:w="959"/>
        <w:gridCol w:w="926"/>
        <w:gridCol w:w="869"/>
        <w:gridCol w:w="869"/>
        <w:gridCol w:w="869"/>
        <w:gridCol w:w="869"/>
        <w:gridCol w:w="789"/>
        <w:gridCol w:w="869"/>
        <w:gridCol w:w="871"/>
        <w:gridCol w:w="754"/>
        <w:gridCol w:w="617"/>
        <w:gridCol w:w="4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1721" w:hRule="atLeast"/>
          <w:tblCellSpacing w:w="0" w:type="dxa"/>
          <w:jc w:val="center"/>
        </w:trPr>
        <w:tc>
          <w:tcPr>
            <w:tcW w:w="552"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b/>
                <w:bCs/>
                <w:color w:val="000000"/>
                <w:sz w:val="24"/>
                <w:szCs w:val="24"/>
                <w:bdr w:val="none" w:color="auto" w:sz="0" w:space="0"/>
              </w:rPr>
              <w:t>序号</w:t>
            </w:r>
          </w:p>
        </w:tc>
        <w:tc>
          <w:tcPr>
            <w:tcW w:w="376"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b/>
                <w:bCs/>
                <w:color w:val="000000"/>
                <w:sz w:val="24"/>
                <w:szCs w:val="24"/>
                <w:bdr w:val="none" w:color="auto" w:sz="0" w:space="0"/>
              </w:rPr>
              <w:t>市</w:t>
            </w:r>
          </w:p>
        </w:tc>
        <w:tc>
          <w:tcPr>
            <w:tcW w:w="1030"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b/>
                <w:bCs/>
                <w:color w:val="000000"/>
                <w:sz w:val="24"/>
                <w:szCs w:val="24"/>
                <w:bdr w:val="none" w:color="auto" w:sz="0" w:space="0"/>
              </w:rPr>
              <w:t>县（区、市）</w:t>
            </w:r>
          </w:p>
        </w:tc>
        <w:tc>
          <w:tcPr>
            <w:tcW w:w="420"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b/>
                <w:bCs/>
                <w:color w:val="000000"/>
                <w:sz w:val="24"/>
                <w:szCs w:val="24"/>
                <w:bdr w:val="none" w:color="auto" w:sz="0" w:space="0"/>
              </w:rPr>
              <w:t>企业名称</w:t>
            </w:r>
          </w:p>
        </w:tc>
        <w:tc>
          <w:tcPr>
            <w:tcW w:w="464"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b/>
                <w:bCs/>
                <w:color w:val="000000"/>
                <w:sz w:val="24"/>
                <w:szCs w:val="24"/>
                <w:bdr w:val="none" w:color="auto" w:sz="0" w:space="0"/>
              </w:rPr>
              <w:t>统一社会信用代码</w:t>
            </w:r>
          </w:p>
        </w:tc>
        <w:tc>
          <w:tcPr>
            <w:tcW w:w="1197" w:type="dxa"/>
            <w:gridSpan w:val="2"/>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b/>
                <w:bCs/>
                <w:color w:val="000000"/>
                <w:sz w:val="24"/>
                <w:szCs w:val="24"/>
                <w:bdr w:val="none" w:color="auto" w:sz="0" w:space="0"/>
              </w:rPr>
              <w:t>主要</w:t>
            </w:r>
          </w:p>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b/>
                <w:bCs/>
                <w:color w:val="000000"/>
                <w:sz w:val="24"/>
                <w:szCs w:val="24"/>
                <w:bdr w:val="none" w:color="auto" w:sz="0" w:space="0"/>
              </w:rPr>
              <w:t>负责人</w:t>
            </w:r>
          </w:p>
        </w:tc>
        <w:tc>
          <w:tcPr>
            <w:tcW w:w="1050" w:type="dxa"/>
            <w:gridSpan w:val="2"/>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b/>
                <w:bCs/>
                <w:color w:val="000000"/>
                <w:sz w:val="24"/>
                <w:szCs w:val="24"/>
                <w:bdr w:val="none" w:color="auto" w:sz="0" w:space="0"/>
              </w:rPr>
              <w:t>安全</w:t>
            </w:r>
          </w:p>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b/>
                <w:bCs/>
                <w:color w:val="000000"/>
                <w:sz w:val="24"/>
                <w:szCs w:val="24"/>
                <w:bdr w:val="none" w:color="auto" w:sz="0" w:space="0"/>
              </w:rPr>
              <w:t>负责人</w:t>
            </w:r>
          </w:p>
        </w:tc>
        <w:tc>
          <w:tcPr>
            <w:tcW w:w="857"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b/>
                <w:bCs/>
                <w:color w:val="000000"/>
                <w:sz w:val="24"/>
                <w:szCs w:val="24"/>
                <w:bdr w:val="none" w:color="auto" w:sz="0" w:space="0"/>
              </w:rPr>
              <w:t>员工总数（人）</w:t>
            </w:r>
          </w:p>
        </w:tc>
        <w:tc>
          <w:tcPr>
            <w:tcW w:w="1008"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b/>
                <w:bCs/>
                <w:color w:val="000000"/>
                <w:sz w:val="24"/>
                <w:szCs w:val="24"/>
                <w:bdr w:val="none" w:color="auto" w:sz="0" w:space="0"/>
              </w:rPr>
              <w:t>产能（万吨/年）</w:t>
            </w:r>
          </w:p>
        </w:tc>
        <w:tc>
          <w:tcPr>
            <w:tcW w:w="800"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b/>
                <w:bCs/>
                <w:color w:val="000000"/>
                <w:sz w:val="21"/>
                <w:szCs w:val="21"/>
                <w:bdr w:val="none" w:color="auto" w:sz="0" w:space="0"/>
              </w:rPr>
              <w:t>固定式浇铸炉（台，注明每台炉子容量）</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b/>
                <w:bCs/>
                <w:color w:val="000000"/>
                <w:sz w:val="21"/>
                <w:szCs w:val="21"/>
                <w:bdr w:val="none" w:color="auto" w:sz="0" w:space="0"/>
              </w:rPr>
              <w:t>倾动式浇铸炉（台，注明每台炉子容量）</w:t>
            </w:r>
          </w:p>
        </w:tc>
        <w:tc>
          <w:tcPr>
            <w:tcW w:w="750"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b/>
                <w:bCs/>
                <w:color w:val="000000"/>
                <w:sz w:val="21"/>
                <w:szCs w:val="21"/>
                <w:bdr w:val="none" w:color="auto" w:sz="0" w:space="0"/>
              </w:rPr>
              <w:t>使用钢丝绳深井提升的浇铸系统（套）</w:t>
            </w:r>
          </w:p>
        </w:tc>
        <w:tc>
          <w:tcPr>
            <w:tcW w:w="800"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b/>
                <w:bCs/>
                <w:color w:val="000000"/>
                <w:sz w:val="21"/>
                <w:szCs w:val="21"/>
                <w:bdr w:val="none" w:color="auto" w:sz="0" w:space="0"/>
              </w:rPr>
              <w:t>使用液压装置提升的浇铸系统（套）</w:t>
            </w:r>
          </w:p>
        </w:tc>
        <w:tc>
          <w:tcPr>
            <w:tcW w:w="925"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b/>
                <w:bCs/>
                <w:color w:val="000000"/>
                <w:sz w:val="21"/>
                <w:szCs w:val="21"/>
                <w:bdr w:val="none" w:color="auto" w:sz="0" w:space="0"/>
              </w:rPr>
              <w:t>风险监测预警和联锁系统是否安装并且有效运行</w:t>
            </w:r>
          </w:p>
        </w:tc>
        <w:tc>
          <w:tcPr>
            <w:tcW w:w="775"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b/>
                <w:bCs/>
                <w:color w:val="000000"/>
                <w:sz w:val="21"/>
                <w:szCs w:val="21"/>
                <w:bdr w:val="none" w:color="auto" w:sz="0" w:space="0"/>
              </w:rPr>
              <w:t>铸造车间每班人数（人）</w:t>
            </w:r>
          </w:p>
        </w:tc>
        <w:tc>
          <w:tcPr>
            <w:tcW w:w="1039"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b/>
                <w:bCs/>
                <w:color w:val="000000"/>
                <w:sz w:val="21"/>
                <w:szCs w:val="21"/>
                <w:bdr w:val="none" w:color="auto" w:sz="0" w:space="0"/>
              </w:rPr>
              <w:t>项目是否向发改部门备案并且通过应急管理部门安全设施设计审查</w:t>
            </w:r>
          </w:p>
        </w:tc>
        <w:tc>
          <w:tcPr>
            <w:tcW w:w="876"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b/>
                <w:bCs/>
                <w:color w:val="000000"/>
                <w:sz w:val="21"/>
                <w:szCs w:val="21"/>
                <w:bdr w:val="none" w:color="auto" w:sz="0" w:space="0"/>
              </w:rPr>
              <w:t>主要负责人和安全管理人员是否依法考核取得金属冶炼证书</w:t>
            </w:r>
          </w:p>
        </w:tc>
        <w:tc>
          <w:tcPr>
            <w:tcW w:w="684"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b/>
                <w:bCs/>
                <w:color w:val="000000"/>
                <w:sz w:val="21"/>
                <w:szCs w:val="21"/>
                <w:bdr w:val="none" w:color="auto" w:sz="0" w:space="0"/>
              </w:rPr>
              <w:t>是否购买安全生产责任保险</w:t>
            </w:r>
          </w:p>
        </w:tc>
        <w:tc>
          <w:tcPr>
            <w:tcW w:w="506"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b/>
                <w:bCs/>
                <w:color w:val="000000"/>
                <w:sz w:val="24"/>
                <w:szCs w:val="24"/>
                <w:bdr w:val="none" w:color="auto" w:sz="0" w:space="0"/>
              </w:rPr>
              <w:t>生产经营情况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860" w:hRule="atLeast"/>
          <w:tblCellSpacing w:w="0" w:type="dxa"/>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24"/>
                <w:szCs w:val="24"/>
              </w:rPr>
            </w:pPr>
          </w:p>
        </w:tc>
        <w:tc>
          <w:tcPr>
            <w:tcW w:w="376"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24"/>
                <w:szCs w:val="24"/>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24"/>
                <w:szCs w:val="24"/>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24"/>
                <w:szCs w:val="24"/>
              </w:rPr>
            </w:pPr>
          </w:p>
        </w:tc>
        <w:tc>
          <w:tcPr>
            <w:tcW w:w="464"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24"/>
                <w:szCs w:val="24"/>
              </w:rPr>
            </w:pPr>
          </w:p>
        </w:tc>
        <w:tc>
          <w:tcPr>
            <w:tcW w:w="442"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b/>
                <w:bCs/>
                <w:color w:val="000000"/>
                <w:sz w:val="21"/>
                <w:szCs w:val="21"/>
                <w:bdr w:val="none" w:color="auto" w:sz="0" w:space="0"/>
              </w:rPr>
              <w:t>姓名</w:t>
            </w:r>
          </w:p>
        </w:tc>
        <w:tc>
          <w:tcPr>
            <w:tcW w:w="755"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b/>
                <w:bCs/>
                <w:color w:val="000000"/>
                <w:sz w:val="21"/>
                <w:szCs w:val="21"/>
                <w:bdr w:val="none" w:color="auto" w:sz="0" w:space="0"/>
              </w:rPr>
              <w:t>手机</w:t>
            </w:r>
          </w:p>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b/>
                <w:bCs/>
                <w:color w:val="000000"/>
                <w:sz w:val="21"/>
                <w:szCs w:val="21"/>
                <w:bdr w:val="none" w:color="auto" w:sz="0" w:space="0"/>
              </w:rPr>
              <w:t>号码</w:t>
            </w:r>
          </w:p>
        </w:tc>
        <w:tc>
          <w:tcPr>
            <w:tcW w:w="387"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b/>
                <w:bCs/>
                <w:color w:val="000000"/>
                <w:sz w:val="21"/>
                <w:szCs w:val="21"/>
                <w:bdr w:val="none" w:color="auto" w:sz="0" w:space="0"/>
              </w:rPr>
              <w:t>姓名</w:t>
            </w:r>
          </w:p>
        </w:tc>
        <w:tc>
          <w:tcPr>
            <w:tcW w:w="663"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b/>
                <w:bCs/>
                <w:color w:val="000000"/>
                <w:sz w:val="21"/>
                <w:szCs w:val="21"/>
                <w:bdr w:val="none" w:color="auto" w:sz="0" w:space="0"/>
              </w:rPr>
              <w:t>手机号码</w:t>
            </w:r>
          </w:p>
        </w:tc>
        <w:tc>
          <w:tcPr>
            <w:tcW w:w="85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24"/>
                <w:szCs w:val="24"/>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24"/>
                <w:szCs w:val="24"/>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24"/>
                <w:szCs w:val="24"/>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24"/>
                <w:szCs w:val="24"/>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24"/>
                <w:szCs w:val="24"/>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24"/>
                <w:szCs w:val="24"/>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24"/>
                <w:szCs w:val="24"/>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24"/>
                <w:szCs w:val="24"/>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24"/>
                <w:szCs w:val="24"/>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24"/>
                <w:szCs w:val="24"/>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589" w:hRule="atLeast"/>
          <w:tblCellSpacing w:w="0" w:type="dxa"/>
          <w:jc w:val="center"/>
        </w:trPr>
        <w:tc>
          <w:tcPr>
            <w:tcW w:w="552"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bdr w:val="none" w:color="auto" w:sz="0" w:space="0"/>
              </w:rPr>
              <w:t>1</w:t>
            </w:r>
          </w:p>
        </w:tc>
        <w:tc>
          <w:tcPr>
            <w:tcW w:w="376"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103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4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442"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755"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387"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663"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857"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100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787"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925"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775"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1039"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876"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68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506"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621" w:hRule="atLeast"/>
          <w:tblCellSpacing w:w="0" w:type="dxa"/>
          <w:jc w:val="center"/>
        </w:trPr>
        <w:tc>
          <w:tcPr>
            <w:tcW w:w="552"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bdr w:val="none" w:color="auto" w:sz="0" w:space="0"/>
              </w:rPr>
              <w:t>2</w:t>
            </w:r>
          </w:p>
        </w:tc>
        <w:tc>
          <w:tcPr>
            <w:tcW w:w="376"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103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4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442"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755"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387"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663"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857"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100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787"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925"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775"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1039"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876"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68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506"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544" w:hRule="atLeast"/>
          <w:tblCellSpacing w:w="0" w:type="dxa"/>
          <w:jc w:val="center"/>
        </w:trPr>
        <w:tc>
          <w:tcPr>
            <w:tcW w:w="552"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黑体" w:hAnsi="宋体" w:eastAsia="黑体" w:cs="黑体"/>
                <w:color w:val="000000"/>
                <w:sz w:val="21"/>
                <w:szCs w:val="21"/>
                <w:bdr w:val="none" w:color="auto" w:sz="0" w:space="0"/>
              </w:rPr>
              <w:t>...</w:t>
            </w:r>
          </w:p>
        </w:tc>
        <w:tc>
          <w:tcPr>
            <w:tcW w:w="376"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103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4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442"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755"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387"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663"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857"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100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787"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925"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775"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1039"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876"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68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506"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b/>
          <w:bCs/>
          <w:color w:val="000000"/>
          <w:sz w:val="28"/>
          <w:szCs w:val="28"/>
        </w:rPr>
        <w:t>备注：“生产经营情况”填写“生产”、“停产”或者“在建”，停产的注明停产起始日期，未经属地应急管理部门安全验收的不得擅自复产；凡是排查出的铝加工（深井铸造）企业未注销营业执照的，相关信息均应录入此表格。</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right"/>
        <w:textAlignment w:val="top"/>
        <w:rPr>
          <w:rFonts w:hint="default" w:ascii="Arial" w:hAnsi="Arial" w:cs="Arial"/>
          <w:i w:val="0"/>
          <w:iCs w:val="0"/>
          <w:caps w:val="0"/>
          <w:color w:val="000000"/>
          <w:spacing w:val="0"/>
          <w:sz w:val="24"/>
          <w:szCs w:val="24"/>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jc w:val="both"/>
      </w:pPr>
      <w:r>
        <w:rPr>
          <w:rFonts w:ascii="黑体" w:hAnsi="宋体" w:eastAsia="黑体" w:cs="黑体"/>
          <w:color w:val="000000"/>
          <w:sz w:val="32"/>
          <w:szCs w:val="32"/>
        </w:rPr>
        <w:t>附件</w:t>
      </w:r>
      <w:r>
        <w:rPr>
          <w:rFonts w:hint="eastAsia" w:ascii="黑体" w:hAnsi="宋体" w:eastAsia="黑体" w:cs="黑体"/>
          <w:color w:val="000000"/>
          <w:sz w:val="32"/>
          <w:szCs w:val="32"/>
        </w:rPr>
        <w:t>2</w:t>
      </w:r>
    </w:p>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ascii="方正小标宋简体" w:hAnsi="方正小标宋简体" w:eastAsia="方正小标宋简体" w:cs="方正小标宋简体"/>
          <w:color w:val="000000"/>
          <w:sz w:val="44"/>
          <w:szCs w:val="44"/>
        </w:rPr>
        <w:t>执法</w:t>
      </w:r>
      <w:r>
        <w:rPr>
          <w:rFonts w:hint="eastAsia" w:ascii="方正小标宋简体" w:hAnsi="方正小标宋简体" w:eastAsia="方正小标宋简体" w:cs="方正小标宋简体"/>
          <w:color w:val="000000"/>
          <w:sz w:val="44"/>
          <w:szCs w:val="44"/>
        </w:rPr>
        <w:t>检查情况汇总表</w:t>
      </w:r>
    </w:p>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223" w:beforeAutospacing="0" w:after="0" w:afterAutospacing="0" w:line="0" w:lineRule="atLeast"/>
        <w:ind w:left="0" w:firstLine="560"/>
        <w:jc w:val="both"/>
      </w:pPr>
      <w:r>
        <w:rPr>
          <w:rFonts w:ascii="仿宋_GB2312" w:eastAsia="仿宋_GB2312" w:cs="仿宋_GB2312"/>
          <w:color w:val="000000"/>
          <w:sz w:val="28"/>
          <w:szCs w:val="28"/>
        </w:rPr>
        <w:t>单位</w:t>
      </w:r>
      <w:r>
        <w:rPr>
          <w:rFonts w:hint="default" w:ascii="仿宋_GB2312" w:eastAsia="仿宋_GB2312" w:cs="仿宋_GB2312"/>
          <w:color w:val="000000"/>
          <w:sz w:val="28"/>
          <w:szCs w:val="28"/>
        </w:rPr>
        <w:t>：（市级应急管理局盖章）  填表人签字：       市局分管执法负责人签字：        填表日期：</w:t>
      </w:r>
    </w:p>
    <w:tbl>
      <w:tblPr>
        <w:tblW w:w="0" w:type="auto"/>
        <w:jc w:val="center"/>
        <w:tblCellSpacing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autofit"/>
        <w:tblCellMar>
          <w:top w:w="0" w:type="dxa"/>
          <w:left w:w="0" w:type="dxa"/>
          <w:bottom w:w="0" w:type="dxa"/>
          <w:right w:w="0" w:type="dxa"/>
        </w:tblCellMar>
      </w:tblPr>
      <w:tblGrid>
        <w:gridCol w:w="661"/>
        <w:gridCol w:w="1388"/>
        <w:gridCol w:w="1887"/>
        <w:gridCol w:w="1788"/>
        <w:gridCol w:w="1800"/>
        <w:gridCol w:w="1687"/>
        <w:gridCol w:w="1713"/>
        <w:gridCol w:w="1412"/>
        <w:gridCol w:w="1598"/>
        <w:gridCol w:w="7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1275" w:hRule="atLeast"/>
          <w:tblCellSpacing w:w="0" w:type="dxa"/>
          <w:jc w:val="center"/>
        </w:trPr>
        <w:tc>
          <w:tcPr>
            <w:tcW w:w="661" w:type="dxa"/>
            <w:tcBorders>
              <w:top w:val="single" w:color="000000" w:sz="4" w:space="0"/>
              <w:left w:val="single" w:color="000000" w:sz="4" w:space="0"/>
              <w:bottom w:val="single" w:color="000000" w:sz="4" w:space="0"/>
              <w:right w:val="single" w:color="000000" w:sz="4"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b/>
                <w:bCs/>
                <w:color w:val="000000"/>
                <w:sz w:val="21"/>
                <w:szCs w:val="21"/>
                <w:bdr w:val="none" w:color="auto" w:sz="0" w:space="0"/>
              </w:rPr>
              <w:t>序号</w:t>
            </w:r>
          </w:p>
        </w:tc>
        <w:tc>
          <w:tcPr>
            <w:tcW w:w="1388" w:type="dxa"/>
            <w:tcBorders>
              <w:top w:val="single" w:color="000000" w:sz="4" w:space="0"/>
              <w:left w:val="single" w:color="000000" w:sz="4" w:space="0"/>
              <w:bottom w:val="single" w:color="000000" w:sz="4" w:space="0"/>
              <w:right w:val="single" w:color="000000" w:sz="4"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b/>
                <w:bCs/>
                <w:color w:val="000000"/>
                <w:sz w:val="21"/>
                <w:szCs w:val="21"/>
                <w:bdr w:val="none" w:color="auto" w:sz="0" w:space="0"/>
              </w:rPr>
              <w:t>企业名称</w:t>
            </w:r>
          </w:p>
        </w:tc>
        <w:tc>
          <w:tcPr>
            <w:tcW w:w="1887" w:type="dxa"/>
            <w:tcBorders>
              <w:top w:val="single" w:color="000000" w:sz="4" w:space="0"/>
              <w:left w:val="single" w:color="000000" w:sz="4" w:space="0"/>
              <w:bottom w:val="single" w:color="000000" w:sz="4" w:space="0"/>
              <w:right w:val="single" w:color="000000" w:sz="4"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b/>
                <w:bCs/>
                <w:color w:val="000000"/>
                <w:sz w:val="21"/>
                <w:szCs w:val="21"/>
                <w:bdr w:val="none" w:color="auto" w:sz="0" w:space="0"/>
              </w:rPr>
              <w:t>发现问题</w:t>
            </w:r>
          </w:p>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b/>
                <w:bCs/>
                <w:color w:val="000000"/>
                <w:sz w:val="21"/>
                <w:szCs w:val="21"/>
                <w:bdr w:val="none" w:color="auto" w:sz="0" w:space="0"/>
              </w:rPr>
              <w:t>隐患数（处）</w:t>
            </w:r>
          </w:p>
        </w:tc>
        <w:tc>
          <w:tcPr>
            <w:tcW w:w="1788" w:type="dxa"/>
            <w:tcBorders>
              <w:top w:val="single" w:color="000000" w:sz="4" w:space="0"/>
              <w:left w:val="single" w:color="000000" w:sz="4" w:space="0"/>
              <w:bottom w:val="single" w:color="000000" w:sz="4" w:space="0"/>
              <w:right w:val="single" w:color="000000" w:sz="4"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b/>
                <w:bCs/>
                <w:color w:val="000000"/>
                <w:sz w:val="21"/>
                <w:szCs w:val="21"/>
                <w:bdr w:val="none" w:color="auto" w:sz="0" w:space="0"/>
              </w:rPr>
              <w:t>问题隐患</w:t>
            </w:r>
          </w:p>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b/>
                <w:bCs/>
                <w:color w:val="000000"/>
                <w:sz w:val="21"/>
                <w:szCs w:val="21"/>
                <w:bdr w:val="none" w:color="auto" w:sz="0" w:space="0"/>
              </w:rPr>
              <w:t>整改数（处）</w:t>
            </w:r>
          </w:p>
        </w:tc>
        <w:tc>
          <w:tcPr>
            <w:tcW w:w="1800" w:type="dxa"/>
            <w:tcBorders>
              <w:top w:val="single" w:color="000000" w:sz="4" w:space="0"/>
              <w:left w:val="single" w:color="000000" w:sz="4" w:space="0"/>
              <w:bottom w:val="single" w:color="000000" w:sz="4" w:space="0"/>
              <w:right w:val="single" w:color="000000" w:sz="4"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b/>
                <w:bCs/>
                <w:color w:val="000000"/>
                <w:sz w:val="21"/>
                <w:szCs w:val="21"/>
                <w:bdr w:val="none" w:color="auto" w:sz="0" w:space="0"/>
              </w:rPr>
              <w:t>发现重大</w:t>
            </w:r>
          </w:p>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b/>
                <w:bCs/>
                <w:color w:val="000000"/>
                <w:sz w:val="21"/>
                <w:szCs w:val="21"/>
                <w:bdr w:val="none" w:color="auto" w:sz="0" w:space="0"/>
              </w:rPr>
              <w:t>隐患数（处）</w:t>
            </w:r>
          </w:p>
        </w:tc>
        <w:tc>
          <w:tcPr>
            <w:tcW w:w="1687" w:type="dxa"/>
            <w:tcBorders>
              <w:top w:val="single" w:color="000000" w:sz="4" w:space="0"/>
              <w:left w:val="single" w:color="000000" w:sz="4" w:space="0"/>
              <w:bottom w:val="single" w:color="000000" w:sz="4" w:space="0"/>
              <w:right w:val="single" w:color="000000" w:sz="4"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b/>
                <w:bCs/>
                <w:color w:val="000000"/>
                <w:sz w:val="21"/>
                <w:szCs w:val="21"/>
                <w:bdr w:val="none" w:color="auto" w:sz="0" w:space="0"/>
              </w:rPr>
              <w:t>重大隐患</w:t>
            </w:r>
          </w:p>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b/>
                <w:bCs/>
                <w:color w:val="000000"/>
                <w:sz w:val="21"/>
                <w:szCs w:val="21"/>
                <w:bdr w:val="none" w:color="auto" w:sz="0" w:space="0"/>
              </w:rPr>
              <w:t>整改数（处）</w:t>
            </w:r>
          </w:p>
        </w:tc>
        <w:tc>
          <w:tcPr>
            <w:tcW w:w="1713" w:type="dxa"/>
            <w:tcBorders>
              <w:top w:val="single" w:color="000000" w:sz="4" w:space="0"/>
              <w:left w:val="single" w:color="000000" w:sz="4" w:space="0"/>
              <w:bottom w:val="single" w:color="000000" w:sz="4" w:space="0"/>
              <w:right w:val="single" w:color="000000" w:sz="4"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b/>
                <w:bCs/>
                <w:color w:val="000000"/>
                <w:sz w:val="21"/>
                <w:szCs w:val="21"/>
                <w:bdr w:val="none" w:color="auto" w:sz="0" w:space="0"/>
              </w:rPr>
              <w:t>是否停产</w:t>
            </w:r>
          </w:p>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b/>
                <w:bCs/>
                <w:color w:val="000000"/>
                <w:sz w:val="21"/>
                <w:szCs w:val="21"/>
                <w:bdr w:val="none" w:color="auto" w:sz="0" w:space="0"/>
              </w:rPr>
              <w:t>整改</w:t>
            </w:r>
          </w:p>
        </w:tc>
        <w:tc>
          <w:tcPr>
            <w:tcW w:w="1412" w:type="dxa"/>
            <w:tcBorders>
              <w:top w:val="single" w:color="000000" w:sz="4" w:space="0"/>
              <w:left w:val="single" w:color="000000" w:sz="4" w:space="0"/>
              <w:bottom w:val="single" w:color="000000" w:sz="4" w:space="0"/>
              <w:right w:val="single" w:color="000000" w:sz="4"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b/>
                <w:bCs/>
                <w:color w:val="000000"/>
                <w:sz w:val="21"/>
                <w:szCs w:val="21"/>
                <w:bdr w:val="none" w:color="auto" w:sz="0" w:space="0"/>
              </w:rPr>
              <w:t>行政处罚金额（万元）</w:t>
            </w:r>
          </w:p>
        </w:tc>
        <w:tc>
          <w:tcPr>
            <w:tcW w:w="1598" w:type="dxa"/>
            <w:tcBorders>
              <w:top w:val="single" w:color="000000" w:sz="4" w:space="0"/>
              <w:left w:val="single" w:color="000000" w:sz="4" w:space="0"/>
              <w:bottom w:val="single" w:color="000000" w:sz="4" w:space="0"/>
              <w:right w:val="single" w:color="000000" w:sz="4"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b/>
                <w:bCs/>
                <w:color w:val="000000"/>
                <w:sz w:val="21"/>
                <w:szCs w:val="21"/>
                <w:bdr w:val="none" w:color="auto" w:sz="0" w:space="0"/>
              </w:rPr>
              <w:t>提出意见</w:t>
            </w:r>
          </w:p>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b/>
                <w:bCs/>
                <w:color w:val="000000"/>
                <w:sz w:val="21"/>
                <w:szCs w:val="21"/>
                <w:bdr w:val="none" w:color="auto" w:sz="0" w:space="0"/>
              </w:rPr>
              <w:t>建议（条）</w:t>
            </w:r>
          </w:p>
        </w:tc>
        <w:tc>
          <w:tcPr>
            <w:tcW w:w="790" w:type="dxa"/>
            <w:tcBorders>
              <w:top w:val="single" w:color="000000" w:sz="4" w:space="0"/>
              <w:left w:val="single" w:color="000000" w:sz="4" w:space="0"/>
              <w:bottom w:val="single" w:color="000000" w:sz="4" w:space="0"/>
              <w:right w:val="single" w:color="000000" w:sz="4"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b/>
                <w:bCs/>
                <w:color w:val="000000"/>
                <w:sz w:val="21"/>
                <w:szCs w:val="21"/>
                <w:bdr w:val="none" w:color="auto" w:sz="0" w:space="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blCellSpacing w:w="0" w:type="dxa"/>
          <w:jc w:val="center"/>
        </w:trPr>
        <w:tc>
          <w:tcPr>
            <w:tcW w:w="661" w:type="dxa"/>
            <w:tcBorders>
              <w:top w:val="single" w:color="000000" w:sz="4" w:space="0"/>
              <w:left w:val="single" w:color="000000" w:sz="4" w:space="0"/>
              <w:bottom w:val="single" w:color="000000" w:sz="4" w:space="0"/>
              <w:right w:val="single" w:color="000000" w:sz="4"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黑体" w:hAnsi="宋体" w:eastAsia="黑体" w:cs="黑体"/>
                <w:color w:val="000000"/>
                <w:sz w:val="21"/>
                <w:szCs w:val="21"/>
                <w:bdr w:val="none" w:color="auto" w:sz="0" w:space="0"/>
              </w:rPr>
              <w:t>1</w:t>
            </w:r>
          </w:p>
        </w:tc>
        <w:tc>
          <w:tcPr>
            <w:tcW w:w="1388" w:type="dxa"/>
            <w:tcBorders>
              <w:top w:val="single" w:color="000000" w:sz="4" w:space="0"/>
              <w:left w:val="single" w:color="000000" w:sz="4" w:space="0"/>
              <w:bottom w:val="single" w:color="000000" w:sz="4" w:space="0"/>
              <w:right w:val="single" w:color="000000" w:sz="4"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1887" w:type="dxa"/>
            <w:tcBorders>
              <w:top w:val="single" w:color="000000" w:sz="4" w:space="0"/>
              <w:left w:val="single" w:color="000000" w:sz="4" w:space="0"/>
              <w:bottom w:val="single" w:color="000000" w:sz="4" w:space="0"/>
              <w:right w:val="single" w:color="000000" w:sz="4"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bdr w:val="none" w:color="auto" w:sz="0" w:space="0"/>
              </w:rPr>
              <w:t> </w:t>
            </w:r>
          </w:p>
        </w:tc>
        <w:tc>
          <w:tcPr>
            <w:tcW w:w="1788" w:type="dxa"/>
            <w:tcBorders>
              <w:top w:val="single" w:color="000000" w:sz="4" w:space="0"/>
              <w:left w:val="single" w:color="000000" w:sz="4" w:space="0"/>
              <w:bottom w:val="single" w:color="000000" w:sz="4" w:space="0"/>
              <w:right w:val="single" w:color="000000" w:sz="4"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bdr w:val="none" w:color="auto" w:sz="0" w:space="0"/>
              </w:rPr>
              <w:t> </w:t>
            </w:r>
          </w:p>
        </w:tc>
        <w:tc>
          <w:tcPr>
            <w:tcW w:w="1800" w:type="dxa"/>
            <w:tcBorders>
              <w:top w:val="single" w:color="000000" w:sz="4" w:space="0"/>
              <w:left w:val="single" w:color="000000" w:sz="4" w:space="0"/>
              <w:bottom w:val="single" w:color="000000" w:sz="4" w:space="0"/>
              <w:right w:val="single" w:color="000000" w:sz="4"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bdr w:val="none" w:color="auto" w:sz="0" w:space="0"/>
              </w:rPr>
              <w:t> </w:t>
            </w:r>
          </w:p>
        </w:tc>
        <w:tc>
          <w:tcPr>
            <w:tcW w:w="1687" w:type="dxa"/>
            <w:tcBorders>
              <w:top w:val="single" w:color="000000" w:sz="4" w:space="0"/>
              <w:left w:val="single" w:color="000000" w:sz="4" w:space="0"/>
              <w:bottom w:val="single" w:color="000000" w:sz="4" w:space="0"/>
              <w:right w:val="single" w:color="000000" w:sz="4"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bdr w:val="none" w:color="auto" w:sz="0" w:space="0"/>
              </w:rPr>
              <w:t> </w:t>
            </w:r>
          </w:p>
        </w:tc>
        <w:tc>
          <w:tcPr>
            <w:tcW w:w="1713" w:type="dxa"/>
            <w:tcBorders>
              <w:top w:val="single" w:color="000000" w:sz="4" w:space="0"/>
              <w:left w:val="single" w:color="000000" w:sz="4" w:space="0"/>
              <w:bottom w:val="single" w:color="000000" w:sz="4" w:space="0"/>
              <w:right w:val="single" w:color="000000" w:sz="4"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bdr w:val="none" w:color="auto" w:sz="0" w:space="0"/>
              </w:rPr>
              <w:t> </w:t>
            </w:r>
          </w:p>
        </w:tc>
        <w:tc>
          <w:tcPr>
            <w:tcW w:w="1412" w:type="dxa"/>
            <w:tcBorders>
              <w:top w:val="single" w:color="000000" w:sz="4" w:space="0"/>
              <w:left w:val="single" w:color="000000" w:sz="4" w:space="0"/>
              <w:bottom w:val="single" w:color="000000" w:sz="4" w:space="0"/>
              <w:right w:val="single" w:color="000000" w:sz="4"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bdr w:val="none" w:color="auto" w:sz="0" w:space="0"/>
              </w:rPr>
              <w:t> </w:t>
            </w:r>
          </w:p>
        </w:tc>
        <w:tc>
          <w:tcPr>
            <w:tcW w:w="1598" w:type="dxa"/>
            <w:tcBorders>
              <w:top w:val="single" w:color="000000" w:sz="4" w:space="0"/>
              <w:left w:val="single" w:color="000000" w:sz="4" w:space="0"/>
              <w:bottom w:val="single" w:color="000000" w:sz="4" w:space="0"/>
              <w:right w:val="single" w:color="000000" w:sz="4"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bdr w:val="none" w:color="auto" w:sz="0" w:space="0"/>
              </w:rPr>
              <w:t> </w:t>
            </w:r>
          </w:p>
        </w:tc>
        <w:tc>
          <w:tcPr>
            <w:tcW w:w="790" w:type="dxa"/>
            <w:tcBorders>
              <w:top w:val="single" w:color="000000" w:sz="4" w:space="0"/>
              <w:left w:val="single" w:color="000000" w:sz="4" w:space="0"/>
              <w:bottom w:val="single" w:color="000000" w:sz="4" w:space="0"/>
              <w:right w:val="single" w:color="000000" w:sz="4"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bdr w:val="none" w:color="auto" w:sz="0" w:space="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blCellSpacing w:w="0" w:type="dxa"/>
          <w:jc w:val="center"/>
        </w:trPr>
        <w:tc>
          <w:tcPr>
            <w:tcW w:w="661" w:type="dxa"/>
            <w:tcBorders>
              <w:top w:val="single" w:color="000000" w:sz="4" w:space="0"/>
              <w:left w:val="single" w:color="000000" w:sz="4" w:space="0"/>
              <w:bottom w:val="single" w:color="000000" w:sz="4" w:space="0"/>
              <w:right w:val="single" w:color="000000" w:sz="4"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黑体" w:hAnsi="宋体" w:eastAsia="黑体" w:cs="黑体"/>
                <w:color w:val="000000"/>
                <w:sz w:val="21"/>
                <w:szCs w:val="21"/>
                <w:bdr w:val="none" w:color="auto" w:sz="0" w:space="0"/>
              </w:rPr>
              <w:t>2</w:t>
            </w:r>
          </w:p>
        </w:tc>
        <w:tc>
          <w:tcPr>
            <w:tcW w:w="1388" w:type="dxa"/>
            <w:tcBorders>
              <w:top w:val="single" w:color="000000" w:sz="4" w:space="0"/>
              <w:left w:val="single" w:color="000000" w:sz="4" w:space="0"/>
              <w:bottom w:val="single" w:color="000000" w:sz="4" w:space="0"/>
              <w:right w:val="single" w:color="000000" w:sz="4"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1887" w:type="dxa"/>
            <w:tcBorders>
              <w:top w:val="single" w:color="000000" w:sz="4" w:space="0"/>
              <w:left w:val="single" w:color="000000" w:sz="4" w:space="0"/>
              <w:bottom w:val="single" w:color="000000" w:sz="4" w:space="0"/>
              <w:right w:val="single" w:color="000000" w:sz="4"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bdr w:val="none" w:color="auto" w:sz="0" w:space="0"/>
              </w:rPr>
              <w:t> </w:t>
            </w:r>
          </w:p>
        </w:tc>
        <w:tc>
          <w:tcPr>
            <w:tcW w:w="1788" w:type="dxa"/>
            <w:tcBorders>
              <w:top w:val="single" w:color="000000" w:sz="4" w:space="0"/>
              <w:left w:val="single" w:color="000000" w:sz="4" w:space="0"/>
              <w:bottom w:val="single" w:color="000000" w:sz="4" w:space="0"/>
              <w:right w:val="single" w:color="000000" w:sz="4"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bdr w:val="none" w:color="auto" w:sz="0" w:space="0"/>
              </w:rPr>
              <w:t> </w:t>
            </w:r>
          </w:p>
        </w:tc>
        <w:tc>
          <w:tcPr>
            <w:tcW w:w="1800" w:type="dxa"/>
            <w:tcBorders>
              <w:top w:val="single" w:color="000000" w:sz="4" w:space="0"/>
              <w:left w:val="single" w:color="000000" w:sz="4" w:space="0"/>
              <w:bottom w:val="single" w:color="000000" w:sz="4" w:space="0"/>
              <w:right w:val="single" w:color="000000" w:sz="4"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bdr w:val="none" w:color="auto" w:sz="0" w:space="0"/>
              </w:rPr>
              <w:t> </w:t>
            </w:r>
          </w:p>
        </w:tc>
        <w:tc>
          <w:tcPr>
            <w:tcW w:w="1687" w:type="dxa"/>
            <w:tcBorders>
              <w:top w:val="single" w:color="000000" w:sz="4" w:space="0"/>
              <w:left w:val="single" w:color="000000" w:sz="4" w:space="0"/>
              <w:bottom w:val="single" w:color="000000" w:sz="4" w:space="0"/>
              <w:right w:val="single" w:color="000000" w:sz="4"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bdr w:val="none" w:color="auto" w:sz="0" w:space="0"/>
              </w:rPr>
              <w:t> </w:t>
            </w:r>
          </w:p>
        </w:tc>
        <w:tc>
          <w:tcPr>
            <w:tcW w:w="1713" w:type="dxa"/>
            <w:tcBorders>
              <w:top w:val="single" w:color="000000" w:sz="4" w:space="0"/>
              <w:left w:val="single" w:color="000000" w:sz="4" w:space="0"/>
              <w:bottom w:val="single" w:color="000000" w:sz="4" w:space="0"/>
              <w:right w:val="single" w:color="000000" w:sz="4"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bdr w:val="none" w:color="auto" w:sz="0" w:space="0"/>
              </w:rPr>
              <w:t> </w:t>
            </w:r>
          </w:p>
        </w:tc>
        <w:tc>
          <w:tcPr>
            <w:tcW w:w="1412" w:type="dxa"/>
            <w:tcBorders>
              <w:top w:val="single" w:color="000000" w:sz="4" w:space="0"/>
              <w:left w:val="single" w:color="000000" w:sz="4" w:space="0"/>
              <w:bottom w:val="single" w:color="000000" w:sz="4" w:space="0"/>
              <w:right w:val="single" w:color="000000" w:sz="4"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bdr w:val="none" w:color="auto" w:sz="0" w:space="0"/>
              </w:rPr>
              <w:t> </w:t>
            </w:r>
          </w:p>
        </w:tc>
        <w:tc>
          <w:tcPr>
            <w:tcW w:w="1598" w:type="dxa"/>
            <w:tcBorders>
              <w:top w:val="single" w:color="000000" w:sz="4" w:space="0"/>
              <w:left w:val="single" w:color="000000" w:sz="4" w:space="0"/>
              <w:bottom w:val="single" w:color="000000" w:sz="4" w:space="0"/>
              <w:right w:val="single" w:color="000000" w:sz="4"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bdr w:val="none" w:color="auto" w:sz="0" w:space="0"/>
              </w:rPr>
              <w:t> </w:t>
            </w:r>
          </w:p>
        </w:tc>
        <w:tc>
          <w:tcPr>
            <w:tcW w:w="790" w:type="dxa"/>
            <w:tcBorders>
              <w:top w:val="single" w:color="000000" w:sz="4" w:space="0"/>
              <w:left w:val="single" w:color="000000" w:sz="4" w:space="0"/>
              <w:bottom w:val="single" w:color="000000" w:sz="4" w:space="0"/>
              <w:right w:val="single" w:color="000000" w:sz="4"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bdr w:val="none" w:color="auto" w:sz="0" w:space="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blCellSpacing w:w="0" w:type="dxa"/>
          <w:jc w:val="center"/>
        </w:trPr>
        <w:tc>
          <w:tcPr>
            <w:tcW w:w="661" w:type="dxa"/>
            <w:tcBorders>
              <w:top w:val="single" w:color="000000" w:sz="4" w:space="0"/>
              <w:left w:val="single" w:color="000000" w:sz="4" w:space="0"/>
              <w:bottom w:val="single" w:color="000000" w:sz="4" w:space="0"/>
              <w:right w:val="single" w:color="000000" w:sz="4"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黑体" w:hAnsi="宋体" w:eastAsia="黑体" w:cs="黑体"/>
                <w:color w:val="000000"/>
                <w:sz w:val="21"/>
                <w:szCs w:val="21"/>
                <w:bdr w:val="none" w:color="auto" w:sz="0" w:space="0"/>
              </w:rPr>
              <w:t>...</w:t>
            </w:r>
          </w:p>
        </w:tc>
        <w:tc>
          <w:tcPr>
            <w:tcW w:w="1388" w:type="dxa"/>
            <w:tcBorders>
              <w:top w:val="single" w:color="000000" w:sz="4" w:space="0"/>
              <w:left w:val="single" w:color="000000" w:sz="4" w:space="0"/>
              <w:bottom w:val="single" w:color="000000" w:sz="4" w:space="0"/>
              <w:right w:val="single" w:color="000000" w:sz="4"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tc>
        <w:tc>
          <w:tcPr>
            <w:tcW w:w="1887" w:type="dxa"/>
            <w:tcBorders>
              <w:top w:val="single" w:color="000000" w:sz="4" w:space="0"/>
              <w:left w:val="single" w:color="000000" w:sz="4" w:space="0"/>
              <w:bottom w:val="single" w:color="000000" w:sz="4" w:space="0"/>
              <w:right w:val="single" w:color="000000" w:sz="4"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bdr w:val="none" w:color="auto" w:sz="0" w:space="0"/>
              </w:rPr>
              <w:t> </w:t>
            </w:r>
          </w:p>
        </w:tc>
        <w:tc>
          <w:tcPr>
            <w:tcW w:w="1788" w:type="dxa"/>
            <w:tcBorders>
              <w:top w:val="single" w:color="000000" w:sz="4" w:space="0"/>
              <w:left w:val="single" w:color="000000" w:sz="4" w:space="0"/>
              <w:bottom w:val="single" w:color="000000" w:sz="4" w:space="0"/>
              <w:right w:val="single" w:color="000000" w:sz="4"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bdr w:val="none" w:color="auto" w:sz="0" w:space="0"/>
              </w:rPr>
              <w:t> </w:t>
            </w:r>
          </w:p>
        </w:tc>
        <w:tc>
          <w:tcPr>
            <w:tcW w:w="1800" w:type="dxa"/>
            <w:tcBorders>
              <w:top w:val="single" w:color="000000" w:sz="4" w:space="0"/>
              <w:left w:val="single" w:color="000000" w:sz="4" w:space="0"/>
              <w:bottom w:val="single" w:color="000000" w:sz="4" w:space="0"/>
              <w:right w:val="single" w:color="000000" w:sz="4"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bdr w:val="none" w:color="auto" w:sz="0" w:space="0"/>
              </w:rPr>
              <w:t> </w:t>
            </w:r>
          </w:p>
        </w:tc>
        <w:tc>
          <w:tcPr>
            <w:tcW w:w="1687" w:type="dxa"/>
            <w:tcBorders>
              <w:top w:val="single" w:color="000000" w:sz="4" w:space="0"/>
              <w:left w:val="single" w:color="000000" w:sz="4" w:space="0"/>
              <w:bottom w:val="single" w:color="000000" w:sz="4" w:space="0"/>
              <w:right w:val="single" w:color="000000" w:sz="4"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bdr w:val="none" w:color="auto" w:sz="0" w:space="0"/>
              </w:rPr>
              <w:t> </w:t>
            </w:r>
          </w:p>
        </w:tc>
        <w:tc>
          <w:tcPr>
            <w:tcW w:w="1713" w:type="dxa"/>
            <w:tcBorders>
              <w:top w:val="single" w:color="000000" w:sz="4" w:space="0"/>
              <w:left w:val="single" w:color="000000" w:sz="4" w:space="0"/>
              <w:bottom w:val="single" w:color="000000" w:sz="4" w:space="0"/>
              <w:right w:val="single" w:color="000000" w:sz="4"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bdr w:val="none" w:color="auto" w:sz="0" w:space="0"/>
              </w:rPr>
              <w:t> </w:t>
            </w:r>
          </w:p>
        </w:tc>
        <w:tc>
          <w:tcPr>
            <w:tcW w:w="1412" w:type="dxa"/>
            <w:tcBorders>
              <w:top w:val="single" w:color="000000" w:sz="4" w:space="0"/>
              <w:left w:val="single" w:color="000000" w:sz="4" w:space="0"/>
              <w:bottom w:val="single" w:color="000000" w:sz="4" w:space="0"/>
              <w:right w:val="single" w:color="000000" w:sz="4"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bdr w:val="none" w:color="auto" w:sz="0" w:space="0"/>
              </w:rPr>
              <w:t> </w:t>
            </w:r>
          </w:p>
        </w:tc>
        <w:tc>
          <w:tcPr>
            <w:tcW w:w="1598" w:type="dxa"/>
            <w:tcBorders>
              <w:top w:val="single" w:color="000000" w:sz="4" w:space="0"/>
              <w:left w:val="single" w:color="000000" w:sz="4" w:space="0"/>
              <w:bottom w:val="single" w:color="000000" w:sz="4" w:space="0"/>
              <w:right w:val="single" w:color="000000" w:sz="4"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bdr w:val="none" w:color="auto" w:sz="0" w:space="0"/>
              </w:rPr>
              <w:t> </w:t>
            </w:r>
          </w:p>
        </w:tc>
        <w:tc>
          <w:tcPr>
            <w:tcW w:w="790" w:type="dxa"/>
            <w:tcBorders>
              <w:top w:val="single" w:color="000000" w:sz="4" w:space="0"/>
              <w:left w:val="single" w:color="000000" w:sz="4" w:space="0"/>
              <w:bottom w:val="single" w:color="000000" w:sz="4" w:space="0"/>
              <w:right w:val="single" w:color="000000" w:sz="4"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bdr w:val="none" w:color="auto" w:sz="0" w:space="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tblCellSpacing w:w="0" w:type="dxa"/>
          <w:jc w:val="center"/>
        </w:trPr>
        <w:tc>
          <w:tcPr>
            <w:tcW w:w="661" w:type="dxa"/>
            <w:tcBorders>
              <w:top w:val="single" w:color="000000" w:sz="4" w:space="0"/>
              <w:left w:val="single" w:color="000000" w:sz="4" w:space="0"/>
              <w:bottom w:val="single" w:color="000000" w:sz="4" w:space="0"/>
              <w:right w:val="single" w:color="000000" w:sz="4"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黑体" w:hAnsi="宋体" w:eastAsia="黑体" w:cs="黑体"/>
                <w:color w:val="000000"/>
                <w:sz w:val="21"/>
                <w:szCs w:val="21"/>
                <w:bdr w:val="none" w:color="auto" w:sz="0" w:space="0"/>
              </w:rPr>
              <w:t>合计</w:t>
            </w:r>
          </w:p>
        </w:tc>
        <w:tc>
          <w:tcPr>
            <w:tcW w:w="1388" w:type="dxa"/>
            <w:tcBorders>
              <w:top w:val="single" w:color="000000" w:sz="4" w:space="0"/>
              <w:left w:val="single" w:color="000000" w:sz="4" w:space="0"/>
              <w:bottom w:val="single" w:color="000000" w:sz="4" w:space="0"/>
              <w:right w:val="single" w:color="000000" w:sz="4"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黑体" w:hAnsi="宋体" w:eastAsia="黑体" w:cs="黑体"/>
                <w:color w:val="000000"/>
                <w:sz w:val="21"/>
                <w:szCs w:val="21"/>
                <w:bdr w:val="none" w:color="auto" w:sz="0" w:space="0"/>
              </w:rPr>
              <w:t>——</w:t>
            </w:r>
          </w:p>
        </w:tc>
        <w:tc>
          <w:tcPr>
            <w:tcW w:w="1887" w:type="dxa"/>
            <w:tcBorders>
              <w:top w:val="single" w:color="000000" w:sz="4" w:space="0"/>
              <w:left w:val="single" w:color="000000" w:sz="4" w:space="0"/>
              <w:bottom w:val="single" w:color="000000" w:sz="4" w:space="0"/>
              <w:right w:val="single" w:color="000000" w:sz="4"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bdr w:val="none" w:color="auto" w:sz="0" w:space="0"/>
              </w:rPr>
              <w:t> </w:t>
            </w:r>
          </w:p>
        </w:tc>
        <w:tc>
          <w:tcPr>
            <w:tcW w:w="1788" w:type="dxa"/>
            <w:tcBorders>
              <w:top w:val="single" w:color="000000" w:sz="4" w:space="0"/>
              <w:left w:val="single" w:color="000000" w:sz="4" w:space="0"/>
              <w:bottom w:val="single" w:color="000000" w:sz="4" w:space="0"/>
              <w:right w:val="single" w:color="000000" w:sz="4"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bdr w:val="none" w:color="auto" w:sz="0" w:space="0"/>
              </w:rPr>
              <w:t> </w:t>
            </w:r>
          </w:p>
        </w:tc>
        <w:tc>
          <w:tcPr>
            <w:tcW w:w="1800" w:type="dxa"/>
            <w:tcBorders>
              <w:top w:val="single" w:color="000000" w:sz="4" w:space="0"/>
              <w:left w:val="single" w:color="000000" w:sz="4" w:space="0"/>
              <w:bottom w:val="single" w:color="000000" w:sz="4" w:space="0"/>
              <w:right w:val="single" w:color="000000" w:sz="4"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bdr w:val="none" w:color="auto" w:sz="0" w:space="0"/>
              </w:rPr>
              <w:t> </w:t>
            </w:r>
          </w:p>
        </w:tc>
        <w:tc>
          <w:tcPr>
            <w:tcW w:w="1687" w:type="dxa"/>
            <w:tcBorders>
              <w:top w:val="single" w:color="000000" w:sz="4" w:space="0"/>
              <w:left w:val="single" w:color="000000" w:sz="4" w:space="0"/>
              <w:bottom w:val="single" w:color="000000" w:sz="4" w:space="0"/>
              <w:right w:val="single" w:color="000000" w:sz="4"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bdr w:val="none" w:color="auto" w:sz="0" w:space="0"/>
              </w:rPr>
              <w:t> </w:t>
            </w:r>
          </w:p>
        </w:tc>
        <w:tc>
          <w:tcPr>
            <w:tcW w:w="1713" w:type="dxa"/>
            <w:tcBorders>
              <w:top w:val="single" w:color="000000" w:sz="4" w:space="0"/>
              <w:left w:val="single" w:color="000000" w:sz="4" w:space="0"/>
              <w:bottom w:val="single" w:color="000000" w:sz="4" w:space="0"/>
              <w:right w:val="single" w:color="000000" w:sz="4"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黑体" w:hAnsi="宋体" w:eastAsia="黑体" w:cs="黑体"/>
                <w:color w:val="000000"/>
                <w:sz w:val="21"/>
                <w:szCs w:val="21"/>
                <w:bdr w:val="none" w:color="auto" w:sz="0" w:space="0"/>
              </w:rPr>
              <w:t>（停产整改</w:t>
            </w:r>
          </w:p>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黑体" w:hAnsi="宋体" w:eastAsia="黑体" w:cs="黑体"/>
                <w:color w:val="000000"/>
                <w:sz w:val="21"/>
                <w:szCs w:val="21"/>
                <w:bdr w:val="none" w:color="auto" w:sz="0" w:space="0"/>
              </w:rPr>
              <w:t>企业总数）</w:t>
            </w:r>
          </w:p>
        </w:tc>
        <w:tc>
          <w:tcPr>
            <w:tcW w:w="1412" w:type="dxa"/>
            <w:tcBorders>
              <w:top w:val="single" w:color="000000" w:sz="4" w:space="0"/>
              <w:left w:val="single" w:color="000000" w:sz="4" w:space="0"/>
              <w:bottom w:val="single" w:color="000000" w:sz="4" w:space="0"/>
              <w:right w:val="single" w:color="000000" w:sz="4"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bdr w:val="none" w:color="auto" w:sz="0" w:space="0"/>
              </w:rPr>
              <w:t> </w:t>
            </w:r>
          </w:p>
        </w:tc>
        <w:tc>
          <w:tcPr>
            <w:tcW w:w="1598" w:type="dxa"/>
            <w:tcBorders>
              <w:top w:val="single" w:color="000000" w:sz="4" w:space="0"/>
              <w:left w:val="single" w:color="000000" w:sz="4" w:space="0"/>
              <w:bottom w:val="single" w:color="000000" w:sz="4" w:space="0"/>
              <w:right w:val="single" w:color="000000" w:sz="4"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bdr w:val="none" w:color="auto" w:sz="0" w:space="0"/>
              </w:rPr>
              <w:t> </w:t>
            </w:r>
          </w:p>
        </w:tc>
        <w:tc>
          <w:tcPr>
            <w:tcW w:w="790" w:type="dxa"/>
            <w:tcBorders>
              <w:top w:val="single" w:color="000000" w:sz="4" w:space="0"/>
              <w:left w:val="single" w:color="000000" w:sz="4" w:space="0"/>
              <w:bottom w:val="single" w:color="000000" w:sz="4" w:space="0"/>
              <w:right w:val="single" w:color="000000" w:sz="4"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bdr w:val="none" w:color="auto" w:sz="0" w:space="0"/>
              </w:rPr>
              <w:t>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450" w:afterAutospacing="0" w:line="480" w:lineRule="atLeast"/>
        <w:ind w:left="0" w:right="0"/>
        <w:jc w:val="right"/>
        <w:textAlignment w:val="top"/>
        <w:rPr>
          <w:rFonts w:hint="default" w:ascii="Arial" w:hAnsi="Arial" w:cs="Arial"/>
          <w:i w:val="0"/>
          <w:iCs w:val="0"/>
          <w:caps w:val="0"/>
          <w:color w:val="000000"/>
          <w:spacing w:val="0"/>
          <w:sz w:val="24"/>
          <w:szCs w:val="24"/>
          <w:bdr w:val="none" w:color="auto" w:sz="0" w:space="0"/>
        </w:rPr>
        <w:sectPr>
          <w:pgSz w:w="16838" w:h="11906" w:orient="landscape"/>
          <w:pgMar w:top="1440" w:right="1080" w:bottom="1440" w:left="1080" w:header="851" w:footer="992" w:gutter="0"/>
          <w:cols w:space="425" w:num="1"/>
          <w:docGrid w:type="lines" w:linePitch="312" w:charSpace="0"/>
        </w:sectPr>
      </w:pP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pPr>
      <w:r>
        <w:rPr>
          <w:rFonts w:ascii="黑体" w:hAnsi="宋体" w:eastAsia="黑体" w:cs="黑体"/>
          <w:color w:val="000000"/>
          <w:sz w:val="32"/>
          <w:szCs w:val="32"/>
        </w:rPr>
        <w:t>附件3</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bdr w:val="none" w:color="auto" w:sz="0" w:space="0"/>
        </w:rPr>
        <w:t> </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ascii="方正小标宋简体" w:hAnsi="方正小标宋简体" w:eastAsia="方正小标宋简体" w:cs="方正小标宋简体"/>
          <w:color w:val="000000"/>
          <w:sz w:val="44"/>
          <w:szCs w:val="44"/>
        </w:rPr>
        <w:t>省级</w:t>
      </w:r>
      <w:r>
        <w:rPr>
          <w:rFonts w:hint="eastAsia" w:ascii="方正小标宋简体" w:hAnsi="方正小标宋简体" w:eastAsia="方正小标宋简体" w:cs="方正小标宋简体"/>
          <w:color w:val="000000"/>
          <w:sz w:val="44"/>
          <w:szCs w:val="44"/>
        </w:rPr>
        <w:t>检查发现问题隐患交办通知书</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bdr w:val="none" w:color="auto" w:sz="0" w:space="0"/>
        </w:rPr>
        <w:t> </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ascii="仿宋_GB2312" w:eastAsia="仿宋_GB2312" w:cs="仿宋_GB2312"/>
          <w:color w:val="000000"/>
          <w:sz w:val="32"/>
          <w:szCs w:val="32"/>
          <w:u w:val="single"/>
        </w:rPr>
        <w:t xml:space="preserve">                  </w:t>
      </w:r>
      <w:r>
        <w:rPr>
          <w:rFonts w:hint="default" w:ascii="仿宋_GB2312" w:eastAsia="仿宋_GB2312" w:cs="仿宋_GB2312"/>
          <w:color w:val="000000"/>
          <w:sz w:val="32"/>
          <w:szCs w:val="32"/>
        </w:rPr>
        <w:t>（市级应急管理局）：</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00"/>
        <w:jc w:val="both"/>
      </w:pPr>
      <w:r>
        <w:rPr>
          <w:rFonts w:hint="default" w:ascii="仿宋_GB2312" w:eastAsia="仿宋_GB2312" w:cs="仿宋_GB2312"/>
          <w:color w:val="000000"/>
          <w:sz w:val="30"/>
          <w:szCs w:val="30"/>
        </w:rPr>
        <w:t>省应急管理厅督促检查组于</w:t>
      </w:r>
      <w:r>
        <w:rPr>
          <w:rFonts w:hint="default" w:ascii="仿宋_GB2312" w:eastAsia="仿宋_GB2312" w:cs="仿宋_GB2312"/>
          <w:color w:val="000000"/>
          <w:sz w:val="30"/>
          <w:szCs w:val="30"/>
          <w:u w:val="single"/>
        </w:rPr>
        <w:t xml:space="preserve">  </w:t>
      </w:r>
      <w:r>
        <w:rPr>
          <w:rFonts w:hint="default" w:ascii="仿宋_GB2312" w:eastAsia="仿宋_GB2312" w:cs="仿宋_GB2312"/>
          <w:color w:val="000000"/>
          <w:sz w:val="30"/>
          <w:szCs w:val="30"/>
        </w:rPr>
        <w:t>年</w:t>
      </w:r>
      <w:r>
        <w:rPr>
          <w:rFonts w:hint="default" w:ascii="仿宋_GB2312" w:eastAsia="仿宋_GB2312" w:cs="仿宋_GB2312"/>
          <w:color w:val="000000"/>
          <w:sz w:val="30"/>
          <w:szCs w:val="30"/>
          <w:u w:val="single"/>
        </w:rPr>
        <w:t>  </w:t>
      </w:r>
      <w:r>
        <w:rPr>
          <w:rFonts w:hint="default" w:ascii="仿宋_GB2312" w:eastAsia="仿宋_GB2312" w:cs="仿宋_GB2312"/>
          <w:color w:val="000000"/>
          <w:sz w:val="30"/>
          <w:szCs w:val="30"/>
        </w:rPr>
        <w:t>月</w:t>
      </w:r>
      <w:r>
        <w:rPr>
          <w:rFonts w:hint="default" w:ascii="仿宋_GB2312" w:eastAsia="仿宋_GB2312" w:cs="仿宋_GB2312"/>
          <w:color w:val="000000"/>
          <w:sz w:val="30"/>
          <w:szCs w:val="30"/>
          <w:u w:val="single"/>
        </w:rPr>
        <w:t>  </w:t>
      </w:r>
      <w:r>
        <w:rPr>
          <w:rFonts w:hint="default" w:ascii="仿宋_GB2312" w:eastAsia="仿宋_GB2312" w:cs="仿宋_GB2312"/>
          <w:color w:val="000000"/>
          <w:sz w:val="30"/>
          <w:szCs w:val="30"/>
        </w:rPr>
        <w:t>日对</w:t>
      </w:r>
      <w:r>
        <w:rPr>
          <w:rFonts w:hint="default" w:ascii="仿宋_GB2312" w:eastAsia="仿宋_GB2312" w:cs="仿宋_GB2312"/>
          <w:color w:val="000000"/>
          <w:sz w:val="30"/>
          <w:szCs w:val="30"/>
          <w:u w:val="single"/>
        </w:rPr>
        <w:t xml:space="preserve">        </w:t>
      </w:r>
      <w:r>
        <w:rPr>
          <w:rFonts w:hint="default" w:ascii="仿宋_GB2312" w:eastAsia="仿宋_GB2312" w:cs="仿宋_GB2312"/>
          <w:color w:val="000000"/>
          <w:sz w:val="30"/>
          <w:szCs w:val="30"/>
        </w:rPr>
        <w:t>检查，发现存在下列问题隐患：</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00"/>
        <w:jc w:val="both"/>
      </w:pPr>
      <w:r>
        <w:rPr>
          <w:rFonts w:hint="default" w:ascii="仿宋_GB2312" w:eastAsia="仿宋_GB2312" w:cs="仿宋_GB2312"/>
          <w:color w:val="000000"/>
          <w:sz w:val="30"/>
          <w:szCs w:val="30"/>
        </w:rPr>
        <w:t>1.</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00"/>
        <w:jc w:val="both"/>
      </w:pPr>
      <w:r>
        <w:rPr>
          <w:rFonts w:hint="default" w:ascii="仿宋_GB2312" w:eastAsia="仿宋_GB2312" w:cs="仿宋_GB2312"/>
          <w:color w:val="000000"/>
          <w:sz w:val="30"/>
          <w:szCs w:val="30"/>
        </w:rPr>
        <w:t>2.</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00"/>
        <w:jc w:val="both"/>
      </w:pPr>
      <w:r>
        <w:rPr>
          <w:rFonts w:hint="default" w:ascii="仿宋_GB2312" w:eastAsia="仿宋_GB2312" w:cs="仿宋_GB2312"/>
          <w:color w:val="000000"/>
          <w:sz w:val="30"/>
          <w:szCs w:val="30"/>
        </w:rPr>
        <w:t>3.</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00"/>
        <w:jc w:val="both"/>
      </w:pPr>
      <w:r>
        <w:rPr>
          <w:rFonts w:hint="default" w:ascii="仿宋_GB2312" w:eastAsia="仿宋_GB2312" w:cs="仿宋_GB2312"/>
          <w:color w:val="000000"/>
          <w:sz w:val="30"/>
          <w:szCs w:val="30"/>
        </w:rPr>
        <w:t>4.</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0"/>
          <w:szCs w:val="30"/>
        </w:rPr>
        <w:t>    ......</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0"/>
          <w:szCs w:val="30"/>
        </w:rPr>
        <w:t>被检查单位主要负责人：（签字）</w:t>
      </w:r>
      <w:r>
        <w:rPr>
          <w:rFonts w:hint="default" w:ascii="仿宋_GB2312" w:eastAsia="仿宋_GB2312" w:cs="仿宋_GB2312"/>
          <w:color w:val="000000"/>
          <w:sz w:val="30"/>
          <w:szCs w:val="30"/>
          <w:u w:val="single"/>
        </w:rPr>
        <w:t xml:space="preserve">          </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0"/>
          <w:szCs w:val="30"/>
        </w:rPr>
        <w:t>县（区）检查人员：</w:t>
      </w:r>
      <w:r>
        <w:rPr>
          <w:rFonts w:hint="default" w:ascii="仿宋_GB2312" w:eastAsia="仿宋_GB2312" w:cs="仿宋_GB2312"/>
          <w:color w:val="000000"/>
          <w:sz w:val="30"/>
          <w:szCs w:val="30"/>
          <w:u w:val="single"/>
        </w:rPr>
        <w:t xml:space="preserve">       </w:t>
      </w:r>
      <w:r>
        <w:rPr>
          <w:rFonts w:hint="default" w:ascii="仿宋_GB2312" w:eastAsia="仿宋_GB2312" w:cs="仿宋_GB2312"/>
          <w:color w:val="000000"/>
          <w:sz w:val="30"/>
          <w:szCs w:val="30"/>
        </w:rPr>
        <w:t>、</w:t>
      </w:r>
      <w:r>
        <w:rPr>
          <w:rFonts w:hint="default" w:ascii="仿宋_GB2312" w:eastAsia="仿宋_GB2312" w:cs="仿宋_GB2312"/>
          <w:color w:val="000000"/>
          <w:sz w:val="30"/>
          <w:szCs w:val="30"/>
          <w:u w:val="single"/>
        </w:rPr>
        <w:t xml:space="preserve">       </w:t>
      </w:r>
      <w:r>
        <w:rPr>
          <w:rFonts w:hint="default" w:ascii="仿宋_GB2312" w:eastAsia="仿宋_GB2312" w:cs="仿宋_GB2312"/>
          <w:color w:val="000000"/>
          <w:sz w:val="30"/>
          <w:szCs w:val="30"/>
        </w:rPr>
        <w:t>、</w:t>
      </w:r>
      <w:r>
        <w:rPr>
          <w:rFonts w:hint="default" w:ascii="仿宋_GB2312" w:eastAsia="仿宋_GB2312" w:cs="仿宋_GB2312"/>
          <w:color w:val="000000"/>
          <w:sz w:val="30"/>
          <w:szCs w:val="30"/>
          <w:u w:val="single"/>
        </w:rPr>
        <w:t xml:space="preserve">       </w:t>
      </w:r>
      <w:r>
        <w:rPr>
          <w:rFonts w:hint="default" w:ascii="仿宋_GB2312" w:eastAsia="仿宋_GB2312" w:cs="仿宋_GB2312"/>
          <w:color w:val="000000"/>
          <w:sz w:val="30"/>
          <w:szCs w:val="30"/>
        </w:rPr>
        <w:t>、</w:t>
      </w:r>
      <w:r>
        <w:rPr>
          <w:rFonts w:hint="default" w:ascii="仿宋_GB2312" w:eastAsia="仿宋_GB2312" w:cs="仿宋_GB2312"/>
          <w:color w:val="000000"/>
          <w:sz w:val="30"/>
          <w:szCs w:val="30"/>
          <w:u w:val="single"/>
        </w:rPr>
        <w:t xml:space="preserve">       </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0"/>
          <w:szCs w:val="30"/>
        </w:rPr>
        <w:t>省辖市检查人员：</w:t>
      </w:r>
      <w:r>
        <w:rPr>
          <w:rFonts w:hint="default" w:ascii="仿宋_GB2312" w:eastAsia="仿宋_GB2312" w:cs="仿宋_GB2312"/>
          <w:color w:val="000000"/>
          <w:sz w:val="30"/>
          <w:szCs w:val="30"/>
          <w:u w:val="single"/>
        </w:rPr>
        <w:t xml:space="preserve">       </w:t>
      </w:r>
      <w:r>
        <w:rPr>
          <w:rFonts w:hint="default" w:ascii="仿宋_GB2312" w:eastAsia="仿宋_GB2312" w:cs="仿宋_GB2312"/>
          <w:color w:val="000000"/>
          <w:sz w:val="30"/>
          <w:szCs w:val="30"/>
        </w:rPr>
        <w:t>、</w:t>
      </w:r>
      <w:r>
        <w:rPr>
          <w:rFonts w:hint="default" w:ascii="仿宋_GB2312" w:eastAsia="仿宋_GB2312" w:cs="仿宋_GB2312"/>
          <w:color w:val="000000"/>
          <w:sz w:val="30"/>
          <w:szCs w:val="30"/>
          <w:u w:val="single"/>
        </w:rPr>
        <w:t xml:space="preserve">       </w:t>
      </w:r>
      <w:r>
        <w:rPr>
          <w:rFonts w:hint="default" w:ascii="仿宋_GB2312" w:eastAsia="仿宋_GB2312" w:cs="仿宋_GB2312"/>
          <w:color w:val="000000"/>
          <w:sz w:val="30"/>
          <w:szCs w:val="30"/>
        </w:rPr>
        <w:t>、</w:t>
      </w:r>
      <w:r>
        <w:rPr>
          <w:rFonts w:hint="default" w:ascii="仿宋_GB2312" w:eastAsia="仿宋_GB2312" w:cs="仿宋_GB2312"/>
          <w:color w:val="000000"/>
          <w:sz w:val="30"/>
          <w:szCs w:val="30"/>
          <w:u w:val="single"/>
        </w:rPr>
        <w:t xml:space="preserve">       </w:t>
      </w:r>
      <w:r>
        <w:rPr>
          <w:rFonts w:hint="default" w:ascii="仿宋_GB2312" w:eastAsia="仿宋_GB2312" w:cs="仿宋_GB2312"/>
          <w:color w:val="000000"/>
          <w:sz w:val="30"/>
          <w:szCs w:val="30"/>
        </w:rPr>
        <w:t>、</w:t>
      </w:r>
      <w:r>
        <w:rPr>
          <w:rFonts w:hint="default" w:ascii="仿宋_GB2312" w:eastAsia="仿宋_GB2312" w:cs="仿宋_GB2312"/>
          <w:color w:val="000000"/>
          <w:sz w:val="30"/>
          <w:szCs w:val="30"/>
          <w:u w:val="single"/>
        </w:rPr>
        <w:t xml:space="preserve">         </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0"/>
          <w:szCs w:val="30"/>
        </w:rPr>
        <w:t>检查组成员：</w:t>
      </w:r>
      <w:r>
        <w:rPr>
          <w:rFonts w:hint="default" w:ascii="仿宋_GB2312" w:eastAsia="仿宋_GB2312" w:cs="仿宋_GB2312"/>
          <w:color w:val="000000"/>
          <w:sz w:val="30"/>
          <w:szCs w:val="30"/>
          <w:u w:val="single"/>
        </w:rPr>
        <w:t xml:space="preserve">       </w:t>
      </w:r>
      <w:r>
        <w:rPr>
          <w:rFonts w:hint="default" w:ascii="仿宋_GB2312" w:eastAsia="仿宋_GB2312" w:cs="仿宋_GB2312"/>
          <w:color w:val="000000"/>
          <w:sz w:val="30"/>
          <w:szCs w:val="30"/>
        </w:rPr>
        <w:t>、</w:t>
      </w:r>
      <w:r>
        <w:rPr>
          <w:rFonts w:hint="default" w:ascii="仿宋_GB2312" w:eastAsia="仿宋_GB2312" w:cs="仿宋_GB2312"/>
          <w:color w:val="000000"/>
          <w:sz w:val="30"/>
          <w:szCs w:val="30"/>
          <w:u w:val="single"/>
        </w:rPr>
        <w:t xml:space="preserve">       </w:t>
      </w:r>
      <w:r>
        <w:rPr>
          <w:rFonts w:hint="default" w:ascii="仿宋_GB2312" w:eastAsia="仿宋_GB2312" w:cs="仿宋_GB2312"/>
          <w:color w:val="000000"/>
          <w:sz w:val="30"/>
          <w:szCs w:val="30"/>
        </w:rPr>
        <w:t>、</w:t>
      </w:r>
      <w:r>
        <w:rPr>
          <w:rFonts w:hint="default" w:ascii="仿宋_GB2312" w:eastAsia="仿宋_GB2312" w:cs="仿宋_GB2312"/>
          <w:color w:val="000000"/>
          <w:sz w:val="30"/>
          <w:szCs w:val="30"/>
          <w:u w:val="single"/>
        </w:rPr>
        <w:t xml:space="preserve">        </w:t>
      </w:r>
      <w:r>
        <w:rPr>
          <w:rFonts w:hint="default" w:ascii="仿宋_GB2312" w:eastAsia="仿宋_GB2312" w:cs="仿宋_GB2312"/>
          <w:color w:val="000000"/>
          <w:sz w:val="30"/>
          <w:szCs w:val="30"/>
        </w:rPr>
        <w:t>、</w:t>
      </w:r>
      <w:r>
        <w:rPr>
          <w:rFonts w:hint="default" w:ascii="仿宋_GB2312" w:eastAsia="仿宋_GB2312" w:cs="仿宋_GB2312"/>
          <w:color w:val="000000"/>
          <w:sz w:val="30"/>
          <w:szCs w:val="30"/>
          <w:u w:val="single"/>
        </w:rPr>
        <w:t xml:space="preserve">       </w:t>
      </w:r>
      <w:r>
        <w:rPr>
          <w:rFonts w:hint="default" w:ascii="仿宋_GB2312" w:eastAsia="仿宋_GB2312" w:cs="仿宋_GB2312"/>
          <w:color w:val="000000"/>
          <w:sz w:val="30"/>
          <w:szCs w:val="30"/>
        </w:rPr>
        <w:t>、</w:t>
      </w:r>
      <w:r>
        <w:rPr>
          <w:rFonts w:hint="default" w:ascii="仿宋_GB2312" w:eastAsia="仿宋_GB2312" w:cs="仿宋_GB2312"/>
          <w:color w:val="000000"/>
          <w:sz w:val="30"/>
          <w:szCs w:val="30"/>
          <w:u w:val="single"/>
        </w:rPr>
        <w:t xml:space="preserve">        </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00"/>
        <w:jc w:val="both"/>
      </w:pPr>
      <w:r>
        <w:rPr>
          <w:rFonts w:hint="default" w:ascii="仿宋_GB2312" w:eastAsia="仿宋_GB2312" w:cs="仿宋_GB2312"/>
          <w:color w:val="000000"/>
          <w:sz w:val="30"/>
          <w:szCs w:val="30"/>
        </w:rPr>
        <w:t>请你单位组织相关单位依法依规处理，并将整改落实情况于</w:t>
      </w:r>
      <w:r>
        <w:rPr>
          <w:rFonts w:hint="default" w:ascii="仿宋_GB2312" w:eastAsia="仿宋_GB2312" w:cs="仿宋_GB2312"/>
          <w:color w:val="000000"/>
          <w:sz w:val="30"/>
          <w:szCs w:val="30"/>
          <w:u w:val="single"/>
        </w:rPr>
        <w:t xml:space="preserve">    </w:t>
      </w:r>
      <w:r>
        <w:rPr>
          <w:rFonts w:hint="default" w:ascii="仿宋_GB2312" w:eastAsia="仿宋_GB2312" w:cs="仿宋_GB2312"/>
          <w:color w:val="000000"/>
          <w:sz w:val="30"/>
          <w:szCs w:val="30"/>
        </w:rPr>
        <w:t>年</w:t>
      </w:r>
      <w:r>
        <w:rPr>
          <w:rFonts w:hint="default" w:ascii="仿宋_GB2312" w:eastAsia="仿宋_GB2312" w:cs="仿宋_GB2312"/>
          <w:color w:val="000000"/>
          <w:sz w:val="30"/>
          <w:szCs w:val="30"/>
          <w:u w:val="single"/>
        </w:rPr>
        <w:t xml:space="preserve">   </w:t>
      </w:r>
      <w:r>
        <w:rPr>
          <w:rFonts w:hint="default" w:ascii="仿宋_GB2312" w:eastAsia="仿宋_GB2312" w:cs="仿宋_GB2312"/>
          <w:color w:val="000000"/>
          <w:sz w:val="30"/>
          <w:szCs w:val="30"/>
        </w:rPr>
        <w:t>月</w:t>
      </w:r>
      <w:r>
        <w:rPr>
          <w:rFonts w:hint="default" w:ascii="仿宋_GB2312" w:eastAsia="仿宋_GB2312" w:cs="仿宋_GB2312"/>
          <w:color w:val="000000"/>
          <w:sz w:val="30"/>
          <w:szCs w:val="30"/>
          <w:u w:val="single"/>
        </w:rPr>
        <w:t xml:space="preserve">   </w:t>
      </w:r>
      <w:r>
        <w:rPr>
          <w:rFonts w:hint="default" w:ascii="仿宋_GB2312" w:eastAsia="仿宋_GB2312" w:cs="仿宋_GB2312"/>
          <w:color w:val="000000"/>
          <w:sz w:val="30"/>
          <w:szCs w:val="30"/>
        </w:rPr>
        <w:t>日前报</w:t>
      </w:r>
      <w:r>
        <w:rPr>
          <w:rFonts w:hint="default" w:ascii="仿宋_GB2312" w:eastAsia="仿宋_GB2312" w:cs="仿宋_GB2312"/>
          <w:color w:val="000000"/>
          <w:sz w:val="32"/>
          <w:szCs w:val="32"/>
        </w:rPr>
        <w:t>省应急管理厅</w:t>
      </w:r>
      <w:r>
        <w:rPr>
          <w:rFonts w:hint="default" w:ascii="仿宋_GB2312" w:eastAsia="仿宋_GB2312" w:cs="仿宋_GB2312"/>
          <w:color w:val="000000"/>
          <w:sz w:val="30"/>
          <w:szCs w:val="30"/>
        </w:rPr>
        <w:t>。</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0"/>
          <w:szCs w:val="30"/>
        </w:rPr>
        <w:t>    联系人：</w:t>
      </w:r>
      <w:r>
        <w:rPr>
          <w:rFonts w:hint="default" w:ascii="仿宋_GB2312" w:eastAsia="仿宋_GB2312" w:cs="仿宋_GB2312"/>
          <w:color w:val="000000"/>
          <w:sz w:val="30"/>
          <w:szCs w:val="30"/>
          <w:u w:val="single"/>
        </w:rPr>
        <w:t xml:space="preserve">           </w:t>
      </w:r>
      <w:r>
        <w:rPr>
          <w:rFonts w:hint="default" w:ascii="仿宋_GB2312" w:eastAsia="仿宋_GB2312" w:cs="仿宋_GB2312"/>
          <w:color w:val="000000"/>
          <w:sz w:val="30"/>
          <w:szCs w:val="30"/>
        </w:rPr>
        <w:t>  联系电话：</w:t>
      </w:r>
      <w:r>
        <w:rPr>
          <w:rFonts w:hint="default" w:ascii="仿宋_GB2312" w:eastAsia="仿宋_GB2312" w:cs="仿宋_GB2312"/>
          <w:color w:val="000000"/>
          <w:sz w:val="30"/>
          <w:szCs w:val="30"/>
          <w:u w:val="single"/>
        </w:rPr>
        <w:t xml:space="preserve">               </w:t>
      </w:r>
      <w:r>
        <w:rPr>
          <w:rFonts w:hint="default" w:ascii="仿宋_GB2312" w:eastAsia="仿宋_GB2312" w:cs="仿宋_GB2312"/>
          <w:color w:val="000000"/>
          <w:sz w:val="30"/>
          <w:szCs w:val="30"/>
        </w:rPr>
        <w:t xml:space="preserve">  </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bdr w:val="none" w:color="auto" w:sz="0" w:space="0"/>
        </w:rPr>
        <w:t> </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100"/>
        <w:jc w:val="both"/>
      </w:pPr>
      <w:r>
        <w:rPr>
          <w:rFonts w:hint="default" w:ascii="仿宋_GB2312" w:eastAsia="仿宋_GB2312" w:cs="仿宋_GB2312"/>
          <w:color w:val="000000"/>
          <w:sz w:val="30"/>
          <w:szCs w:val="30"/>
        </w:rPr>
        <w:t>年    月    日</w:t>
      </w:r>
    </w:p>
    <w:p>
      <w:bookmarkStart w:id="1" w:name="_GoBack"/>
      <w:bookmarkEnd w:id="1"/>
    </w:p>
    <w:sectPr>
      <w:pgSz w:w="11906" w:h="16838"/>
      <w:pgMar w:top="1080" w:right="1440" w:bottom="108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18945C-B236-4B7E-A102-0F9ABB1089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embedRegular r:id="rId2" w:fontKey="{C87D2A6E-607B-4A83-9BE6-5398927502CC}"/>
  </w:font>
  <w:font w:name="方正小标宋简体">
    <w:panose1 w:val="02000000000000000000"/>
    <w:charset w:val="86"/>
    <w:family w:val="auto"/>
    <w:pitch w:val="default"/>
    <w:sig w:usb0="00000001" w:usb1="08000000" w:usb2="00000000" w:usb3="00000000" w:csb0="00040000" w:csb1="00000000"/>
    <w:embedRegular r:id="rId3" w:fontKey="{38DFEA3A-B80F-4E87-ADF8-F3E6A789D75C}"/>
  </w:font>
  <w:font w:name="仿宋_GB2312">
    <w:altName w:val="仿宋"/>
    <w:panose1 w:val="00000000000000000000"/>
    <w:charset w:val="00"/>
    <w:family w:val="auto"/>
    <w:pitch w:val="default"/>
    <w:sig w:usb0="00000000" w:usb1="00000000" w:usb2="00000000" w:usb3="00000000" w:csb0="00000000" w:csb1="00000000"/>
    <w:embedRegular r:id="rId4" w:fontKey="{AA31B76C-76DE-448E-B955-6F10B1C5F539}"/>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18517773"/>
    <w:rsid w:val="18517773"/>
    <w:rsid w:val="49FE2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3</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2024-08-15T06:16:00Z</dcterms:created>
  <dc:creator>玲俐</dc:creator>
  <cp:lastModifiedBy>玲俐</cp:lastModifiedBy>
  <dcterms:modified xsi:type="dcterms:W3CDTF">2024-08-15T06:19:50Z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BB36B41B557340D5B64C1272A25F45DA_11</vt:lpwstr>
  </property>
</Properties>
</file>