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DC65D"/>
    <w:p w14:paraId="529E1025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EEADB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24"/>
          <w:szCs w:val="24"/>
        </w:rPr>
      </w:pPr>
      <w:r>
        <w:rPr>
          <w:rFonts w:hint="eastAsia"/>
          <w:lang w:val="en-US" w:eastAsia="zh-CN"/>
        </w:rPr>
        <w:tab/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24"/>
          <w:szCs w:val="24"/>
          <w:bdr w:val="none" w:color="auto" w:sz="0" w:space="0"/>
        </w:rPr>
        <w:t>关于2024年度氢氟碳化物剩余配额有关安排的通知</w:t>
      </w:r>
    </w:p>
    <w:bookmarkEnd w:id="0"/>
    <w:p w14:paraId="203020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 w14:paraId="5D9987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根据《2024年度氢氟碳化物配额总量设定与分配方案》（以下简称《方案》），2024年度氢氟碳化物（HFCs）生产配额总量和内用生产配额总量中剩余部分配额暂未分配。按照《消耗臭氧层物质管理条例》有关规定，现就2024年度HFCs剩余配额有关安排通知如下。</w:t>
      </w:r>
    </w:p>
    <w:p w14:paraId="6014B4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一、配额分配</w:t>
      </w:r>
    </w:p>
    <w:p w14:paraId="783CEC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（一）分配范围</w:t>
      </w:r>
    </w:p>
    <w:p w14:paraId="2A2620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本次配额分配范围为按照《方案》进行永久性配额调整后获得2024年度二氟甲烷（HFC-32）生产配额和内用生产配额的生产单位（见附件）。</w:t>
      </w:r>
    </w:p>
    <w:p w14:paraId="1D8E48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（二）分配数量</w:t>
      </w:r>
    </w:p>
    <w:p w14:paraId="1394B6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本次分配的剩余配额数量为HFC-32生产配额35000吨，其中内用生产配额35000吨，折合2362.5万吨二氧化碳当量。</w:t>
      </w:r>
    </w:p>
    <w:p w14:paraId="13AD5B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（三）分配方法</w:t>
      </w:r>
    </w:p>
    <w:p w14:paraId="470B6C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根据各生产单位永久性配额调整后获得的2024年度HFC-32内用生产配额量占全国HFC-32内用生产配额总量比例，和本次分配HFC-32配额总量计算各生产单位可申请的2024年度HFC-32生产配额和内用生产配额量，计算公式如下：</w:t>
      </w:r>
    </w:p>
    <w:p w14:paraId="343D98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Q分 = R × Q分总</w:t>
      </w:r>
    </w:p>
    <w:p w14:paraId="5D4273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式中：</w:t>
      </w:r>
    </w:p>
    <w:p w14:paraId="0E551E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Q分 — 各生产单位可申请的HFC-32生产配额和内用生产配额量，单位：吨;</w:t>
      </w:r>
    </w:p>
    <w:p w14:paraId="66B199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R — 生产单位HFC-32内用生产配额量占全国HFC-32内用生产配额总量比例；</w:t>
      </w:r>
    </w:p>
    <w:p w14:paraId="5A0F23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Q分总 — 分配的HFC-32生产配额和内用生产配额总量，单位：吨。</w:t>
      </w:r>
    </w:p>
    <w:p w14:paraId="346D43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二、配额申请</w:t>
      </w:r>
    </w:p>
    <w:p w14:paraId="652413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附件所列生产单位应于2024年8月31日前向生态环境部提交本次HFC-32生产配额和内用生产配额申请及相关材料，生态环境部将按照有关规定进行审查，并对符合条件的单位核发配额。</w:t>
      </w:r>
    </w:p>
    <w:p w14:paraId="1AC3AA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三、其他事项</w:t>
      </w:r>
    </w:p>
    <w:p w14:paraId="4B750C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1.本次分配后各生产单位的HFC-32生产配额量应符合其 HFC-32生产设施环评管理要求。</w:t>
      </w:r>
    </w:p>
    <w:p w14:paraId="319178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2.本次分配的配额仅限2024年度有效。</w:t>
      </w:r>
    </w:p>
    <w:p w14:paraId="56C1ED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附件：2024年度HFC-32生产配额核发单位名单</w:t>
      </w:r>
    </w:p>
    <w:p w14:paraId="1D775E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 w14:paraId="47EF977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2024年8月22日</w:t>
      </w:r>
    </w:p>
    <w:p w14:paraId="68B42B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 w14:paraId="1222B3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抄送：国家发展改革委、工业和信息化部办公厅，内蒙古、江苏、浙江、福建、山东、广东省（区）生态环境厅，生态环境部对外合作与交流中心。</w:t>
      </w:r>
    </w:p>
    <w:p w14:paraId="2894B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附件</w:t>
      </w:r>
    </w:p>
    <w:p w14:paraId="5DA69F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</w:rPr>
        <w:t>2024年度HFC-32生产配额核发单位名单</w:t>
      </w:r>
    </w:p>
    <w:tbl>
      <w:tblPr>
        <w:tblW w:w="8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61"/>
        <w:gridCol w:w="1714"/>
        <w:gridCol w:w="4572"/>
      </w:tblGrid>
      <w:tr w14:paraId="257DF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DC53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F477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省（区）</w:t>
            </w:r>
          </w:p>
        </w:tc>
        <w:tc>
          <w:tcPr>
            <w:tcW w:w="10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E396F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28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80E4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单    位    名    称</w:t>
            </w:r>
          </w:p>
        </w:tc>
      </w:tr>
      <w:tr w14:paraId="4518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3AD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1A7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2583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乌兰察布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5B8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内蒙古永和氟化工有限公司</w:t>
            </w:r>
          </w:p>
        </w:tc>
      </w:tr>
      <w:tr w14:paraId="7D12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FCE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A5B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ECC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泰州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C316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泰兴梅兰新材料有限公司</w:t>
            </w:r>
          </w:p>
        </w:tc>
      </w:tr>
      <w:tr w14:paraId="0895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90E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A932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DCD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805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</w:tr>
      <w:tr w14:paraId="59E9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3873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25E6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6BE9E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衢州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EAC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浙江衢化氟化学有限公司</w:t>
            </w:r>
          </w:p>
        </w:tc>
      </w:tr>
      <w:tr w14:paraId="0880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28D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6945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D60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三明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408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福建省清流县东莹化工有限公司</w:t>
            </w:r>
          </w:p>
        </w:tc>
      </w:tr>
      <w:tr w14:paraId="6371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1B2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857B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0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2CE5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淄博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5318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山东东岳绿冷科技有限公司</w:t>
            </w:r>
          </w:p>
        </w:tc>
      </w:tr>
      <w:tr w14:paraId="36730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CFD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4E5D9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64E7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387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淄博飞源化工有限公司</w:t>
            </w:r>
          </w:p>
        </w:tc>
      </w:tr>
      <w:tr w14:paraId="1E0F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1DD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FD341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138C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3ACE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淄博澳帆化工有限公司</w:t>
            </w:r>
          </w:p>
        </w:tc>
      </w:tr>
      <w:tr w14:paraId="1E8A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E684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5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3AE5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71E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聊城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0B5F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聊城氟尔新材料科技有限公司</w:t>
            </w:r>
          </w:p>
        </w:tc>
      </w:tr>
      <w:tr w14:paraId="11CD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0EB5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E97F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8FD9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乳源</w:t>
            </w:r>
          </w:p>
        </w:tc>
        <w:tc>
          <w:tcPr>
            <w:tcW w:w="2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FD9D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乳源东阳光氟有限公司</w:t>
            </w:r>
          </w:p>
        </w:tc>
      </w:tr>
    </w:tbl>
    <w:p w14:paraId="0B11C0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 w14:paraId="6F7BF46A">
      <w:pPr>
        <w:keepNext w:val="0"/>
        <w:keepLines w:val="0"/>
        <w:widowControl/>
        <w:suppressLineNumbers w:val="0"/>
        <w:pBdr>
          <w:top w:val="dashed" w:color="989898" w:sz="4" w:space="5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6B932CDB">
      <w:pPr>
        <w:tabs>
          <w:tab w:val="left" w:pos="685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2M0MTAxMGRmZTZkMWUzZjg0NGZmZDVmMDc3NjUifQ=="/>
  </w:docVars>
  <w:rsids>
    <w:rsidRoot w:val="15EF73CA"/>
    <w:rsid w:val="15E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2024-08-26T02:01:00Z</dcterms:created>
  <dc:creator>玲俐</dc:creator>
  <cp:lastModifiedBy>玲俐</cp:lastModifiedBy>
  <dcterms:modified xsi:type="dcterms:W3CDTF">2024-08-26T02:05:24Z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CBABB9F19F7743FCBF1878B618B7CB79_11</vt:lpwstr>
  </property>
</Properties>
</file>