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/>
        <w:jc w:val="left"/>
        <w:rPr>
          <w:sz w:val="24"/>
          <w:szCs w:val="24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color w:val="0B7BCD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名　　称</w:t>
      </w:r>
      <w:r>
        <w:rPr>
          <w:sz w:val="24"/>
          <w:szCs w:val="24"/>
          <w:bdr w:val="none" w:color="auto" w:sz="0" w:space="0"/>
          <w:shd w:val="clear" w:fill="FFFFFF"/>
        </w:rPr>
        <w:t>关于继续开展小微企业危险废物收集试点工作的通知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0B7BCD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索 引 号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000014672/2023-00279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  </w:t>
      </w:r>
      <w:r>
        <w:rPr>
          <w:rFonts w:ascii="宋体" w:hAnsi="宋体" w:eastAsia="宋体" w:cs="宋体"/>
          <w:color w:val="0B7BCD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　　类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固体废物与化学品管理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    </w:t>
      </w:r>
      <w:r>
        <w:rPr>
          <w:rFonts w:ascii="宋体" w:hAnsi="宋体" w:eastAsia="宋体" w:cs="宋体"/>
          <w:color w:val="0B7BCD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发布机关</w:t>
      </w:r>
      <w:r>
        <w:rPr>
          <w:rFonts w:ascii="宋体" w:hAnsi="宋体" w:eastAsia="宋体" w:cs="宋体"/>
          <w:i w:val="0"/>
          <w:i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生态环境部办公厅</w:t>
      </w:r>
      <w:r>
        <w:rPr>
          <w:rFonts w:hint="eastAsia" w:ascii="宋体" w:hAnsi="宋体" w:eastAsia="宋体" w:cs="宋体"/>
          <w:i w:val="0"/>
          <w:i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       </w:t>
      </w:r>
      <w:r>
        <w:rPr>
          <w:rFonts w:ascii="宋体" w:hAnsi="宋体" w:eastAsia="宋体" w:cs="宋体"/>
          <w:color w:val="0B7BCD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生成日期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2023-11-13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color w:val="0B7BCD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　　号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环办固体函〔2023〕366号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</w:t>
      </w:r>
      <w:r>
        <w:rPr>
          <w:rFonts w:ascii="宋体" w:hAnsi="宋体" w:eastAsia="宋体" w:cs="宋体"/>
          <w:color w:val="0B7BCD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 题 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  <w:shd w:val="clear" w:fill="FFFFFF"/>
        </w:rPr>
        <w:t>关于继续开展小微企业危险废物收集试点工作的通知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各省、自治区、直辖市生态环境厅（局），新疆生产建设兵团生态环境局：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《关于开展小微企业危险废物收集试点的通知》（环办固体函〔2022〕66号，以下简称《试点通知》）印发实施以来，各地积极推动建立规范有序的小微企业危险废物收集体系，健全完善危险废物收集单位管理制度，有效解决小微企业急难愁盼的危险废物收集处理问题，试点工作取得明显成效。为巩固提升试点工作成效，现决定继续开展小微企业危险废物收集试点工作。有关要求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一、试点工作要求与《试点通知》一致，试点时间延长至2025年12月31日。省级生态环境部门要加强组织领导，持续推动试点工作；结合本地实际情况，合理确定小微企业危险废物收集试点单位（以下简称收集单位）数量和布局，避免能力过剩；分别于2024年12月底前和2025年12月底前将行政区域内当年试点工作总结报送我部，并抄送生态环境部固体废物与化学品管理技术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二、各级生态环境部门应强化对收集单位的环境监督管理，将收集单位纳入危险废物环境重点监管单位加强监管，并作为危险废物规范化环境管理评估重点。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三、新建和已建收集单位应严格落实《危险废物贮存污染控制标准》《危险废物管理计划和管理台账制定技术导则》《危险废物识别标志设置技术规范》等有关要求；鼓励采用电子地磅、电子标签、电子管理台账等技术手段加强危险废物信息化环境管理，确保数据完整、真实、准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四、收集单位应重点为收集范围内危险废物年产生总量10吨以下的小微企业提供服务，同时兼顾机关事业单位、科研机构和学校等单位和社会源，以及年委托外单位利用处置总量10吨以下的其他单位，做到应收尽收。鼓励收集单位为小微企业提供危险废物管理计划和管理台账制定、危险废物申报、危险废物标签二维码生成等危险废物环境管理方面的延伸服务。收集单位除应满足生态环境保护相关要求外，还应执行国家安全生产、职业健康、交通运输、消防等法律法规和标准的相关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2023年11月6日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（此件社会公开）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抄送：生态环境部固体废物与化学品管理技术中心。</w:t>
      </w:r>
    </w:p>
    <w:p>
      <w:pPr>
        <w:keepNext w:val="0"/>
        <w:keepLines w:val="0"/>
        <w:widowControl/>
        <w:suppressLineNumbers w:val="0"/>
        <w:pBdr>
          <w:top w:val="dashed" w:color="989898" w:sz="6" w:space="7"/>
          <w:left w:val="single" w:color="E8E8E8" w:sz="2" w:space="0"/>
          <w:bottom w:val="single" w:color="E8E8E8" w:sz="2" w:space="0"/>
          <w:right w:val="single" w:color="E8E8E8" w:sz="2" w:space="0"/>
        </w:pBdr>
        <w:shd w:val="clear" w:fill="FFFFFF"/>
        <w:spacing w:before="4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41075C34"/>
    <w:rsid w:val="4107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2023-11-22T06:32:00Z</dcterms:created>
  <dc:creator>玲俐</dc:creator>
  <cp:lastModifiedBy>玲俐</cp:lastModifiedBy>
  <dcterms:modified xsi:type="dcterms:W3CDTF">2023-11-22T06:34:57Z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C1274E34C8F143CB9566F0A8CDC442AA_11</vt:lpwstr>
  </property>
</Properties>
</file>