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0166B5" w:sz="12" w:space="7"/>
          <w:right w:val="none" w:color="auto" w:sz="0" w:space="0"/>
        </w:pBdr>
        <w:shd w:val="clear" w:fill="FFFFFF"/>
        <w:spacing w:before="0" w:beforeAutospacing="0" w:after="0" w:afterAutospacing="0"/>
        <w:ind w:left="0" w:right="0" w:firstLine="0"/>
        <w:jc w:val="center"/>
        <w:rPr>
          <w:rFonts w:ascii="����" w:hAnsi="����" w:eastAsia="����" w:cs="����"/>
          <w:b/>
          <w:bCs/>
          <w:caps w:val="0"/>
          <w:color w:val="000000"/>
          <w:spacing w:val="0"/>
          <w:sz w:val="36"/>
          <w:szCs w:val="36"/>
        </w:rPr>
      </w:pPr>
      <w:r>
        <w:rPr>
          <w:rFonts w:hint="default" w:ascii="����" w:hAnsi="����" w:eastAsia="����" w:cs="����"/>
          <w:b/>
          <w:bCs/>
          <w:caps w:val="0"/>
          <w:color w:val="000000"/>
          <w:spacing w:val="0"/>
          <w:kern w:val="0"/>
          <w:sz w:val="36"/>
          <w:szCs w:val="36"/>
          <w:bdr w:val="none" w:color="auto" w:sz="0" w:space="0"/>
          <w:shd w:val="clear" w:fill="FFFFFF"/>
          <w:lang w:val="en-US" w:eastAsia="zh-CN" w:bidi="ar"/>
        </w:rPr>
        <w:t>人力资源社会保障部财政部国家卫生计生委国家安全监管总局关于印发工伤预防费使用管理暂行办法的通知</w:t>
      </w:r>
    </w:p>
    <w:p>
      <w:pPr>
        <w:keepNext w:val="0"/>
        <w:keepLines w:val="0"/>
        <w:widowControl/>
        <w:suppressLineNumbers w:val="0"/>
        <w:pBdr>
          <w:top w:val="none" w:color="auto" w:sz="0" w:space="0"/>
          <w:left w:val="none" w:color="auto" w:sz="0" w:space="0"/>
          <w:bottom w:val="single" w:color="0166B5" w:sz="12" w:space="15"/>
          <w:right w:val="none" w:color="auto" w:sz="0" w:space="0"/>
        </w:pBdr>
        <w:shd w:val="clear" w:fill="FFFFFF"/>
        <w:spacing w:before="0" w:beforeAutospacing="0" w:after="0" w:afterAutospacing="0"/>
        <w:ind w:left="0" w:right="0" w:firstLine="0"/>
        <w:jc w:val="center"/>
        <w:rPr>
          <w:rFonts w:hint="default" w:ascii="����" w:hAnsi="����" w:eastAsia="����" w:cs="����"/>
          <w:caps w:val="0"/>
          <w:color w:val="000000"/>
          <w:spacing w:val="0"/>
          <w:sz w:val="21"/>
          <w:szCs w:val="21"/>
        </w:rPr>
      </w:pPr>
      <w:r>
        <w:rPr>
          <w:rFonts w:hint="default" w:ascii="����" w:hAnsi="����" w:eastAsia="����" w:cs="����"/>
          <w:caps w:val="0"/>
          <w:color w:val="000000"/>
          <w:spacing w:val="0"/>
          <w:kern w:val="0"/>
          <w:sz w:val="21"/>
          <w:szCs w:val="21"/>
          <w:bdr w:val="none" w:color="auto" w:sz="0" w:space="0"/>
          <w:shd w:val="clear" w:fill="FFFFFF"/>
          <w:lang w:val="en-US" w:eastAsia="zh-CN" w:bidi="ar"/>
        </w:rPr>
        <w:t>发布日期：2017-08-17                来源：工伤保险司                </w:t>
      </w:r>
      <w:r>
        <w:rPr>
          <w:rFonts w:hint="default" w:ascii="����" w:hAnsi="����" w:eastAsia="����" w:cs="����"/>
          <w:caps w:val="0"/>
          <w:color w:val="000000"/>
          <w:spacing w:val="0"/>
          <w:kern w:val="0"/>
          <w:sz w:val="21"/>
          <w:szCs w:val="21"/>
          <w:u w:val="none"/>
          <w:bdr w:val="none" w:color="auto" w:sz="0" w:space="0"/>
          <w:shd w:val="clear" w:fill="FFFFFF"/>
          <w:lang w:val="en-US" w:eastAsia="zh-CN" w:bidi="ar"/>
        </w:rPr>
        <w:fldChar w:fldCharType="begin"/>
      </w:r>
      <w:r>
        <w:rPr>
          <w:rFonts w:hint="default" w:ascii="����" w:hAnsi="����" w:eastAsia="����" w:cs="����"/>
          <w:caps w:val="0"/>
          <w:color w:val="000000"/>
          <w:spacing w:val="0"/>
          <w:kern w:val="0"/>
          <w:sz w:val="21"/>
          <w:szCs w:val="21"/>
          <w:u w:val="none"/>
          <w:bdr w:val="none" w:color="auto" w:sz="0" w:space="0"/>
          <w:shd w:val="clear" w:fill="FFFFFF"/>
          <w:lang w:val="en-US" w:eastAsia="zh-CN" w:bidi="ar"/>
        </w:rPr>
        <w:instrText xml:space="preserve"> HYPERLINK "javascript:T()" </w:instrText>
      </w:r>
      <w:r>
        <w:rPr>
          <w:rFonts w:hint="default" w:ascii="����" w:hAnsi="����" w:eastAsia="����" w:cs="����"/>
          <w:caps w:val="0"/>
          <w:color w:val="000000"/>
          <w:spacing w:val="0"/>
          <w:kern w:val="0"/>
          <w:sz w:val="21"/>
          <w:szCs w:val="21"/>
          <w:u w:val="none"/>
          <w:bdr w:val="none" w:color="auto" w:sz="0" w:space="0"/>
          <w:shd w:val="clear" w:fill="FFFFFF"/>
          <w:lang w:val="en-US" w:eastAsia="zh-CN" w:bidi="ar"/>
        </w:rPr>
        <w:fldChar w:fldCharType="separate"/>
      </w:r>
      <w:r>
        <w:rPr>
          <w:rStyle w:val="4"/>
          <w:rFonts w:hint="default" w:ascii="����" w:hAnsi="����" w:eastAsia="����" w:cs="����"/>
          <w:caps w:val="0"/>
          <w:color w:val="000000"/>
          <w:spacing w:val="0"/>
          <w:sz w:val="21"/>
          <w:szCs w:val="21"/>
          <w:u w:val="none"/>
          <w:bdr w:val="none" w:color="auto" w:sz="0" w:space="0"/>
          <w:shd w:val="clear" w:fill="FFFFFF"/>
        </w:rPr>
        <w:t>打印本页</w:t>
      </w:r>
      <w:r>
        <w:rPr>
          <w:rFonts w:hint="default" w:ascii="����" w:hAnsi="����" w:eastAsia="����" w:cs="����"/>
          <w:caps w:val="0"/>
          <w:color w:val="000000"/>
          <w:spacing w:val="0"/>
          <w:kern w:val="0"/>
          <w:sz w:val="21"/>
          <w:szCs w:val="21"/>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pPr>
      <w:r>
        <w:rPr>
          <w:rFonts w:hint="default" w:ascii="����" w:hAnsi="����" w:eastAsia="����" w:cs="����"/>
          <w:caps w:val="0"/>
          <w:color w:val="000000"/>
          <w:spacing w:val="0"/>
          <w:kern w:val="0"/>
          <w:sz w:val="24"/>
          <w:szCs w:val="24"/>
          <w:bdr w:val="none" w:color="auto" w:sz="0" w:space="0"/>
          <w:shd w:val="clear" w:fill="FFFFFF"/>
          <w:lang w:val="en-US" w:eastAsia="zh-CN" w:bidi="ar"/>
        </w:rPr>
        <w:t>人社部规〔2017〕13号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default" w:ascii="����" w:hAnsi="����" w:eastAsia="����" w:cs="����"/>
          <w:caps w:val="0"/>
          <w:color w:val="000000"/>
          <w:spacing w:val="0"/>
          <w:kern w:val="0"/>
          <w:sz w:val="24"/>
          <w:szCs w:val="24"/>
          <w:bdr w:val="none" w:color="auto" w:sz="0" w:space="0"/>
          <w:shd w:val="clear" w:fill="FFFFFF"/>
          <w:lang w:val="en-US" w:eastAsia="zh-CN" w:bidi="ar"/>
        </w:rPr>
        <w:t>各省、自治区、直辖市及新疆生产建设兵团人力资源社会保障厅（局）、财政（财务）厅（局）、卫生计生委、安全监管局：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pPr>
      <w:r>
        <w:rPr>
          <w:rFonts w:hint="default" w:ascii="����" w:hAnsi="����" w:eastAsia="����" w:cs="����"/>
          <w:caps w:val="0"/>
          <w:color w:val="000000"/>
          <w:spacing w:val="0"/>
          <w:kern w:val="0"/>
          <w:sz w:val="24"/>
          <w:szCs w:val="24"/>
          <w:bdr w:val="none" w:color="auto" w:sz="0" w:space="0"/>
          <w:shd w:val="clear" w:fill="FFFFFF"/>
          <w:lang w:val="en-US" w:eastAsia="zh-CN" w:bidi="ar"/>
        </w:rPr>
        <w:t>为更好地坚持以人为本，保障职工的生命安全和健康，根据《工伤保险条例》规定，人力资源社会保障部会同财政部、卫生计生委、安全监管总局制定了《工伤预防费使用管理暂行办法》（以下简称《办法》），现印发给你们，请结合实际认真贯彻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pPr>
      <w:r>
        <w:rPr>
          <w:rFonts w:hint="default" w:ascii="����" w:hAnsi="����" w:eastAsia="����" w:cs="����"/>
          <w:caps w:val="0"/>
          <w:color w:val="000000"/>
          <w:spacing w:val="0"/>
          <w:kern w:val="0"/>
          <w:sz w:val="24"/>
          <w:szCs w:val="24"/>
          <w:bdr w:val="none" w:color="auto" w:sz="0" w:space="0"/>
          <w:shd w:val="clear" w:fill="FFFFFF"/>
          <w:lang w:val="en-US" w:eastAsia="zh-CN" w:bidi="ar"/>
        </w:rPr>
        <w:t>各地人力资源社会保障、财政、卫生计生、安全监管等部门要根据《办法》要求，高度重视、认真组织、密切配合，结合本地区工作实际，围绕工伤预防工作目标，细化落实政策措施，制定具体实施方案，建立工作机制，做好政策宣传解读，加强预防费使用监管，积极稳妥推进工伤预防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righ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right"/>
      </w:pPr>
      <w:r>
        <w:rPr>
          <w:rFonts w:hint="default" w:ascii="����" w:hAnsi="����" w:eastAsia="����" w:cs="����"/>
          <w:caps w:val="0"/>
          <w:color w:val="000000"/>
          <w:spacing w:val="0"/>
          <w:kern w:val="0"/>
          <w:sz w:val="24"/>
          <w:szCs w:val="24"/>
          <w:bdr w:val="none" w:color="auto" w:sz="0" w:space="0"/>
          <w:shd w:val="clear" w:fill="FFFFFF"/>
          <w:lang w:val="en-US" w:eastAsia="zh-CN" w:bidi="ar"/>
        </w:rPr>
        <w:t>人力资源社会保障部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right"/>
      </w:pPr>
      <w:r>
        <w:rPr>
          <w:rFonts w:hint="default" w:ascii="����" w:hAnsi="����" w:eastAsia="����" w:cs="����"/>
          <w:caps w:val="0"/>
          <w:color w:val="000000"/>
          <w:spacing w:val="0"/>
          <w:kern w:val="0"/>
          <w:sz w:val="24"/>
          <w:szCs w:val="24"/>
          <w:bdr w:val="none" w:color="auto" w:sz="0" w:space="0"/>
          <w:shd w:val="clear" w:fill="FFFFFF"/>
          <w:lang w:val="en-US" w:eastAsia="zh-CN" w:bidi="ar"/>
        </w:rPr>
        <w:t>财政部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right"/>
      </w:pPr>
      <w:r>
        <w:rPr>
          <w:rFonts w:hint="default" w:ascii="����" w:hAnsi="����" w:eastAsia="����" w:cs="����"/>
          <w:caps w:val="0"/>
          <w:color w:val="000000"/>
          <w:spacing w:val="0"/>
          <w:kern w:val="0"/>
          <w:sz w:val="24"/>
          <w:szCs w:val="24"/>
          <w:bdr w:val="none" w:color="auto" w:sz="0" w:space="0"/>
          <w:shd w:val="clear" w:fill="FFFFFF"/>
          <w:lang w:val="en-US" w:eastAsia="zh-CN" w:bidi="ar"/>
        </w:rPr>
        <w:t>国家卫生计生委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right"/>
      </w:pPr>
      <w:r>
        <w:rPr>
          <w:rFonts w:hint="default" w:ascii="����" w:hAnsi="����" w:eastAsia="����" w:cs="����"/>
          <w:caps w:val="0"/>
          <w:color w:val="000000"/>
          <w:spacing w:val="0"/>
          <w:kern w:val="0"/>
          <w:sz w:val="24"/>
          <w:szCs w:val="24"/>
          <w:bdr w:val="none" w:color="auto" w:sz="0" w:space="0"/>
          <w:shd w:val="clear" w:fill="FFFFFF"/>
          <w:lang w:val="en-US" w:eastAsia="zh-CN" w:bidi="ar"/>
        </w:rPr>
        <w:t>国家安全监管总局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right"/>
      </w:pPr>
      <w:r>
        <w:rPr>
          <w:rFonts w:hint="default" w:ascii="����" w:hAnsi="����" w:eastAsia="����" w:cs="����"/>
          <w:caps w:val="0"/>
          <w:color w:val="000000"/>
          <w:spacing w:val="0"/>
          <w:kern w:val="0"/>
          <w:sz w:val="24"/>
          <w:szCs w:val="24"/>
          <w:bdr w:val="none" w:color="auto" w:sz="0" w:space="0"/>
          <w:shd w:val="clear" w:fill="FFFFFF"/>
          <w:lang w:val="en-US" w:eastAsia="zh-CN" w:bidi="ar"/>
        </w:rPr>
        <w:t>2017年8月17日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pPr>
      <w:r>
        <w:rPr>
          <w:rFonts w:hint="default" w:ascii="����" w:hAnsi="����" w:eastAsia="����" w:cs="����"/>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pPr>
      <w:bookmarkStart w:id="0" w:name="_GoBack"/>
      <w:r>
        <w:rPr>
          <w:rFonts w:hint="default" w:ascii="����" w:hAnsi="����" w:eastAsia="����" w:cs="����"/>
          <w:caps w:val="0"/>
          <w:color w:val="000000"/>
          <w:spacing w:val="0"/>
          <w:kern w:val="0"/>
          <w:sz w:val="24"/>
          <w:szCs w:val="24"/>
          <w:bdr w:val="none" w:color="auto" w:sz="0" w:space="0"/>
          <w:shd w:val="clear" w:fill="FFFFFF"/>
          <w:lang w:val="en-US" w:eastAsia="zh-CN" w:bidi="ar"/>
        </w:rPr>
        <w:t>工伤预防费使用管理暂行办法</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pPr>
      <w:r>
        <w:rPr>
          <w:rFonts w:hint="default" w:ascii="����" w:hAnsi="����" w:eastAsia="����" w:cs="����"/>
          <w:caps w:val="0"/>
          <w:color w:val="000000"/>
          <w:spacing w:val="0"/>
          <w:kern w:val="0"/>
          <w:sz w:val="24"/>
          <w:szCs w:val="24"/>
          <w:bdr w:val="none" w:color="auto" w:sz="0" w:space="0"/>
          <w:shd w:val="clear" w:fill="FFFFFF"/>
          <w:lang w:val="en-US" w:eastAsia="zh-CN" w:bidi="ar"/>
        </w:rPr>
        <w:t>第一条  为更好地保障职工的生命安全和健康，促进用人单位做好工伤预防工作，降低工伤事故伤害和职业病的发生率，规范工伤预防费的使用和管理，根据社会保险法、《工伤保险条例》及相关规定，制定本办法。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pPr>
      <w:r>
        <w:rPr>
          <w:rFonts w:hint="default" w:ascii="����" w:hAnsi="����" w:eastAsia="����" w:cs="����"/>
          <w:caps w:val="0"/>
          <w:color w:val="000000"/>
          <w:spacing w:val="0"/>
          <w:kern w:val="0"/>
          <w:sz w:val="24"/>
          <w:szCs w:val="24"/>
          <w:bdr w:val="none" w:color="auto" w:sz="0" w:space="0"/>
          <w:shd w:val="clear" w:fill="FFFFFF"/>
          <w:lang w:val="en-US" w:eastAsia="zh-CN" w:bidi="ar"/>
        </w:rPr>
        <w:t>第二条  本办法所称工伤预防费是指统筹地区工伤保险基金中依法用于开展工伤预防工作的费用。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pPr>
      <w:r>
        <w:rPr>
          <w:rFonts w:hint="default" w:ascii="����" w:hAnsi="����" w:eastAsia="����" w:cs="����"/>
          <w:caps w:val="0"/>
          <w:color w:val="000000"/>
          <w:spacing w:val="0"/>
          <w:kern w:val="0"/>
          <w:sz w:val="24"/>
          <w:szCs w:val="24"/>
          <w:bdr w:val="none" w:color="auto" w:sz="0" w:space="0"/>
          <w:shd w:val="clear" w:fill="FFFFFF"/>
          <w:lang w:val="en-US" w:eastAsia="zh-CN" w:bidi="ar"/>
        </w:rPr>
        <w:t>第三条  工伤预防费使用管理工作由统筹地区人力资源社会保障行政部门会同财政、卫生计生、安全监管行政部门按照各自职责做好相关工作。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pPr>
      <w:r>
        <w:rPr>
          <w:rFonts w:hint="default" w:ascii="����" w:hAnsi="����" w:eastAsia="����" w:cs="����"/>
          <w:caps w:val="0"/>
          <w:color w:val="000000"/>
          <w:spacing w:val="0"/>
          <w:kern w:val="0"/>
          <w:sz w:val="24"/>
          <w:szCs w:val="24"/>
          <w:bdr w:val="none" w:color="auto" w:sz="0" w:space="0"/>
          <w:shd w:val="clear" w:fill="FFFFFF"/>
          <w:lang w:val="en-US" w:eastAsia="zh-CN" w:bidi="ar"/>
        </w:rPr>
        <w:t>第四条  工伤预防费用于下列项目的支出：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pPr>
      <w:r>
        <w:rPr>
          <w:rFonts w:hint="default" w:ascii="����" w:hAnsi="����" w:eastAsia="����" w:cs="����"/>
          <w:caps w:val="0"/>
          <w:color w:val="000000"/>
          <w:spacing w:val="0"/>
          <w:kern w:val="0"/>
          <w:sz w:val="24"/>
          <w:szCs w:val="24"/>
          <w:bdr w:val="none" w:color="auto" w:sz="0" w:space="0"/>
          <w:shd w:val="clear" w:fill="FFFFFF"/>
          <w:lang w:val="en-US" w:eastAsia="zh-CN" w:bidi="ar"/>
        </w:rPr>
        <w:t>（一）工伤事故和职业病预防宣传；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pPr>
      <w:r>
        <w:rPr>
          <w:rFonts w:hint="default" w:ascii="����" w:hAnsi="����" w:eastAsia="����" w:cs="����"/>
          <w:caps w:val="0"/>
          <w:color w:val="000000"/>
          <w:spacing w:val="0"/>
          <w:kern w:val="0"/>
          <w:sz w:val="24"/>
          <w:szCs w:val="24"/>
          <w:bdr w:val="none" w:color="auto" w:sz="0" w:space="0"/>
          <w:shd w:val="clear" w:fill="FFFFFF"/>
          <w:lang w:val="en-US" w:eastAsia="zh-CN" w:bidi="ar"/>
        </w:rPr>
        <w:t>（二）工伤事故和职业病预防培训。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pPr>
      <w:r>
        <w:rPr>
          <w:rFonts w:hint="default" w:ascii="����" w:hAnsi="����" w:eastAsia="����" w:cs="����"/>
          <w:caps w:val="0"/>
          <w:color w:val="000000"/>
          <w:spacing w:val="0"/>
          <w:kern w:val="0"/>
          <w:sz w:val="24"/>
          <w:szCs w:val="24"/>
          <w:bdr w:val="none" w:color="auto" w:sz="0" w:space="0"/>
          <w:shd w:val="clear" w:fill="FFFFFF"/>
          <w:lang w:val="en-US" w:eastAsia="zh-CN" w:bidi="ar"/>
        </w:rPr>
        <w:t>第五条  在保证工伤保险待遇支付能力和储备金留存的前提下，工伤预防费的使用原则上不得超过统筹地区上年度工伤保险基金征缴收入的3%。因工伤预防工作需要，经省级人力资源社会保障部门和财政部门同意，可以适当提高工伤预防费的使用比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pPr>
      <w:r>
        <w:rPr>
          <w:rFonts w:hint="default" w:ascii="����" w:hAnsi="����" w:eastAsia="����" w:cs="����"/>
          <w:caps w:val="0"/>
          <w:color w:val="000000"/>
          <w:spacing w:val="0"/>
          <w:kern w:val="0"/>
          <w:sz w:val="24"/>
          <w:szCs w:val="24"/>
          <w:bdr w:val="none" w:color="auto" w:sz="0" w:space="0"/>
          <w:shd w:val="clear" w:fill="FFFFFF"/>
          <w:lang w:val="en-US" w:eastAsia="zh-CN" w:bidi="ar"/>
        </w:rPr>
        <w:t>第六条  工伤预防费使用实行预算管理。统筹地区社会保险经办机构按照上年度预算执行情况，根据工伤预防工作需要，将工伤预防费列入下一年度工伤保险基金支出预算。具体预算编制按照预算法和社会保险基金预算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pPr>
      <w:r>
        <w:rPr>
          <w:rFonts w:hint="default" w:ascii="����" w:hAnsi="����" w:eastAsia="����" w:cs="����"/>
          <w:caps w:val="0"/>
          <w:color w:val="000000"/>
          <w:spacing w:val="0"/>
          <w:kern w:val="0"/>
          <w:sz w:val="24"/>
          <w:szCs w:val="24"/>
          <w:bdr w:val="none" w:color="auto" w:sz="0" w:space="0"/>
          <w:shd w:val="clear" w:fill="FFFFFF"/>
          <w:lang w:val="en-US" w:eastAsia="zh-CN" w:bidi="ar"/>
        </w:rPr>
        <w:t>第七条  统筹地区人力资源社会保障部门应会同财政、卫生计生、安全监管部门以及本辖区内负有安全生产监督管理职责的部门，根据工伤事故伤害、职业病高发的行业、企业、工种、岗位等情况，统筹确定工伤预防的重点领域，并通过适当方式告知社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pPr>
      <w:r>
        <w:rPr>
          <w:rFonts w:hint="default" w:ascii="����" w:hAnsi="����" w:eastAsia="����" w:cs="����"/>
          <w:caps w:val="0"/>
          <w:color w:val="000000"/>
          <w:spacing w:val="0"/>
          <w:kern w:val="0"/>
          <w:sz w:val="24"/>
          <w:szCs w:val="24"/>
          <w:bdr w:val="none" w:color="auto" w:sz="0" w:space="0"/>
          <w:shd w:val="clear" w:fill="FFFFFF"/>
          <w:lang w:val="en-US" w:eastAsia="zh-CN" w:bidi="ar"/>
        </w:rPr>
        <w:t>第八条  统筹地区行业协会和大中型企业等社会组织根据本地区确定的工伤预防重点领域，于每年工伤保险基金预算编制前提出下一年拟开展的工伤预防项目,编制项目实施方案和绩效目标，向统筹地区的人力资源社会保障行政部门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pPr>
      <w:r>
        <w:rPr>
          <w:rFonts w:hint="default" w:ascii="����" w:hAnsi="����" w:eastAsia="����" w:cs="����"/>
          <w:caps w:val="0"/>
          <w:color w:val="000000"/>
          <w:spacing w:val="0"/>
          <w:kern w:val="0"/>
          <w:sz w:val="24"/>
          <w:szCs w:val="24"/>
          <w:bdr w:val="none" w:color="auto" w:sz="0" w:space="0"/>
          <w:shd w:val="clear" w:fill="FFFFFF"/>
          <w:lang w:val="en-US" w:eastAsia="zh-CN" w:bidi="ar"/>
        </w:rPr>
        <w:t>第九条  统筹地区人力资源社会保障部门会同财政、卫生计生、安全监管等部门，根据项目申报情况，结合本地区工伤预防重点领域和工伤保险等工作重点，以及下一年工伤预防费预算编制情况，统筹考虑工伤预防项目的轻重缓急，于每年10月底前确定纳入下一年度的工伤预防项目并向社会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pPr>
      <w:r>
        <w:rPr>
          <w:rFonts w:hint="default" w:ascii="����" w:hAnsi="����" w:eastAsia="����" w:cs="����"/>
          <w:caps w:val="0"/>
          <w:color w:val="000000"/>
          <w:spacing w:val="0"/>
          <w:kern w:val="0"/>
          <w:sz w:val="24"/>
          <w:szCs w:val="24"/>
          <w:bdr w:val="none" w:color="auto" w:sz="0" w:space="0"/>
          <w:shd w:val="clear" w:fill="FFFFFF"/>
          <w:lang w:val="en-US" w:eastAsia="zh-CN" w:bidi="ar"/>
        </w:rPr>
        <w:t>列入计划的工伤预防项目实施周期最长不超过2年。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pPr>
      <w:r>
        <w:rPr>
          <w:rFonts w:hint="default" w:ascii="����" w:hAnsi="����" w:eastAsia="����" w:cs="����"/>
          <w:caps w:val="0"/>
          <w:color w:val="000000"/>
          <w:spacing w:val="0"/>
          <w:kern w:val="0"/>
          <w:sz w:val="24"/>
          <w:szCs w:val="24"/>
          <w:bdr w:val="none" w:color="auto" w:sz="0" w:space="0"/>
          <w:shd w:val="clear" w:fill="FFFFFF"/>
          <w:lang w:val="en-US" w:eastAsia="zh-CN" w:bidi="ar"/>
        </w:rPr>
        <w:t>第十条  纳入年度计划的工伤预防实施项目，原则上由提出项目的行业协会和大中型企业等社会组织负责组织实施。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pPr>
      <w:r>
        <w:rPr>
          <w:rFonts w:hint="default" w:ascii="����" w:hAnsi="����" w:eastAsia="����" w:cs="����"/>
          <w:caps w:val="0"/>
          <w:color w:val="000000"/>
          <w:spacing w:val="0"/>
          <w:kern w:val="0"/>
          <w:sz w:val="24"/>
          <w:szCs w:val="24"/>
          <w:bdr w:val="none" w:color="auto" w:sz="0" w:space="0"/>
          <w:shd w:val="clear" w:fill="FFFFFF"/>
          <w:lang w:val="en-US" w:eastAsia="zh-CN" w:bidi="ar"/>
        </w:rPr>
        <w:t>行业协会和大中型企业等社会组织根据项目实际情况，可直接实施或委托第三方机构实施。直接实施的，应当与社会保险经办机构签订服务协议。委托第三方机构实施的，应当参照政府采购法和招投标法规定的程序，选择具备相应条件的社会、经济组织以及医疗卫生机构提供工伤预防服务，并与其签订服务合同，明确双方的权利义务。服务协议、服务合同应报统筹地区人力资源社会保障部门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pPr>
      <w:r>
        <w:rPr>
          <w:rFonts w:hint="default" w:ascii="����" w:hAnsi="����" w:eastAsia="����" w:cs="����"/>
          <w:caps w:val="0"/>
          <w:color w:val="000000"/>
          <w:spacing w:val="0"/>
          <w:kern w:val="0"/>
          <w:sz w:val="24"/>
          <w:szCs w:val="24"/>
          <w:bdr w:val="none" w:color="auto" w:sz="0" w:space="0"/>
          <w:shd w:val="clear" w:fill="FFFFFF"/>
          <w:lang w:val="en-US" w:eastAsia="zh-CN" w:bidi="ar"/>
        </w:rPr>
        <w:t>面向社会和中小微企业的工伤预防项目，可由人力资源社会保障、卫生计生、安全监管部门参照政府采购法等相关规定，从具备相应条件的社会、经济组织以及医疗卫生机构中选择提供工伤预防服务的机构，推动组织项目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pPr>
      <w:r>
        <w:rPr>
          <w:rFonts w:hint="default" w:ascii="����" w:hAnsi="����" w:eastAsia="����" w:cs="����"/>
          <w:caps w:val="0"/>
          <w:color w:val="000000"/>
          <w:spacing w:val="0"/>
          <w:kern w:val="0"/>
          <w:sz w:val="24"/>
          <w:szCs w:val="24"/>
          <w:bdr w:val="none" w:color="auto" w:sz="0" w:space="0"/>
          <w:shd w:val="clear" w:fill="FFFFFF"/>
          <w:lang w:val="en-US" w:eastAsia="zh-CN" w:bidi="ar"/>
        </w:rPr>
        <w:t>参照政府采购法实施的工伤预防项目，其费用低于采购限额标准的，可协议确定服务机构。具体办法由人力资源社会保障部门会同有关部门确定。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pPr>
      <w:r>
        <w:rPr>
          <w:rFonts w:hint="default" w:ascii="����" w:hAnsi="����" w:eastAsia="����" w:cs="����"/>
          <w:caps w:val="0"/>
          <w:color w:val="000000"/>
          <w:spacing w:val="0"/>
          <w:kern w:val="0"/>
          <w:sz w:val="24"/>
          <w:szCs w:val="24"/>
          <w:bdr w:val="none" w:color="auto" w:sz="0" w:space="0"/>
          <w:shd w:val="clear" w:fill="FFFFFF"/>
          <w:lang w:val="en-US" w:eastAsia="zh-CN" w:bidi="ar"/>
        </w:rPr>
        <w:t>第十一条  提供工伤预防服务的机构应遵守社会保险法、《工伤保险条例》以及相关法律法规的规定，并具备以下基本条件：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pPr>
      <w:r>
        <w:rPr>
          <w:rFonts w:hint="default" w:ascii="����" w:hAnsi="����" w:eastAsia="����" w:cs="����"/>
          <w:caps w:val="0"/>
          <w:color w:val="000000"/>
          <w:spacing w:val="0"/>
          <w:kern w:val="0"/>
          <w:sz w:val="24"/>
          <w:szCs w:val="24"/>
          <w:bdr w:val="none" w:color="auto" w:sz="0" w:space="0"/>
          <w:shd w:val="clear" w:fill="FFFFFF"/>
          <w:lang w:val="en-US" w:eastAsia="zh-CN" w:bidi="ar"/>
        </w:rPr>
        <w:t>（一）具备相应条件，且从事相关宣传、培训业务二年以上并具有良好市场信誉；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pPr>
      <w:r>
        <w:rPr>
          <w:rFonts w:hint="default" w:ascii="����" w:hAnsi="����" w:eastAsia="����" w:cs="����"/>
          <w:caps w:val="0"/>
          <w:color w:val="000000"/>
          <w:spacing w:val="0"/>
          <w:kern w:val="0"/>
          <w:sz w:val="24"/>
          <w:szCs w:val="24"/>
          <w:bdr w:val="none" w:color="auto" w:sz="0" w:space="0"/>
          <w:shd w:val="clear" w:fill="FFFFFF"/>
          <w:lang w:val="en-US" w:eastAsia="zh-CN" w:bidi="ar"/>
        </w:rPr>
        <w:t>（二）具备相应的实施工伤预防项目的专业人员；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pPr>
      <w:r>
        <w:rPr>
          <w:rFonts w:hint="default" w:ascii="����" w:hAnsi="����" w:eastAsia="����" w:cs="����"/>
          <w:caps w:val="0"/>
          <w:color w:val="000000"/>
          <w:spacing w:val="0"/>
          <w:kern w:val="0"/>
          <w:sz w:val="24"/>
          <w:szCs w:val="24"/>
          <w:bdr w:val="none" w:color="auto" w:sz="0" w:space="0"/>
          <w:shd w:val="clear" w:fill="FFFFFF"/>
          <w:lang w:val="en-US" w:eastAsia="zh-CN" w:bidi="ar"/>
        </w:rPr>
        <w:t>（三）有相应的硬件设施和技术手段；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pPr>
      <w:r>
        <w:rPr>
          <w:rFonts w:hint="default" w:ascii="����" w:hAnsi="����" w:eastAsia="����" w:cs="����"/>
          <w:caps w:val="0"/>
          <w:color w:val="000000"/>
          <w:spacing w:val="0"/>
          <w:kern w:val="0"/>
          <w:sz w:val="24"/>
          <w:szCs w:val="24"/>
          <w:bdr w:val="none" w:color="auto" w:sz="0" w:space="0"/>
          <w:shd w:val="clear" w:fill="FFFFFF"/>
          <w:lang w:val="en-US" w:eastAsia="zh-CN" w:bidi="ar"/>
        </w:rPr>
        <w:t>（四）依法应具备的其他条件。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pPr>
      <w:r>
        <w:rPr>
          <w:rFonts w:hint="default" w:ascii="����" w:hAnsi="����" w:eastAsia="����" w:cs="����"/>
          <w:caps w:val="0"/>
          <w:color w:val="000000"/>
          <w:spacing w:val="0"/>
          <w:kern w:val="0"/>
          <w:sz w:val="24"/>
          <w:szCs w:val="24"/>
          <w:bdr w:val="none" w:color="auto" w:sz="0" w:space="0"/>
          <w:shd w:val="clear" w:fill="FFFFFF"/>
          <w:lang w:val="en-US" w:eastAsia="zh-CN" w:bidi="ar"/>
        </w:rPr>
        <w:t>第十二条  对确定实施的工伤预防项目，统筹地区社会保险经办机构可以根据服务协议或者服务合同的约定，向具体实施工伤预防项目的组织支付30%—70%预付款。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pPr>
      <w:r>
        <w:rPr>
          <w:rFonts w:hint="default" w:ascii="����" w:hAnsi="����" w:eastAsia="����" w:cs="����"/>
          <w:caps w:val="0"/>
          <w:color w:val="000000"/>
          <w:spacing w:val="0"/>
          <w:kern w:val="0"/>
          <w:sz w:val="24"/>
          <w:szCs w:val="24"/>
          <w:bdr w:val="none" w:color="auto" w:sz="0" w:space="0"/>
          <w:shd w:val="clear" w:fill="FFFFFF"/>
          <w:lang w:val="en-US" w:eastAsia="zh-CN" w:bidi="ar"/>
        </w:rPr>
        <w:t>项目实施过程中，提出项目的单位应及时跟踪项目实施进展情况，保证项目有效进行。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pPr>
      <w:r>
        <w:rPr>
          <w:rFonts w:hint="default" w:ascii="����" w:hAnsi="����" w:eastAsia="����" w:cs="����"/>
          <w:caps w:val="0"/>
          <w:color w:val="000000"/>
          <w:spacing w:val="0"/>
          <w:kern w:val="0"/>
          <w:sz w:val="24"/>
          <w:szCs w:val="24"/>
          <w:bdr w:val="none" w:color="auto" w:sz="0" w:space="0"/>
          <w:shd w:val="clear" w:fill="FFFFFF"/>
          <w:lang w:val="en-US" w:eastAsia="zh-CN" w:bidi="ar"/>
        </w:rPr>
        <w:t>对于行业协会和大中型企业等社会组织直接实施的项目，由人力资源社会保障部门组织第三方中介机构或聘请相关专家对项目实施情况和绩效目标实现情况进行评估验收，形成评估验收报告；对于委托第三方机构实施的，由提出项目的单位或部门通过适当方式组织评估验收，评估验收报告报人力资源社会保障部门备案。评估验收报告作为开展下一年度项目重要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pPr>
      <w:r>
        <w:rPr>
          <w:rFonts w:hint="default" w:ascii="����" w:hAnsi="����" w:eastAsia="����" w:cs="����"/>
          <w:caps w:val="0"/>
          <w:color w:val="000000"/>
          <w:spacing w:val="0"/>
          <w:kern w:val="0"/>
          <w:sz w:val="24"/>
          <w:szCs w:val="24"/>
          <w:bdr w:val="none" w:color="auto" w:sz="0" w:space="0"/>
          <w:shd w:val="clear" w:fill="FFFFFF"/>
          <w:lang w:val="en-US" w:eastAsia="zh-CN" w:bidi="ar"/>
        </w:rPr>
        <w:t>评估验收合格后，由社会保险经办机构支付余款。具体程序按社会保险基金财务制度、工伤保险业务经办管理等规定执行。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pPr>
      <w:r>
        <w:rPr>
          <w:rFonts w:hint="default" w:ascii="����" w:hAnsi="����" w:eastAsia="����" w:cs="����"/>
          <w:caps w:val="0"/>
          <w:color w:val="000000"/>
          <w:spacing w:val="0"/>
          <w:kern w:val="0"/>
          <w:sz w:val="24"/>
          <w:szCs w:val="24"/>
          <w:bdr w:val="none" w:color="auto" w:sz="0" w:space="0"/>
          <w:shd w:val="clear" w:fill="FFFFFF"/>
          <w:lang w:val="en-US" w:eastAsia="zh-CN" w:bidi="ar"/>
        </w:rPr>
        <w:t>第十三条  社会保险经办机构要定期向社会公布工伤预防项目实施情况和工伤预防费用使用情况，接受参保单位和社会各界的监督。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pPr>
      <w:r>
        <w:rPr>
          <w:rFonts w:hint="default" w:ascii="����" w:hAnsi="����" w:eastAsia="����" w:cs="����"/>
          <w:caps w:val="0"/>
          <w:color w:val="000000"/>
          <w:spacing w:val="0"/>
          <w:kern w:val="0"/>
          <w:sz w:val="24"/>
          <w:szCs w:val="24"/>
          <w:bdr w:val="none" w:color="auto" w:sz="0" w:space="0"/>
          <w:shd w:val="clear" w:fill="FFFFFF"/>
          <w:lang w:val="en-US" w:eastAsia="zh-CN" w:bidi="ar"/>
        </w:rPr>
        <w:t>第十四条  工伤预防费按本办法规定使用，违反本办法规定使用的，对相关责任人参照社会保险法、《工伤保险条例》等法律法规的规定处理。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pPr>
      <w:r>
        <w:rPr>
          <w:rFonts w:hint="default" w:ascii="����" w:hAnsi="����" w:eastAsia="����" w:cs="����"/>
          <w:caps w:val="0"/>
          <w:color w:val="000000"/>
          <w:spacing w:val="0"/>
          <w:kern w:val="0"/>
          <w:sz w:val="24"/>
          <w:szCs w:val="24"/>
          <w:bdr w:val="none" w:color="auto" w:sz="0" w:space="0"/>
          <w:shd w:val="clear" w:fill="FFFFFF"/>
          <w:lang w:val="en-US" w:eastAsia="zh-CN" w:bidi="ar"/>
        </w:rPr>
        <w:t>第十五条  工伤预防服务机构提供的服务不符合法律和合同规定、服务质量不高的，三年内不得从事工伤预防项目。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pPr>
      <w:r>
        <w:rPr>
          <w:rFonts w:hint="default" w:ascii="����" w:hAnsi="����" w:eastAsia="����" w:cs="����"/>
          <w:caps w:val="0"/>
          <w:color w:val="000000"/>
          <w:spacing w:val="0"/>
          <w:kern w:val="0"/>
          <w:sz w:val="24"/>
          <w:szCs w:val="24"/>
          <w:bdr w:val="none" w:color="auto" w:sz="0" w:space="0"/>
          <w:shd w:val="clear" w:fill="FFFFFF"/>
          <w:lang w:val="en-US" w:eastAsia="zh-CN" w:bidi="ar"/>
        </w:rPr>
        <w:t>工伤预防服务机构存在欺诈、骗取工伤保险基金行为的，按照有关法律法规等规定进行处理。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pPr>
      <w:r>
        <w:rPr>
          <w:rFonts w:hint="default" w:ascii="����" w:hAnsi="����" w:eastAsia="����" w:cs="����"/>
          <w:caps w:val="0"/>
          <w:color w:val="000000"/>
          <w:spacing w:val="0"/>
          <w:kern w:val="0"/>
          <w:sz w:val="24"/>
          <w:szCs w:val="24"/>
          <w:bdr w:val="none" w:color="auto" w:sz="0" w:space="0"/>
          <w:shd w:val="clear" w:fill="FFFFFF"/>
          <w:lang w:val="en-US" w:eastAsia="zh-CN" w:bidi="ar"/>
        </w:rPr>
        <w:t>第十六条  统筹地区人力资源社会保障、卫生计生、安全监管等部门应分别对工作场所工伤发生情况、职业病报告情况和安全事故情况进行分析，定期相互通报基本情况。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pPr>
      <w:r>
        <w:rPr>
          <w:rFonts w:hint="default" w:ascii="����" w:hAnsi="����" w:eastAsia="����" w:cs="����"/>
          <w:caps w:val="0"/>
          <w:color w:val="000000"/>
          <w:spacing w:val="0"/>
          <w:kern w:val="0"/>
          <w:sz w:val="24"/>
          <w:szCs w:val="24"/>
          <w:bdr w:val="none" w:color="auto" w:sz="0" w:space="0"/>
          <w:shd w:val="clear" w:fill="FFFFFF"/>
          <w:lang w:val="en-US" w:eastAsia="zh-CN" w:bidi="ar"/>
        </w:rPr>
        <w:t>第十七条  各省、自治区、直辖市人力资源社会保障行政部门可以结合本地区实际，会同财政、卫生计生和安全监管等行政部门制定具体实施办法。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pPr>
      <w:r>
        <w:rPr>
          <w:rFonts w:hint="default" w:ascii="����" w:hAnsi="����" w:eastAsia="����" w:cs="����"/>
          <w:caps w:val="0"/>
          <w:color w:val="000000"/>
          <w:spacing w:val="0"/>
          <w:kern w:val="0"/>
          <w:sz w:val="24"/>
          <w:szCs w:val="24"/>
          <w:bdr w:val="none" w:color="auto" w:sz="0" w:space="0"/>
          <w:shd w:val="clear" w:fill="FFFFFF"/>
          <w:lang w:val="en-US" w:eastAsia="zh-CN" w:bidi="ar"/>
        </w:rPr>
        <w:t>第十八条  企业规模的划分标准按照工业和信息化部、国家统计局、国家发展改革委、财政部《关于印发中小企业划型标准规定的通知》（工信部联企业〔2011〕300号）执行。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pPr>
      <w:r>
        <w:rPr>
          <w:rFonts w:hint="default" w:ascii="����" w:hAnsi="����" w:eastAsia="����" w:cs="����"/>
          <w:caps w:val="0"/>
          <w:color w:val="000000"/>
          <w:spacing w:val="0"/>
          <w:kern w:val="0"/>
          <w:sz w:val="24"/>
          <w:szCs w:val="24"/>
          <w:bdr w:val="none" w:color="auto" w:sz="0" w:space="0"/>
          <w:shd w:val="clear" w:fill="FFFFFF"/>
          <w:lang w:val="en-US" w:eastAsia="zh-CN" w:bidi="ar"/>
        </w:rPr>
        <w:t>第十九条  本办法自2017年9月1日起施行。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pPr>
      <w:r>
        <w:rPr>
          <w:rFonts w:hint="default" w:ascii="����" w:hAnsi="����" w:eastAsia="����" w:cs="����"/>
          <w:caps w:val="0"/>
          <w:color w:val="000000"/>
          <w:spacing w:val="0"/>
          <w:kern w:val="0"/>
          <w:sz w:val="24"/>
          <w:szCs w:val="24"/>
          <w:bdr w:val="none" w:color="auto" w:sz="0" w:space="0"/>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MmY4MTY3YzFkZTg4NGM1MWI4N2I1NTA1MWI4MWEifQ=="/>
  </w:docVars>
  <w:rsids>
    <w:rsidRoot w:val="142304B1"/>
    <w:rsid w:val="14230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2023-09-22T03:28:00Z</dcterms:created>
  <dc:creator>little fairy</dc:creator>
  <cp:lastModifiedBy>little fairy</cp:lastModifiedBy>
  <dcterms:modified xsi:type="dcterms:W3CDTF">2023-09-22T03:29:19Z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A1C960D104684CA8AA3ACAD7AECC8026_11</vt:lpwstr>
  </property>
</Properties>
</file>