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36"/>
          <w:szCs w:val="44"/>
          <w:lang w:val="en-US" w:eastAsia="zh-CN"/>
        </w:rPr>
      </w:pPr>
      <w:r>
        <w:rPr>
          <w:rFonts w:hint="default"/>
          <w:sz w:val="36"/>
          <w:szCs w:val="44"/>
          <w:lang w:val="en-US" w:eastAsia="zh-CN"/>
        </w:rPr>
        <w:t>厂内机动车辆安全管理规定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36"/>
          <w:szCs w:val="44"/>
          <w:lang w:val="en-US" w:eastAsia="zh-CN"/>
        </w:rPr>
      </w:pPr>
      <w:r>
        <w:rPr>
          <w:rFonts w:hint="default"/>
          <w:sz w:val="15"/>
          <w:szCs w:val="18"/>
          <w:lang w:val="en-US" w:eastAsia="zh-CN"/>
        </w:rPr>
        <w:t>劳动部[1995]161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第一章 总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第一条 为加强企业内（以下简称厂内）机动车辆的安全管理，提高厂内机动车辆的安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全技术状况，保障作业安全，根据《中华</w:t>
      </w:r>
      <w:bookmarkStart w:id="0" w:name="_GoBack"/>
      <w:bookmarkEnd w:id="0"/>
      <w:r>
        <w:rPr>
          <w:rFonts w:hint="default"/>
          <w:lang w:val="en-US" w:eastAsia="zh-CN"/>
        </w:rPr>
        <w:t>人民共和国劳动法》的有关规定，特制定本规定。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第二条 本规定所称厂内机动车辆，是指限于企业厂区范围内（含码头、货场等生产作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业区域和施工现场）行驶及作业的机动车辆。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第二章 安全技术要求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第三条 车辆应车容整洁、车身周正。车辆的装备、安全防护装置及附件应齐全有效。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第四条 车辆的整车技术状况、污染物排放、噪声应符合国家有关标准及规定。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第五条 全车各部位在发动机运转及停车时应无漏油、漏水、漏电、漏气现象。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第六条 车辆的液压系统应管路畅通，密封良好；操作杆无变形，无卡阻；分配器元件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配合良好，安全阀动作灵敏可靠；工作部件在额定速度范围内不应有爬行、停滞和明显冲动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第七条 车辆发动机应安装牢固可靠，动力性好，运转平稳，无异响，起动和停机性能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第八条 发动机起动系、点火系、燃料系、润滑系、冷却系应机件齐全，性能良好，安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装牢固，线路、管路不磨碰。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第九条 车辆方向盘的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"https://baike.baidu.com/item/%E6%9C%80%E5%A4%A7%E8%87%AA%E7%94%B1%E8%BD%AC%E5%8A%A8%E9%87%8F?fromModule=lemma_inlink" \t "https://baike.baidu.com/item/_blank"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</w:rPr>
        <w:t>最大自由转动量</w:t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t>从中间位置向左右各不得大于30度。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第十条 车辆转向应轻便灵活，行驶中不得轻飘、摆振、抖动、阻滞及跑偏现象。在平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直的道路上能保持车辆直线行驶，转向后能自动回正。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第十一条 车辆的方向盘转向力及前轮侧滑量应符合的有关标准和规定。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第十二条 前轮定位值应符合设计规定。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第十三条 转向机不得缺油、漏油，固定托架必须牢固。转向垂臂、横直拉杆等转向运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动零件不得拼凑焊接，不得有裂纹、变形。球头与球头座、转向节主销与衬套配合松紧适度，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润滑良好。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第十四条 车辆及挂车必须设置彼此独立的行车和驻车制动装置，制动装置的各零部件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应完好有效。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第十五条 行车制动装置的制动力、储备行程、踏板的自由行程及制动完全释放时间等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指标应符合有关标准、规定及该车整车有关技术备件。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第十六条 气压制动系统技术指标应符合有关标准及规定，必须装有放水装置和限压装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第十七条 机械式制动器、拉杆拉线等机件应完好无损。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第十八条 在车辆运行过程中，不应有自行制动现象；当挂车与牵引车意外脱钩时，挂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车应能自行制动，牵引车的制动仍然有效。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第十九条 车辆的制动距离、跑偏量、驻车制动性能要求等应符合有关标准及规定。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第二十条 车辆照明及指示灯具应安装牢固、齐全有效。灯泡要有保护装置，不得因车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辆震动而松脱、损坏、失效或改变光照方向。所有灯光开关应安装牢固，开关自如，不得因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车辆振动而自行开关。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第二十一条 车辆均应设置喇叭，其性能应可靠，喇叭的音量应符合有关标准的噪声规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第二十二条 车辆的各种仪表应齐全且灵敏有效。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第二十三条 车辆轮胎的充气压力应符合其技术性能要求。轮胎胎面的局部磨损不得暴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露出轮胎帘布层。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第二十四条 车辆同一轴上的轮胎应为相同的型号的花纹。车辆转向轮不得装用翻新的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轮胎。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第二十五条 车辆的钢板弹簧不得有裂纹、断片和缺片现象，其中心螺栓和U形螺栓须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紧固。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第二十六条 减震器应工作正常。车架不得有变形、锈蚀、弯曲，螺栓、铆钉不得缺少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或松动。前后桥不得有变形、裂纹。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第二十七条 车辆的离合器应接合平稳，分离彻底，不得有异响、抖动和打滑现象。踏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板力和自由行程等应符合有关标准、规定及该车整车有关技术条件。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第二十八条 变速器应无裂纹，变速换挡灵活、自锁、互锁可靠，变速杆无变形。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第二十九条 传动轴万向节应无裂纹和变形，锁止齐全、可靠；传动平稳，在运转时，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不发生震抖和异响。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第三十条 驾驶室的技术状况应能保证驾驶员有正常的劳动条件。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第三十一条 车辆驾驶室必须视线良好，风挡玻璃不得使用有机玻璃及普通玻璃。必须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装设后视镜、刮水器。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第三十二条 燃油箱及燃油管路应坚固并有防护装置，防止由于振动、冲击而发生损坏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及漏油现象。燃油箱与排气管的位置应相距300mm以上或设置有效的隔热装置。燃油箱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应距裸露电气接头及电气开关200mm以上。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第三十三条 运送易燃、易爆物品的专用车，必须备有消防器材和相应的安全措施。排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气管应安装在车前，尾部应安装接地链。车身应喷有“禁止烟火”字样或标志。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第三十四条 进入易燃易爆场所作业的车辆必须具有防爆措施。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第三十五条 全挂车和半挂车中间应加装安全防护装置。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第三十六条 各类厂内机动车辆还应符合各自特有的安全条件和要求。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第三章 安全管理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第三十七条 企业应加强对厂内机动车辆的安全管理，保证厂内机动车辆的安全运行。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第三十八条 企业应建立健全厂内机动车辆安全管理规章制度，并认真执行。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第三十九条 厂内机动车辆应逐台建立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"https://baike.baidu.com/item/%E5%AE%89%E5%85%A8%E6%8A%80%E6%9C%AF%E7%AE%A1%E7%90%86?fromModule=lemma_inlink" \t "https://baike.baidu.com/item/_blank"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</w:rPr>
        <w:t>安全技术管理</w:t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t>档案，其内容包括：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1．车辆出厂的技术文件和产品合格证；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2．使用、维护、修理和自检记录；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3．安全技术检验报告；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4．车辆事故记录。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第四十条 各级劳动行政部门负责本地区厂内机动车辆安全监督检查。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第四十一条 在用、新增及改装的厂内机动车辆应由用车单位到所在地区劳动行政部门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办理登记，建立车辆档案，经劳动行政部门对车辆进行安全技术检验合格，核发牌照后方可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第四十二条 厂内机动车辆牌照由劳动部统一设计、监制。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第四十三条 厂内机动车辆遇有过户、改装、报废等情况时应及时到所在地区劳动行政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部门办理登记手续。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第四十四条 厂内机动车辆驾驶人员属特种作业人员，由地、市级以上劳动行政部门组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织考核、发证。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第四章 安全技术检验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第四十五条 企业应对厂内机动车辆进行年、季、月度及日常检查。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第四十六条 劳动行政部门在企业自检的基础上对厂内机动车辆进行年度检验。检验不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合格的车辆由劳动行政部门限期整改，并予以复检。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第四十七条 厂内机动车辆修复、改装后必须向当地劳动行政部门申请检验，合格后方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准使用。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第四十八条 受检单位如对检验结果有异议，可向上一级劳动行政部门申请复议。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第四十九条 从事厂内机动车辆安全技术检验人员，必须经省级或省级以上劳动行政部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门培训、考核合格后取得检验员证书，方可从事检验工作。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第五章 罚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第五十条 对违反本规定的企业，劳动行政部门可视情节轻重，并根据有关规定，分别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给予通报、停驾、停驶、罚款的处罚。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第五十一条 对在检验工作中玩忽职守，徇私舞弊的检验人员，应按有关规定查处。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第六章 附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第五十二条 本规定由劳动行政部门负责监督实施。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第五十三条 省、自治区、直辖市劳动行政部门可根据本规定制定实施办法。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</w:rPr>
      </w:pPr>
      <w:r>
        <w:rPr>
          <w:rFonts w:hint="default"/>
          <w:lang w:val="en-US" w:eastAsia="zh-CN"/>
        </w:rPr>
        <w:t>第五十四条 本规定自公布之日起施行。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YWI0YWE3YWNmZGVjNjMyYTRjYTFjMTc3YzAyZGIifQ=="/>
  </w:docVars>
  <w:rsids>
    <w:rsidRoot w:val="00000000"/>
    <w:rsid w:val="0CAC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2023-09-06T06:14:49Z</dcterms:created>
  <dc:creator>博富特</dc:creator>
  <cp:lastModifiedBy>monkeyhappy</cp:lastModifiedBy>
  <dcterms:modified xsi:type="dcterms:W3CDTF">2023-09-06T06:16:25Z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618363EFB37D4BC9951060BE57D3F590_12</vt:lpwstr>
  </property>
</Properties>
</file>