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0"/>
        <w:jc w:val="center"/>
        <w:rPr>
          <w:rFonts w:hint="eastAsia" w:ascii="宋体" w:hAnsi="宋体" w:eastAsia="宋体" w:cs="宋体"/>
          <w:sz w:val="24"/>
          <w:szCs w:val="24"/>
        </w:rPr>
      </w:pPr>
      <w:bookmarkStart w:id="0" w:name="_GoBack"/>
      <w:r>
        <w:rPr>
          <w:rFonts w:ascii="方正小标宋简体" w:hAnsi="方正小标宋简体" w:eastAsia="方正小标宋简体" w:cs="方正小标宋简体"/>
          <w:b/>
          <w:bCs/>
          <w:i w:val="0"/>
          <w:iCs w:val="0"/>
          <w:caps w:val="0"/>
          <w:color w:val="333333"/>
          <w:spacing w:val="0"/>
          <w:kern w:val="0"/>
          <w:sz w:val="40"/>
          <w:szCs w:val="40"/>
          <w:shd w:val="clear" w:fill="FFFFFF"/>
          <w:lang w:val="en-US" w:eastAsia="zh-CN" w:bidi="ar"/>
        </w:rPr>
        <w:t>市场监管总局办公厅关于</w:t>
      </w:r>
      <w:r>
        <w:rPr>
          <w:rFonts w:hint="default" w:ascii="方正小标宋简体" w:hAnsi="方正小标宋简体" w:eastAsia="方正小标宋简体" w:cs="方正小标宋简体"/>
          <w:b/>
          <w:bCs/>
          <w:i w:val="0"/>
          <w:iCs w:val="0"/>
          <w:caps w:val="0"/>
          <w:color w:val="333333"/>
          <w:spacing w:val="0"/>
          <w:kern w:val="0"/>
          <w:sz w:val="40"/>
          <w:szCs w:val="40"/>
          <w:shd w:val="clear" w:fill="FFFFFF"/>
          <w:lang w:val="en-US" w:eastAsia="zh-CN" w:bidi="ar"/>
        </w:rPr>
        <w:t>特种设备行政许可有关事项的通知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0"/>
        <w:jc w:val="both"/>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0"/>
        <w:jc w:val="both"/>
        <w:rPr>
          <w:rFonts w:hint="eastAsia" w:ascii="宋体" w:hAnsi="宋体" w:eastAsia="宋体" w:cs="宋体"/>
          <w:sz w:val="24"/>
          <w:szCs w:val="24"/>
        </w:rPr>
      </w:pPr>
      <w:r>
        <w:rPr>
          <w:rFonts w:ascii="仿宋_GB2312" w:hAnsi="Times New Roman" w:eastAsia="仿宋_GB2312" w:cs="仿宋_GB2312"/>
          <w:i w:val="0"/>
          <w:iCs w:val="0"/>
          <w:caps w:val="0"/>
          <w:color w:val="000000"/>
          <w:spacing w:val="0"/>
          <w:kern w:val="0"/>
          <w:sz w:val="24"/>
          <w:szCs w:val="24"/>
          <w:shd w:val="clear" w:fill="FFFFFF"/>
          <w:lang w:val="en-US" w:eastAsia="zh-CN" w:bidi="ar"/>
        </w:rPr>
        <w:t>各省、自治区、直辖市和新疆生产建设兵团市场监管局（厅、委）</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，有关单位</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0"/>
        <w:jc w:val="both"/>
        <w:rPr>
          <w:rFonts w:hint="eastAsia" w:ascii="宋体" w:hAnsi="宋体" w:eastAsia="宋体" w:cs="宋体"/>
          <w:sz w:val="24"/>
          <w:szCs w:val="24"/>
        </w:rPr>
      </w:pP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《市场监管总局关于特种设备行政许可有关事项的公告》（</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2021</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年第</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41</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号）</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对</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特种设备生产</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和充装单位行政</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许可</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改革提出了新的</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要求（以下称新许可要求）</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将于</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2022</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年</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6</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月</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1</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日起实施。</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为做好</w:t>
      </w:r>
      <w:r>
        <w:rPr>
          <w:rFonts w:hint="eastAsia" w:ascii="宋体" w:hAnsi="宋体" w:eastAsia="宋体" w:cs="宋体"/>
          <w:i w:val="0"/>
          <w:iCs w:val="0"/>
          <w:caps w:val="0"/>
          <w:color w:val="000000"/>
          <w:spacing w:val="0"/>
          <w:kern w:val="0"/>
          <w:sz w:val="24"/>
          <w:szCs w:val="24"/>
          <w:shd w:val="clear" w:fill="FFFFFF"/>
          <w:lang w:val="en-US" w:eastAsia="zh-CN" w:bidi="ar"/>
        </w:rPr>
        <w:t>特种设备</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行政许可衔接工作，</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现就有关事项</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通知如下。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0"/>
        <w:jc w:val="both"/>
        <w:rPr>
          <w:rFonts w:hint="eastAsia" w:ascii="宋体" w:hAnsi="宋体" w:eastAsia="宋体" w:cs="宋体"/>
          <w:sz w:val="24"/>
          <w:szCs w:val="24"/>
        </w:rPr>
      </w:pPr>
      <w:r>
        <w:rPr>
          <w:rFonts w:ascii="黑体" w:hAnsi="宋体" w:eastAsia="黑体" w:cs="黑体"/>
          <w:i w:val="0"/>
          <w:iCs w:val="0"/>
          <w:caps w:val="0"/>
          <w:color w:val="000000"/>
          <w:spacing w:val="0"/>
          <w:kern w:val="0"/>
          <w:sz w:val="24"/>
          <w:szCs w:val="24"/>
          <w:shd w:val="clear" w:fill="FFFFFF"/>
          <w:lang w:val="en-US" w:eastAsia="zh-CN" w:bidi="ar"/>
        </w:rPr>
        <w:t>一、关于新旧生产许可实施的过渡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0"/>
        <w:jc w:val="both"/>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1.</w:t>
      </w:r>
      <w:r>
        <w:rPr>
          <w:rFonts w:ascii="方正楷体_GBK" w:hAnsi="方正楷体_GBK" w:eastAsia="方正楷体_GBK" w:cs="方正楷体_GBK"/>
          <w:i w:val="0"/>
          <w:iCs w:val="0"/>
          <w:caps w:val="0"/>
          <w:color w:val="000000"/>
          <w:spacing w:val="0"/>
          <w:kern w:val="0"/>
          <w:sz w:val="24"/>
          <w:szCs w:val="24"/>
          <w:shd w:val="clear" w:fill="FFFFFF"/>
          <w:lang w:val="en-US" w:eastAsia="zh-CN" w:bidi="ar"/>
        </w:rPr>
        <w:t>新许可要求实施后的申请</w:t>
      </w:r>
      <w:r>
        <w:rPr>
          <w:rFonts w:ascii="楷体_GB2312" w:hAnsi="Times New Roman" w:eastAsia="楷体_GB2312" w:cs="楷体_GB2312"/>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20</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22</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年</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6</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月</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1</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日起，所有许可的申请、受理及许可证书的发放均应当按新许可要求执行。同一单位申请不同产品类别（或不同环节）的许可，应当分别向新许可要求规定的许可机关提出申请。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0"/>
        <w:jc w:val="both"/>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2.</w:t>
      </w:r>
      <w:r>
        <w:rPr>
          <w:rFonts w:hint="default" w:ascii="楷体_GB2312" w:hAnsi="Times New Roman" w:eastAsia="楷体_GB2312" w:cs="楷体_GB2312"/>
          <w:i w:val="0"/>
          <w:iCs w:val="0"/>
          <w:caps w:val="0"/>
          <w:color w:val="000000"/>
          <w:spacing w:val="0"/>
          <w:kern w:val="0"/>
          <w:sz w:val="24"/>
          <w:szCs w:val="24"/>
          <w:shd w:val="clear" w:fill="FFFFFF"/>
          <w:lang w:val="en-US" w:eastAsia="zh-CN" w:bidi="ar"/>
        </w:rPr>
        <w:t>生产单位许可。</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2022</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年</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5</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月</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31</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日前（含</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5</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月</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31</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日，下同）发放的特种设备生产和充装单位许可证书继续在原许可范围和有效期内有效，许可到期前按新许可要求受理换证。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0"/>
        <w:jc w:val="both"/>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3.</w:t>
      </w:r>
      <w:r>
        <w:rPr>
          <w:rFonts w:hint="default" w:ascii="楷体_GB2312" w:hAnsi="Times New Roman" w:eastAsia="楷体_GB2312" w:cs="楷体_GB2312"/>
          <w:i w:val="0"/>
          <w:iCs w:val="0"/>
          <w:caps w:val="0"/>
          <w:color w:val="000000"/>
          <w:spacing w:val="0"/>
          <w:kern w:val="0"/>
          <w:sz w:val="24"/>
          <w:szCs w:val="24"/>
          <w:shd w:val="clear" w:fill="FFFFFF"/>
          <w:lang w:val="en-US" w:eastAsia="zh-CN" w:bidi="ar"/>
        </w:rPr>
        <w:t>已经受理的许可事项。</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2022</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年</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5</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月</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31</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日前已经受理的许可事项，受理机关应当按要求和时限完成相关许可工作，并按照《新旧生产单位许可项目对应表》（见附件</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1</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）中对应的新许可级别项目发证。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0"/>
        <w:jc w:val="both"/>
        <w:rPr>
          <w:rFonts w:hint="eastAsia" w:ascii="宋体" w:hAnsi="宋体" w:eastAsia="宋体" w:cs="宋体"/>
          <w:sz w:val="24"/>
          <w:szCs w:val="24"/>
        </w:rPr>
      </w:pPr>
      <w:r>
        <w:rPr>
          <w:rFonts w:hint="default" w:ascii="Times New Roman" w:hAnsi="Times New Roman" w:eastAsia="楷体_GB2312" w:cs="Times New Roman"/>
          <w:i w:val="0"/>
          <w:iCs w:val="0"/>
          <w:caps w:val="0"/>
          <w:color w:val="000000"/>
          <w:spacing w:val="0"/>
          <w:kern w:val="0"/>
          <w:sz w:val="24"/>
          <w:szCs w:val="24"/>
          <w:shd w:val="clear" w:fill="FFFFFF"/>
          <w:lang w:val="en-US" w:eastAsia="zh-CN" w:bidi="ar"/>
        </w:rPr>
        <w:t>4</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w:t>
      </w:r>
      <w:r>
        <w:rPr>
          <w:rFonts w:hint="default" w:ascii="楷体_GB2312" w:hAnsi="Times New Roman" w:eastAsia="楷体_GB2312" w:cs="楷体_GB2312"/>
          <w:i w:val="0"/>
          <w:iCs w:val="0"/>
          <w:caps w:val="0"/>
          <w:color w:val="000000"/>
          <w:spacing w:val="0"/>
          <w:kern w:val="0"/>
          <w:sz w:val="24"/>
          <w:szCs w:val="24"/>
          <w:shd w:val="clear" w:fill="FFFFFF"/>
          <w:lang w:val="en-US" w:eastAsia="zh-CN" w:bidi="ar"/>
        </w:rPr>
        <w:t>未受理的许可事项。</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对</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2022</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年</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5</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月</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31</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日前已经递交申请但由于不符合受理条件未予受理的许可事项，许可实施机关发生变化的，在</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2022</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年</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6</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月</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1</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日后申请单位应当向新许可机关重新申请。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0"/>
        <w:jc w:val="both"/>
        <w:rPr>
          <w:rFonts w:hint="eastAsia" w:ascii="宋体" w:hAnsi="宋体" w:eastAsia="宋体" w:cs="宋体"/>
          <w:sz w:val="24"/>
          <w:szCs w:val="24"/>
        </w:rPr>
      </w:pPr>
      <w:r>
        <w:rPr>
          <w:rFonts w:hint="default" w:ascii="Times New Roman" w:hAnsi="Times New Roman" w:eastAsia="楷体_GB2312" w:cs="Times New Roman"/>
          <w:i w:val="0"/>
          <w:iCs w:val="0"/>
          <w:caps w:val="0"/>
          <w:color w:val="000000"/>
          <w:spacing w:val="0"/>
          <w:kern w:val="0"/>
          <w:sz w:val="24"/>
          <w:szCs w:val="24"/>
          <w:shd w:val="clear" w:fill="FFFFFF"/>
          <w:lang w:val="en-US" w:eastAsia="zh-CN" w:bidi="ar"/>
        </w:rPr>
        <w:t>5</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w:t>
      </w:r>
      <w:r>
        <w:rPr>
          <w:rFonts w:hint="default" w:ascii="楷体_GB2312" w:hAnsi="Times New Roman" w:eastAsia="楷体_GB2312" w:cs="楷体_GB2312"/>
          <w:i w:val="0"/>
          <w:iCs w:val="0"/>
          <w:caps w:val="0"/>
          <w:color w:val="000000"/>
          <w:spacing w:val="0"/>
          <w:kern w:val="0"/>
          <w:sz w:val="24"/>
          <w:szCs w:val="24"/>
          <w:shd w:val="clear" w:fill="FFFFFF"/>
          <w:lang w:val="en-US" w:eastAsia="zh-CN" w:bidi="ar"/>
        </w:rPr>
        <w:t>许可变更。</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2022</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年</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6</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月</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1</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日后，申请增项或者制造地址、充装地址变更等需要进行现场确认的许可事项，</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应当</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按照对应的新许可级别项目发放许可证书</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。对原由总局实施、按新许可要求由省级市场监管部门实施的许可项目，申请单位应当向省级市场监管部门提交申请，并在取得</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新</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证书后向总局提出注销原证书</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或相应许可项目</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对仅申请单位名称、住所、办公地址等不需进行现场确认的变更事项，由原发证机关实施，原许可项目、许可级别和许可范围均保持不变。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0"/>
        <w:jc w:val="both"/>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24"/>
          <w:szCs w:val="24"/>
          <w:shd w:val="clear" w:fill="FFFFFF"/>
          <w:lang w:val="en-US" w:eastAsia="zh-CN" w:bidi="ar"/>
        </w:rPr>
        <w:t>二、关于自我声明承诺换证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0"/>
        <w:jc w:val="both"/>
        <w:rPr>
          <w:rFonts w:hint="eastAsia" w:ascii="宋体" w:hAnsi="宋体" w:eastAsia="宋体" w:cs="宋体"/>
          <w:sz w:val="24"/>
          <w:szCs w:val="24"/>
        </w:rPr>
      </w:pPr>
      <w:r>
        <w:rPr>
          <w:rFonts w:hint="default" w:ascii="Times New Roman" w:hAnsi="Times New Roman" w:eastAsia="楷体_GB2312" w:cs="Times New Roman"/>
          <w:i w:val="0"/>
          <w:iCs w:val="0"/>
          <w:caps w:val="0"/>
          <w:color w:val="000000"/>
          <w:spacing w:val="0"/>
          <w:kern w:val="0"/>
          <w:sz w:val="24"/>
          <w:szCs w:val="24"/>
          <w:shd w:val="clear" w:fill="FFFFFF"/>
          <w:lang w:val="en-US" w:eastAsia="zh-CN" w:bidi="ar"/>
        </w:rPr>
        <w:t>6</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w:t>
      </w:r>
      <w:r>
        <w:rPr>
          <w:rFonts w:hint="default" w:ascii="楷体_GB2312" w:hAnsi="Times New Roman" w:eastAsia="楷体_GB2312" w:cs="楷体_GB2312"/>
          <w:i w:val="0"/>
          <w:iCs w:val="0"/>
          <w:caps w:val="0"/>
          <w:color w:val="000000"/>
          <w:spacing w:val="0"/>
          <w:kern w:val="0"/>
          <w:sz w:val="24"/>
          <w:szCs w:val="24"/>
          <w:shd w:val="clear" w:fill="FFFFFF"/>
          <w:lang w:val="en-US" w:eastAsia="zh-CN" w:bidi="ar"/>
        </w:rPr>
        <w:t>允许申请自我声明承诺换证的要求。</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生产单位在其许可证有效期届满</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的</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6</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个月以前（并且不超过</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12</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个月），可申请自我声明承诺换证。有下列情形之一的单位</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不能申请自我声明承诺换证</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：在本许可周期内受到特种设备相</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关行政处罚的；产品在本许可周期内发生特种设备事故或正在接受特种设备事故调查处理的；监督抽查中发现问题被发证机关通报批评或要求进行整改的；有逃避制造监督检验或安装监督检验行为的；</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本许可周期</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许可范围内的生产业绩不满足许可规定数量的；被举报或投诉正在接受调查的</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持有的许可证是经自我声明承诺换发的。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0"/>
        <w:jc w:val="both"/>
        <w:rPr>
          <w:rFonts w:hint="eastAsia" w:ascii="宋体" w:hAnsi="宋体" w:eastAsia="宋体" w:cs="宋体"/>
          <w:sz w:val="24"/>
          <w:szCs w:val="24"/>
        </w:rPr>
      </w:pPr>
      <w:r>
        <w:rPr>
          <w:rFonts w:hint="default" w:ascii="Times New Roman" w:hAnsi="Times New Roman" w:eastAsia="楷体_GB2312" w:cs="Times New Roman"/>
          <w:i w:val="0"/>
          <w:iCs w:val="0"/>
          <w:caps w:val="0"/>
          <w:color w:val="000000"/>
          <w:spacing w:val="0"/>
          <w:kern w:val="0"/>
          <w:sz w:val="24"/>
          <w:szCs w:val="24"/>
          <w:shd w:val="clear" w:fill="FFFFFF"/>
          <w:lang w:val="en-US" w:eastAsia="zh-CN" w:bidi="ar"/>
        </w:rPr>
        <w:t>7</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w:t>
      </w:r>
      <w:r>
        <w:rPr>
          <w:rFonts w:hint="default" w:ascii="楷体_GB2312" w:hAnsi="Times New Roman" w:eastAsia="楷体_GB2312" w:cs="楷体_GB2312"/>
          <w:i w:val="0"/>
          <w:iCs w:val="0"/>
          <w:caps w:val="0"/>
          <w:color w:val="000000"/>
          <w:spacing w:val="0"/>
          <w:kern w:val="0"/>
          <w:sz w:val="24"/>
          <w:szCs w:val="24"/>
          <w:shd w:val="clear" w:fill="FFFFFF"/>
          <w:lang w:val="en-US" w:eastAsia="zh-CN" w:bidi="ar"/>
        </w:rPr>
        <w:t>自我声明承诺换证的自评要求。</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自我声明承诺换证的单位应当对照许可条件的规定要求进行自评，自评符合许可要求并进行自我承诺的，方可申请。总局负责实施许可项目的自评具体要求可在总局特种设备行政许可网页下载，</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各</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省级市场监管部门可参考制订本级负责实施许可项目的自评要求。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0"/>
        <w:jc w:val="both"/>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24"/>
          <w:szCs w:val="24"/>
          <w:shd w:val="clear" w:fill="FFFFFF"/>
          <w:lang w:val="en-US" w:eastAsia="zh-CN" w:bidi="ar"/>
        </w:rPr>
        <w:t>三、其他许可要求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0"/>
        <w:jc w:val="both"/>
        <w:rPr>
          <w:rFonts w:hint="eastAsia" w:ascii="宋体" w:hAnsi="宋体" w:eastAsia="宋体" w:cs="宋体"/>
          <w:sz w:val="24"/>
          <w:szCs w:val="24"/>
        </w:rPr>
      </w:pPr>
      <w:r>
        <w:rPr>
          <w:rFonts w:hint="default" w:ascii="Times New Roman" w:hAnsi="Times New Roman" w:eastAsia="楷体_GB2312" w:cs="Times New Roman"/>
          <w:i w:val="0"/>
          <w:iCs w:val="0"/>
          <w:caps w:val="0"/>
          <w:color w:val="000000"/>
          <w:spacing w:val="0"/>
          <w:kern w:val="0"/>
          <w:sz w:val="24"/>
          <w:szCs w:val="24"/>
          <w:shd w:val="clear" w:fill="FFFFFF"/>
          <w:lang w:val="en-US" w:eastAsia="zh-CN" w:bidi="ar"/>
        </w:rPr>
        <w:t>8</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w:t>
      </w:r>
      <w:r>
        <w:rPr>
          <w:rFonts w:hint="default" w:ascii="楷体_GB2312" w:hAnsi="Times New Roman" w:eastAsia="楷体_GB2312" w:cs="楷体_GB2312"/>
          <w:i w:val="0"/>
          <w:iCs w:val="0"/>
          <w:caps w:val="0"/>
          <w:color w:val="000000"/>
          <w:spacing w:val="0"/>
          <w:kern w:val="0"/>
          <w:sz w:val="24"/>
          <w:szCs w:val="24"/>
          <w:shd w:val="clear" w:fill="FFFFFF"/>
          <w:lang w:val="en-US" w:eastAsia="zh-CN" w:bidi="ar"/>
        </w:rPr>
        <w:t>锅炉制造许可。</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在实施锅炉制造单位许可中，许可证书需要标注限制具体产品范围的，产品范围应按照《特种设备生产单位许可目录》（以下简称《目录》）、《特种设备生产和充装单位许可规则》（以下简称《规则》）中规定的项目限制范围。其中，锅炉部件不应超出《目录》中规定的锅筒、集箱</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等</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6</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个部件的</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范围；《目录》或《规则》中未列出的产品种类一般不作为限制范围。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0"/>
        <w:jc w:val="both"/>
        <w:rPr>
          <w:rFonts w:hint="eastAsia" w:ascii="宋体" w:hAnsi="宋体" w:eastAsia="宋体" w:cs="宋体"/>
          <w:sz w:val="24"/>
          <w:szCs w:val="24"/>
        </w:rPr>
      </w:pPr>
      <w:r>
        <w:rPr>
          <w:rFonts w:hint="default" w:ascii="Times New Roman" w:hAnsi="Times New Roman" w:eastAsia="楷体_GB2312" w:cs="Times New Roman"/>
          <w:i w:val="0"/>
          <w:iCs w:val="0"/>
          <w:caps w:val="0"/>
          <w:color w:val="000000"/>
          <w:spacing w:val="0"/>
          <w:kern w:val="0"/>
          <w:sz w:val="24"/>
          <w:szCs w:val="24"/>
          <w:shd w:val="clear" w:fill="FFFFFF"/>
          <w:lang w:val="en-US" w:eastAsia="zh-CN" w:bidi="ar"/>
        </w:rPr>
        <w:t>9</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w:t>
      </w:r>
      <w:r>
        <w:rPr>
          <w:rFonts w:hint="default" w:ascii="楷体_GB2312" w:hAnsi="Times New Roman" w:eastAsia="楷体_GB2312" w:cs="楷体_GB2312"/>
          <w:i w:val="0"/>
          <w:iCs w:val="0"/>
          <w:caps w:val="0"/>
          <w:color w:val="000000"/>
          <w:spacing w:val="0"/>
          <w:kern w:val="0"/>
          <w:sz w:val="24"/>
          <w:szCs w:val="24"/>
          <w:shd w:val="clear" w:fill="FFFFFF"/>
          <w:lang w:val="en-US" w:eastAsia="zh-CN" w:bidi="ar"/>
        </w:rPr>
        <w:t>压力容器和压力管道设计许可。</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压力容器的制造单位具</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备</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压力容器规则设计</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或者同时具备</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分析设计（</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SAD</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）的许可条件且仅设计本单位压力容器产品</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的</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可以按制造增项提出申请或者与制造许可一并提出申请。现场评审时，每名规则设计或</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分析设计</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的</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审批人员</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均</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应准备至少</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1</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套</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相应的</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设计文件。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0"/>
        <w:jc w:val="both"/>
        <w:rPr>
          <w:rFonts w:hint="eastAsia" w:ascii="宋体" w:hAnsi="宋体" w:eastAsia="宋体" w:cs="宋体"/>
          <w:sz w:val="24"/>
          <w:szCs w:val="24"/>
        </w:rPr>
      </w:pP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鉴定评审机构开展压力容器规则设计</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或者</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分析设计</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压力管道设计</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、压力容器制造单位</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规则设计</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或者</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分析设计评审时，应当对</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相应</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设计审批人员的</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业务</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能力进行综合考核，</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并根据实际</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需要进行现场理论考试或者非现场理论考试</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设计审批人员应当统一使用总局压力容器压力管道设计审批人员考试平台（</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http://cnse.samr.gov.cn</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）进行</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理论</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考试</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鉴定评审机构</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应当将理论考试成绩作为评审报告附件提交给发证机关</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0"/>
        <w:jc w:val="both"/>
        <w:rPr>
          <w:rFonts w:hint="eastAsia" w:ascii="宋体" w:hAnsi="宋体" w:eastAsia="宋体" w:cs="宋体"/>
          <w:sz w:val="24"/>
          <w:szCs w:val="24"/>
        </w:rPr>
      </w:pPr>
      <w:r>
        <w:rPr>
          <w:rFonts w:hint="default" w:ascii="Times New Roman" w:hAnsi="Times New Roman" w:eastAsia="楷体_GB2312" w:cs="Times New Roman"/>
          <w:i w:val="0"/>
          <w:iCs w:val="0"/>
          <w:caps w:val="0"/>
          <w:color w:val="000000"/>
          <w:spacing w:val="0"/>
          <w:kern w:val="0"/>
          <w:sz w:val="24"/>
          <w:szCs w:val="24"/>
          <w:shd w:val="clear" w:fill="FFFFFF"/>
          <w:lang w:val="en-US" w:eastAsia="zh-CN" w:bidi="ar"/>
        </w:rPr>
        <w:t>10.</w:t>
      </w:r>
      <w:r>
        <w:rPr>
          <w:rFonts w:hint="default" w:ascii="楷体_GB2312" w:hAnsi="Times New Roman" w:eastAsia="楷体_GB2312" w:cs="楷体_GB2312"/>
          <w:i w:val="0"/>
          <w:iCs w:val="0"/>
          <w:caps w:val="0"/>
          <w:color w:val="000000"/>
          <w:spacing w:val="0"/>
          <w:kern w:val="0"/>
          <w:sz w:val="24"/>
          <w:szCs w:val="24"/>
          <w:shd w:val="clear" w:fill="FFFFFF"/>
          <w:lang w:val="en-US" w:eastAsia="zh-CN" w:bidi="ar"/>
        </w:rPr>
        <w:t>超大型压力容器现场制造</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。有制造业绩但未到换证期限、或者没有制造业绩的制造单位进行首次现场超大型压力容器制造时，由制造地监检机构确认其具备</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A3</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级压力容器制造的资源条件并出具报告，发证机关在证书上备注</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含现场制造</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，换证时证书上保留该备注。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0"/>
        <w:jc w:val="both"/>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1</w:t>
      </w:r>
      <w:r>
        <w:rPr>
          <w:rFonts w:hint="default" w:ascii="Times New Roman" w:hAnsi="Times New Roman" w:eastAsia="楷体_GB2312" w:cs="Times New Roman"/>
          <w:i w:val="0"/>
          <w:iCs w:val="0"/>
          <w:caps w:val="0"/>
          <w:color w:val="000000"/>
          <w:spacing w:val="0"/>
          <w:kern w:val="0"/>
          <w:sz w:val="24"/>
          <w:szCs w:val="24"/>
          <w:shd w:val="clear" w:fill="FFFFFF"/>
          <w:lang w:val="en-US" w:eastAsia="zh-CN" w:bidi="ar"/>
        </w:rPr>
        <w:t>1</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w:t>
      </w:r>
      <w:r>
        <w:rPr>
          <w:rFonts w:hint="default" w:ascii="楷体_GB2312" w:hAnsi="Times New Roman" w:eastAsia="楷体_GB2312" w:cs="楷体_GB2312"/>
          <w:i w:val="0"/>
          <w:iCs w:val="0"/>
          <w:caps w:val="0"/>
          <w:color w:val="000000"/>
          <w:spacing w:val="0"/>
          <w:kern w:val="0"/>
          <w:sz w:val="24"/>
          <w:szCs w:val="24"/>
          <w:shd w:val="clear" w:fill="FFFFFF"/>
          <w:lang w:val="en-US" w:eastAsia="zh-CN" w:bidi="ar"/>
        </w:rPr>
        <w:t>充装单位许可要求。</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移动式压力容器充装许可证编号</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统一规定</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为</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TS9211***-20**</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，气瓶充装许可证编号</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统一规定</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为</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TS4211***-20**</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0"/>
        <w:jc w:val="both"/>
        <w:rPr>
          <w:rFonts w:hint="eastAsia" w:ascii="宋体" w:hAnsi="宋体" w:eastAsia="宋体" w:cs="宋体"/>
          <w:sz w:val="24"/>
          <w:szCs w:val="24"/>
        </w:rPr>
      </w:pP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移动式压力容器和气瓶充装许可增加充装介质应当按《规则》</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注</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C-11</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和</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注</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D-7</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中对换证单位的要求提供相关文件，增加充装地址的按取证单位的要求提供相关文件。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0"/>
        <w:jc w:val="both"/>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1</w:t>
      </w:r>
      <w:r>
        <w:rPr>
          <w:rFonts w:hint="default" w:ascii="Times New Roman" w:hAnsi="Times New Roman" w:eastAsia="楷体_GB2312" w:cs="Times New Roman"/>
          <w:i w:val="0"/>
          <w:iCs w:val="0"/>
          <w:caps w:val="0"/>
          <w:color w:val="000000"/>
          <w:spacing w:val="0"/>
          <w:kern w:val="0"/>
          <w:sz w:val="24"/>
          <w:szCs w:val="24"/>
          <w:shd w:val="clear" w:fill="FFFFFF"/>
          <w:lang w:val="en-US" w:eastAsia="zh-CN" w:bidi="ar"/>
        </w:rPr>
        <w:t>2</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w:t>
      </w:r>
      <w:r>
        <w:rPr>
          <w:rFonts w:hint="default" w:ascii="楷体_GB2312" w:hAnsi="Times New Roman" w:eastAsia="楷体_GB2312" w:cs="楷体_GB2312"/>
          <w:i w:val="0"/>
          <w:iCs w:val="0"/>
          <w:caps w:val="0"/>
          <w:color w:val="000000"/>
          <w:spacing w:val="0"/>
          <w:kern w:val="0"/>
          <w:sz w:val="24"/>
          <w:szCs w:val="24"/>
          <w:shd w:val="clear" w:fill="FFFFFF"/>
          <w:lang w:val="en-US" w:eastAsia="zh-CN" w:bidi="ar"/>
        </w:rPr>
        <w:t>压力管道元件型式试验要求。</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压力管道元件中的无缝钢管、焊接钢管、有色金属管、球墨铸铁管、金属与金属复合管、非金属材料管、无缝管件、有缝管件、金属与金属复合管件、非金属管件、金属阀门、非金属阀门、金属波纹膨胀节、旋转补偿器、非金属膨胀节、金属密封元件、非金属密封元件、防腐管道元件、井口装置和采油树、节流压井管汇、阻火器以及安全附件中的安全阀、紧急切断阀、爆破片装置应当按照相关安全技术规范规定和标准要求进行型式试验，未通过型式试验并取得型式试验证书的，不得出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0"/>
        <w:jc w:val="both"/>
        <w:rPr>
          <w:rFonts w:hint="eastAsia" w:ascii="宋体" w:hAnsi="宋体" w:eastAsia="宋体" w:cs="宋体"/>
          <w:sz w:val="24"/>
          <w:szCs w:val="24"/>
        </w:rPr>
      </w:pP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在《特种设备型式试验机构核准规则》修订前，压力管道元件中的有色金属管、球墨铸铁管、金属与金属复合管，金属与金属复合管件，阻火器，其他非金属材料管与管件、其他非金属阀门，分别由取得</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DGX</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（压力管道用钢管）、</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DYX</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（有缝管件、无缝管件）、</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DYX</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（阻火器）、</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DJX</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（压力管道用非金属管与管件）型式试验资格的特种设备检验检测机构按照相关安全技术规范和标准进行型式试验。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0"/>
        <w:jc w:val="both"/>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1</w:t>
      </w:r>
      <w:r>
        <w:rPr>
          <w:rFonts w:hint="default" w:ascii="Times New Roman" w:hAnsi="Times New Roman" w:eastAsia="楷体_GB2312" w:cs="Times New Roman"/>
          <w:i w:val="0"/>
          <w:iCs w:val="0"/>
          <w:caps w:val="0"/>
          <w:color w:val="000000"/>
          <w:spacing w:val="0"/>
          <w:kern w:val="0"/>
          <w:sz w:val="24"/>
          <w:szCs w:val="24"/>
          <w:shd w:val="clear" w:fill="FFFFFF"/>
          <w:lang w:val="en-US" w:eastAsia="zh-CN" w:bidi="ar"/>
        </w:rPr>
        <w:t>3</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w:t>
      </w:r>
      <w:r>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t>型式试验报告和型式试验证书。</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特种设备型式试验报告和型式试验证书应当由型式试验机构上传到全国特种设备型式试验公示平台（</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http://cnse.samr.gov.cn</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）进行公示。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0"/>
        <w:jc w:val="both"/>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1</w:t>
      </w:r>
      <w:r>
        <w:rPr>
          <w:rFonts w:hint="default" w:ascii="Times New Roman" w:hAnsi="Times New Roman" w:eastAsia="楷体_GB2312" w:cs="Times New Roman"/>
          <w:i w:val="0"/>
          <w:iCs w:val="0"/>
          <w:caps w:val="0"/>
          <w:color w:val="000000"/>
          <w:spacing w:val="0"/>
          <w:kern w:val="0"/>
          <w:sz w:val="24"/>
          <w:szCs w:val="24"/>
          <w:shd w:val="clear" w:fill="FFFFFF"/>
          <w:lang w:val="en-US" w:eastAsia="zh-CN" w:bidi="ar"/>
        </w:rPr>
        <w:t>4</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w:t>
      </w:r>
      <w:r>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t>进口压力管道元件许可</w:t>
      </w:r>
      <w:r>
        <w:rPr>
          <w:rFonts w:hint="default" w:ascii="楷体_GB2312" w:hAnsi="Times New Roman" w:eastAsia="楷体_GB2312" w:cs="楷体_GB2312"/>
          <w:i w:val="0"/>
          <w:iCs w:val="0"/>
          <w:caps w:val="0"/>
          <w:color w:val="000000"/>
          <w:spacing w:val="0"/>
          <w:kern w:val="0"/>
          <w:sz w:val="24"/>
          <w:szCs w:val="24"/>
          <w:shd w:val="clear" w:fill="FFFFFF"/>
          <w:lang w:val="en-US" w:eastAsia="zh-CN" w:bidi="ar"/>
        </w:rPr>
        <w:t>。</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根据前期试点情况，自</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2022</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年</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6</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月</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1</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日起，</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进口压力管道管子（</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A</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B</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）、压力管道阀门（</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A1</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A2</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B</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的</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制造单位应当取得</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《中华人民共和国特种设备生产许可证》</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，并按相关安全技术规范要求通过型式试验和制造监督检验（或者进口安全性能监督检验）</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，过渡期至</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2024</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年</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5</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月</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31</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0"/>
        <w:jc w:val="both"/>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1</w:t>
      </w:r>
      <w:r>
        <w:rPr>
          <w:rFonts w:hint="default" w:ascii="Times New Roman" w:hAnsi="Times New Roman" w:eastAsia="楷体_GB2312" w:cs="Times New Roman"/>
          <w:i w:val="0"/>
          <w:iCs w:val="0"/>
          <w:caps w:val="0"/>
          <w:color w:val="000000"/>
          <w:spacing w:val="0"/>
          <w:kern w:val="0"/>
          <w:sz w:val="24"/>
          <w:szCs w:val="24"/>
          <w:shd w:val="clear" w:fill="FFFFFF"/>
          <w:lang w:val="en-US" w:eastAsia="zh-CN" w:bidi="ar"/>
        </w:rPr>
        <w:t>5</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w:t>
      </w:r>
      <w:r>
        <w:rPr>
          <w:rFonts w:hint="default" w:ascii="楷体_GB2312" w:hAnsi="Times New Roman" w:eastAsia="楷体_GB2312" w:cs="楷体_GB2312"/>
          <w:i w:val="0"/>
          <w:iCs w:val="0"/>
          <w:caps w:val="0"/>
          <w:color w:val="000000"/>
          <w:spacing w:val="0"/>
          <w:kern w:val="0"/>
          <w:sz w:val="24"/>
          <w:szCs w:val="24"/>
          <w:shd w:val="clear" w:fill="FFFFFF"/>
          <w:lang w:val="en-US" w:eastAsia="zh-CN" w:bidi="ar"/>
        </w:rPr>
        <w:t>机电类特种设备及其部件和安全保护装置。</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机电类特种设备，以及电梯、起重机械、客运索道部件和安全保护装置等，不再进行型式试验备案，生产单位应当按照型式试验报告和型式试验证书确定的范围，开展相应的生产活动。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0"/>
        <w:jc w:val="both"/>
        <w:rPr>
          <w:rFonts w:hint="eastAsia" w:ascii="宋体" w:hAnsi="宋体" w:eastAsia="宋体" w:cs="宋体"/>
          <w:sz w:val="24"/>
          <w:szCs w:val="24"/>
        </w:rPr>
      </w:pP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按照《机电类特种设备制造许可规则（试行）》</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国质检锅〔</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2003</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174</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号）通过产品型式试验方式取得大型游乐设施制造许可的，原制造许可证</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不再有</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效。相关单位应</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当</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按照新许可要求通过鉴定评审后取得</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新</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许可证，方可继续从事相应制造活动。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0"/>
        <w:jc w:val="both"/>
        <w:rPr>
          <w:rFonts w:hint="eastAsia" w:ascii="宋体" w:hAnsi="宋体" w:eastAsia="宋体" w:cs="宋体"/>
          <w:sz w:val="24"/>
          <w:szCs w:val="24"/>
        </w:rPr>
      </w:pP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对超大型起重机械型式试验备案以及单位许可证中没有涵盖新的产品品种，且已经通过型式试验的，生产单位可</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按新许可要求提出变更申请，</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将原许可证（包括备案证书）和型式试验资料一并</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提交到相应的</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许可机关。许可机关依据新旧许可目录对应关系，</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办理</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原许可证书变更</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手续。原型式试验备案的证书于</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2023</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年</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6</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月</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1</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日后作废。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0"/>
        <w:jc w:val="both"/>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1</w:t>
      </w:r>
      <w:r>
        <w:rPr>
          <w:rFonts w:hint="default" w:ascii="Times New Roman" w:hAnsi="Times New Roman" w:eastAsia="楷体_GB2312" w:cs="Times New Roman"/>
          <w:i w:val="0"/>
          <w:iCs w:val="0"/>
          <w:caps w:val="0"/>
          <w:color w:val="000000"/>
          <w:spacing w:val="0"/>
          <w:kern w:val="0"/>
          <w:sz w:val="24"/>
          <w:szCs w:val="24"/>
          <w:shd w:val="clear" w:fill="FFFFFF"/>
          <w:lang w:val="en-US" w:eastAsia="zh-CN" w:bidi="ar"/>
        </w:rPr>
        <w:t>6</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w:t>
      </w:r>
      <w:r>
        <w:rPr>
          <w:rFonts w:hint="default" w:ascii="楷体_GB2312" w:hAnsi="Times New Roman" w:eastAsia="楷体_GB2312" w:cs="楷体_GB2312"/>
          <w:i w:val="0"/>
          <w:iCs w:val="0"/>
          <w:caps w:val="0"/>
          <w:color w:val="000000"/>
          <w:spacing w:val="0"/>
          <w:kern w:val="0"/>
          <w:sz w:val="24"/>
          <w:szCs w:val="24"/>
          <w:shd w:val="clear" w:fill="FFFFFF"/>
          <w:lang w:val="en-US" w:eastAsia="zh-CN" w:bidi="ar"/>
        </w:rPr>
        <w:t>作业人员证书。</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2019</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年</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6</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月</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1</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日前发放的作业人员旧版证书在有效期内仍然有效，复审时应当更换新版证书。发证机关参照《特种设备作业人员证书换发对应表》（见附件</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2</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）进行转换并颁发证书，对已取消的作业项目不再换发证书。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0"/>
        <w:jc w:val="both"/>
        <w:rPr>
          <w:rFonts w:hint="eastAsia" w:ascii="宋体" w:hAnsi="宋体" w:eastAsia="宋体" w:cs="宋体"/>
          <w:sz w:val="24"/>
          <w:szCs w:val="24"/>
        </w:rPr>
      </w:pPr>
      <w:r>
        <w:rPr>
          <w:rFonts w:hint="default" w:ascii="Times New Roman" w:hAnsi="Times New Roman" w:eastAsia="楷体_GB2312" w:cs="Times New Roman"/>
          <w:i w:val="0"/>
          <w:iCs w:val="0"/>
          <w:caps w:val="0"/>
          <w:color w:val="000000"/>
          <w:spacing w:val="0"/>
          <w:kern w:val="0"/>
          <w:sz w:val="24"/>
          <w:szCs w:val="24"/>
          <w:shd w:val="clear" w:fill="FFFFFF"/>
          <w:lang w:val="en-US" w:eastAsia="zh-CN" w:bidi="ar"/>
        </w:rPr>
        <w:t>17</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w:t>
      </w:r>
      <w:r>
        <w:rPr>
          <w:rFonts w:hint="default" w:ascii="楷体_GB2312" w:hAnsi="宋体" w:eastAsia="楷体_GB2312" w:cs="楷体_GB2312"/>
          <w:i w:val="0"/>
          <w:iCs w:val="0"/>
          <w:caps w:val="0"/>
          <w:color w:val="000000"/>
          <w:spacing w:val="0"/>
          <w:kern w:val="0"/>
          <w:sz w:val="24"/>
          <w:szCs w:val="24"/>
          <w:shd w:val="clear" w:fill="FFFFFF"/>
          <w:lang w:val="en-US" w:eastAsia="zh-CN" w:bidi="ar"/>
        </w:rPr>
        <w:t>人员</w:t>
      </w:r>
      <w:r>
        <w:rPr>
          <w:rFonts w:hint="default" w:ascii="楷体_GB2312" w:hAnsi="Times New Roman" w:eastAsia="楷体_GB2312" w:cs="楷体_GB2312"/>
          <w:i w:val="0"/>
          <w:iCs w:val="0"/>
          <w:caps w:val="0"/>
          <w:color w:val="000000"/>
          <w:spacing w:val="0"/>
          <w:kern w:val="0"/>
          <w:sz w:val="24"/>
          <w:szCs w:val="24"/>
          <w:shd w:val="clear" w:fill="FFFFFF"/>
          <w:lang w:val="en-US" w:eastAsia="zh-CN" w:bidi="ar"/>
        </w:rPr>
        <w:t>发证信息</w:t>
      </w:r>
      <w:r>
        <w:rPr>
          <w:rFonts w:hint="default" w:ascii="楷体_GB2312" w:hAnsi="宋体" w:eastAsia="楷体_GB2312" w:cs="楷体_GB2312"/>
          <w:i w:val="0"/>
          <w:iCs w:val="0"/>
          <w:caps w:val="0"/>
          <w:color w:val="000000"/>
          <w:spacing w:val="0"/>
          <w:kern w:val="0"/>
          <w:sz w:val="24"/>
          <w:szCs w:val="24"/>
          <w:shd w:val="clear" w:fill="FFFFFF"/>
          <w:lang w:val="en-US" w:eastAsia="zh-CN" w:bidi="ar"/>
        </w:rPr>
        <w:t>汇总</w:t>
      </w:r>
      <w:r>
        <w:rPr>
          <w:rFonts w:hint="default" w:ascii="楷体_GB2312" w:hAnsi="Times New Roman" w:eastAsia="楷体_GB2312" w:cs="楷体_GB2312"/>
          <w:i w:val="0"/>
          <w:iCs w:val="0"/>
          <w:caps w:val="0"/>
          <w:color w:val="000000"/>
          <w:spacing w:val="0"/>
          <w:kern w:val="0"/>
          <w:sz w:val="24"/>
          <w:szCs w:val="24"/>
          <w:shd w:val="clear" w:fill="FFFFFF"/>
          <w:lang w:val="en-US" w:eastAsia="zh-CN" w:bidi="ar"/>
        </w:rPr>
        <w:t>上传。</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为便于</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特种设备作业人员和无损检测人员</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证书在全国跨省通办，</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各省级市场监管部门应当负责将本地许可机关实施许可的特种设备作业人员和无损检测人员相关信息及时汇总上传</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到</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总局</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特种设备人员数据库</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，并在全国特种设备公示信息查询平台（</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http://cnse.samr.gov.cn</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）同步公示，供公众查询。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0"/>
        <w:jc w:val="both"/>
        <w:rPr>
          <w:rFonts w:hint="eastAsia" w:ascii="宋体" w:hAnsi="宋体" w:eastAsia="宋体" w:cs="宋体"/>
          <w:sz w:val="24"/>
          <w:szCs w:val="24"/>
        </w:rPr>
      </w:pPr>
      <w:r>
        <w:rPr>
          <w:rFonts w:hint="default" w:ascii="Times New Roman" w:hAnsi="Times New Roman" w:eastAsia="楷体_GB2312" w:cs="Times New Roman"/>
          <w:i w:val="0"/>
          <w:iCs w:val="0"/>
          <w:caps w:val="0"/>
          <w:color w:val="000000"/>
          <w:spacing w:val="0"/>
          <w:kern w:val="0"/>
          <w:sz w:val="24"/>
          <w:szCs w:val="24"/>
          <w:shd w:val="clear" w:fill="FFFFFF"/>
          <w:lang w:val="en-US" w:eastAsia="zh-CN" w:bidi="ar"/>
        </w:rPr>
        <w:t>18</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w:t>
      </w:r>
      <w:r>
        <w:rPr>
          <w:rFonts w:hint="default" w:ascii="楷体_GB2312" w:hAnsi="Times New Roman" w:eastAsia="楷体_GB2312" w:cs="楷体_GB2312"/>
          <w:i w:val="0"/>
          <w:iCs w:val="0"/>
          <w:caps w:val="0"/>
          <w:color w:val="000000"/>
          <w:spacing w:val="0"/>
          <w:kern w:val="0"/>
          <w:sz w:val="24"/>
          <w:szCs w:val="24"/>
          <w:shd w:val="clear" w:fill="FFFFFF"/>
          <w:lang w:val="en-US" w:eastAsia="zh-CN" w:bidi="ar"/>
        </w:rPr>
        <w:t>无需许可的事项。</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对于</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2022</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年</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6</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月</w:t>
      </w: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1</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日起</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无需进行许可且已经受理并未发放证书的项目，发证机关应当终止许可程序，并告知申请者不再纳入许可范围，提醒其加强</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安全质量</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管理</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，落实企业主体责任</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0"/>
        <w:jc w:val="both"/>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kern w:val="0"/>
          <w:sz w:val="24"/>
          <w:szCs w:val="24"/>
          <w:shd w:val="clear" w:fill="FFFFFF"/>
          <w:lang w:val="en-US" w:eastAsia="zh-CN" w:bidi="ar"/>
        </w:rPr>
        <w:t>此件发布后，《</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市场监管总局办公厅关于特种设备行政许可有关事项的实施意见</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（市监特设〔</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2019</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32</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号）同</w:t>
      </w:r>
      <w:r>
        <w:rPr>
          <w:rFonts w:hint="default" w:ascii="仿宋_GB2312" w:hAnsi="宋体" w:eastAsia="仿宋_GB2312" w:cs="仿宋_GB2312"/>
          <w:i w:val="0"/>
          <w:iCs w:val="0"/>
          <w:caps w:val="0"/>
          <w:color w:val="000000"/>
          <w:spacing w:val="0"/>
          <w:kern w:val="0"/>
          <w:sz w:val="24"/>
          <w:szCs w:val="24"/>
          <w:shd w:val="clear" w:fill="FFFFFF"/>
          <w:lang w:val="en-US" w:eastAsia="zh-CN" w:bidi="ar"/>
        </w:rPr>
        <w:t>时</w:t>
      </w: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废止。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0"/>
        <w:jc w:val="both"/>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40"/>
        <w:jc w:val="both"/>
        <w:rPr>
          <w:rFonts w:hint="eastAsia" w:ascii="宋体" w:hAnsi="宋体" w:eastAsia="宋体" w:cs="宋体"/>
          <w:sz w:val="24"/>
          <w:szCs w:val="24"/>
        </w:rPr>
      </w:pPr>
      <w:r>
        <w:rPr>
          <w:rFonts w:hint="default" w:ascii="仿宋_GB2312" w:hAnsi="Times New Roman" w:eastAsia="仿宋_GB2312" w:cs="仿宋_GB2312"/>
          <w:i w:val="0"/>
          <w:iCs w:val="0"/>
          <w:caps w:val="0"/>
          <w:color w:val="000000"/>
          <w:spacing w:val="0"/>
          <w:kern w:val="0"/>
          <w:sz w:val="24"/>
          <w:szCs w:val="24"/>
          <w:shd w:val="clear" w:fill="FFFFFF"/>
          <w:lang w:val="en-US" w:eastAsia="zh-CN" w:bidi="ar"/>
        </w:rPr>
        <w:t>附件：</w:t>
      </w: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1.</w:t>
      </w:r>
      <w:r>
        <w:rPr>
          <w:rFonts w:hint="eastAsia" w:ascii="宋体" w:hAnsi="宋体" w:eastAsia="宋体" w:cs="宋体"/>
          <w:i w:val="0"/>
          <w:iCs w:val="0"/>
          <w:caps w:val="0"/>
          <w:color w:val="000000"/>
          <w:spacing w:val="0"/>
          <w:kern w:val="0"/>
          <w:sz w:val="32"/>
          <w:szCs w:val="32"/>
          <w:shd w:val="clear" w:fill="FFFFFF"/>
          <w:lang w:val="en-US" w:eastAsia="zh-CN" w:bidi="ar"/>
        </w:rPr>
        <w:t> </w:t>
      </w:r>
      <w:r>
        <w:rPr>
          <w:rFonts w:hint="eastAsia" w:ascii="宋体" w:hAnsi="宋体" w:eastAsia="宋体" w:cs="宋体"/>
          <w:i w:val="0"/>
          <w:iCs w:val="0"/>
          <w:caps w:val="0"/>
          <w:color w:val="333333"/>
          <w:spacing w:val="0"/>
          <w:kern w:val="0"/>
          <w:sz w:val="24"/>
          <w:szCs w:val="24"/>
          <w:u w:val="none"/>
          <w:shd w:val="clear" w:fill="FFFFFF"/>
          <w:lang w:val="en-US" w:eastAsia="zh-CN" w:bidi="ar"/>
        </w:rPr>
        <w:fldChar w:fldCharType="begin"/>
      </w:r>
      <w:r>
        <w:rPr>
          <w:rFonts w:hint="eastAsia" w:ascii="宋体" w:hAnsi="宋体" w:eastAsia="宋体" w:cs="宋体"/>
          <w:i w:val="0"/>
          <w:iCs w:val="0"/>
          <w:caps w:val="0"/>
          <w:color w:val="333333"/>
          <w:spacing w:val="0"/>
          <w:kern w:val="0"/>
          <w:sz w:val="24"/>
          <w:szCs w:val="24"/>
          <w:u w:val="none"/>
          <w:shd w:val="clear" w:fill="FFFFFF"/>
          <w:lang w:val="en-US" w:eastAsia="zh-CN" w:bidi="ar"/>
        </w:rPr>
        <w:instrText xml:space="preserve"> HYPERLINK "https://www.samr.gov.cn/cms_files/filemanager/samr/www/samrnew/samrgkml/nsjg/tzsbj/202203/W020220321379181946923.doc" </w:instrText>
      </w:r>
      <w:r>
        <w:rPr>
          <w:rFonts w:hint="eastAsia" w:ascii="宋体" w:hAnsi="宋体" w:eastAsia="宋体" w:cs="宋体"/>
          <w:i w:val="0"/>
          <w:iCs w:val="0"/>
          <w:caps w:val="0"/>
          <w:color w:val="333333"/>
          <w:spacing w:val="0"/>
          <w:kern w:val="0"/>
          <w:sz w:val="24"/>
          <w:szCs w:val="24"/>
          <w:u w:val="none"/>
          <w:shd w:val="clear" w:fill="FFFFFF"/>
          <w:lang w:val="en-US" w:eastAsia="zh-CN" w:bidi="ar"/>
        </w:rPr>
        <w:fldChar w:fldCharType="separate"/>
      </w:r>
      <w:r>
        <w:rPr>
          <w:rStyle w:val="5"/>
          <w:rFonts w:hint="eastAsia" w:ascii="宋体" w:hAnsi="宋体" w:eastAsia="宋体" w:cs="宋体"/>
          <w:i w:val="0"/>
          <w:iCs w:val="0"/>
          <w:caps w:val="0"/>
          <w:color w:val="333333"/>
          <w:spacing w:val="0"/>
          <w:sz w:val="24"/>
          <w:szCs w:val="24"/>
          <w:u w:val="none"/>
          <w:shd w:val="clear" w:fill="FFFFFF"/>
        </w:rPr>
        <w:t>新旧生产单位许可项目对应表</w:t>
      </w:r>
      <w:r>
        <w:rPr>
          <w:rFonts w:hint="eastAsia" w:ascii="宋体" w:hAnsi="宋体" w:eastAsia="宋体" w:cs="宋体"/>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1600"/>
        <w:jc w:val="both"/>
        <w:rPr>
          <w:rFonts w:hint="eastAsia" w:ascii="宋体" w:hAnsi="宋体" w:eastAsia="宋体" w:cs="宋体"/>
          <w:sz w:val="24"/>
          <w:szCs w:val="24"/>
        </w:rPr>
      </w:pPr>
      <w:r>
        <w:rPr>
          <w:rFonts w:hint="default" w:ascii="Times New Roman" w:hAnsi="Times New Roman" w:eastAsia="仿宋_GB2312" w:cs="Times New Roman"/>
          <w:i w:val="0"/>
          <w:iCs w:val="0"/>
          <w:caps w:val="0"/>
          <w:color w:val="000000"/>
          <w:spacing w:val="0"/>
          <w:kern w:val="0"/>
          <w:sz w:val="24"/>
          <w:szCs w:val="24"/>
          <w:shd w:val="clear" w:fill="FFFFFF"/>
          <w:lang w:val="en-US" w:eastAsia="zh-CN" w:bidi="ar"/>
        </w:rPr>
        <w:t>2.   </w:t>
      </w:r>
      <w:r>
        <w:rPr>
          <w:rFonts w:hint="eastAsia" w:ascii="宋体" w:hAnsi="宋体" w:eastAsia="宋体" w:cs="宋体"/>
          <w:i w:val="0"/>
          <w:iCs w:val="0"/>
          <w:caps w:val="0"/>
          <w:color w:val="333333"/>
          <w:spacing w:val="0"/>
          <w:kern w:val="0"/>
          <w:sz w:val="24"/>
          <w:szCs w:val="24"/>
          <w:u w:val="none"/>
          <w:shd w:val="clear" w:fill="FFFFFF"/>
          <w:lang w:val="en-US" w:eastAsia="zh-CN" w:bidi="ar"/>
        </w:rPr>
        <w:fldChar w:fldCharType="begin"/>
      </w:r>
      <w:r>
        <w:rPr>
          <w:rFonts w:hint="eastAsia" w:ascii="宋体" w:hAnsi="宋体" w:eastAsia="宋体" w:cs="宋体"/>
          <w:i w:val="0"/>
          <w:iCs w:val="0"/>
          <w:caps w:val="0"/>
          <w:color w:val="333333"/>
          <w:spacing w:val="0"/>
          <w:kern w:val="0"/>
          <w:sz w:val="24"/>
          <w:szCs w:val="24"/>
          <w:u w:val="none"/>
          <w:shd w:val="clear" w:fill="FFFFFF"/>
          <w:lang w:val="en-US" w:eastAsia="zh-CN" w:bidi="ar"/>
        </w:rPr>
        <w:instrText xml:space="preserve"> HYPERLINK "https://www.samr.gov.cn/cms_files/filemanager/samr/www/samrnew/samrgkml/nsjg/tzsbj/202203/W020220321379181957896.doc" </w:instrText>
      </w:r>
      <w:r>
        <w:rPr>
          <w:rFonts w:hint="eastAsia" w:ascii="宋体" w:hAnsi="宋体" w:eastAsia="宋体" w:cs="宋体"/>
          <w:i w:val="0"/>
          <w:iCs w:val="0"/>
          <w:caps w:val="0"/>
          <w:color w:val="333333"/>
          <w:spacing w:val="0"/>
          <w:kern w:val="0"/>
          <w:sz w:val="24"/>
          <w:szCs w:val="24"/>
          <w:u w:val="none"/>
          <w:shd w:val="clear" w:fill="FFFFFF"/>
          <w:lang w:val="en-US" w:eastAsia="zh-CN" w:bidi="ar"/>
        </w:rPr>
        <w:fldChar w:fldCharType="separate"/>
      </w:r>
      <w:r>
        <w:rPr>
          <w:rStyle w:val="5"/>
          <w:rFonts w:hint="eastAsia" w:ascii="宋体" w:hAnsi="宋体" w:eastAsia="宋体" w:cs="宋体"/>
          <w:i w:val="0"/>
          <w:iCs w:val="0"/>
          <w:caps w:val="0"/>
          <w:color w:val="333333"/>
          <w:spacing w:val="0"/>
          <w:sz w:val="24"/>
          <w:szCs w:val="24"/>
          <w:u w:val="none"/>
          <w:shd w:val="clear" w:fill="FFFFFF"/>
        </w:rPr>
        <w:t>特种设备作业人员证书换发对应表</w:t>
      </w:r>
      <w:r>
        <w:rPr>
          <w:rFonts w:hint="eastAsia" w:ascii="宋体" w:hAnsi="宋体" w:eastAsia="宋体" w:cs="宋体"/>
          <w:i w:val="0"/>
          <w:iCs w:val="0"/>
          <w:caps w:val="0"/>
          <w:color w:val="333333"/>
          <w:spacing w:val="0"/>
          <w:kern w:val="0"/>
          <w:sz w:val="24"/>
          <w:szCs w:val="24"/>
          <w:u w:val="none"/>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160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160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both"/>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both"/>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right"/>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kern w:val="0"/>
          <w:sz w:val="24"/>
          <w:szCs w:val="24"/>
          <w:shd w:val="clear" w:fill="FFFFFF"/>
          <w:lang w:val="en-US" w:eastAsia="zh-CN" w:bidi="ar"/>
        </w:rPr>
        <w:t>市场监管总局办公厅</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right"/>
        <w:rPr>
          <w:rFonts w:hint="eastAsia" w:ascii="宋体" w:hAnsi="宋体" w:eastAsia="宋体" w:cs="宋体"/>
          <w:sz w:val="24"/>
          <w:szCs w:val="24"/>
        </w:rPr>
      </w:pPr>
      <w:r>
        <w:rPr>
          <w:rFonts w:hint="default" w:ascii="Times New Roman" w:hAnsi="Times New Roman" w:eastAsia="仿宋_GB2312" w:cs="Times New Roman"/>
          <w:i w:val="0"/>
          <w:iCs w:val="0"/>
          <w:caps w:val="0"/>
          <w:color w:val="333333"/>
          <w:spacing w:val="0"/>
          <w:kern w:val="0"/>
          <w:sz w:val="24"/>
          <w:szCs w:val="24"/>
          <w:shd w:val="clear" w:fill="FFFFFF"/>
          <w:lang w:val="en-US" w:eastAsia="zh-CN" w:bidi="ar"/>
        </w:rPr>
        <w:t>2022</w:t>
      </w:r>
      <w:r>
        <w:rPr>
          <w:rFonts w:hint="default" w:ascii="仿宋_GB2312" w:hAnsi="宋体" w:eastAsia="仿宋_GB2312" w:cs="仿宋_GB2312"/>
          <w:i w:val="0"/>
          <w:iCs w:val="0"/>
          <w:caps w:val="0"/>
          <w:color w:val="333333"/>
          <w:spacing w:val="0"/>
          <w:kern w:val="0"/>
          <w:sz w:val="24"/>
          <w:szCs w:val="24"/>
          <w:shd w:val="clear" w:fill="FFFFFF"/>
          <w:lang w:val="en-US" w:eastAsia="zh-CN" w:bidi="ar"/>
        </w:rPr>
        <w:t>年</w:t>
      </w:r>
      <w:r>
        <w:rPr>
          <w:rFonts w:hint="default" w:ascii="Times New Roman" w:hAnsi="Times New Roman" w:eastAsia="仿宋_GB2312" w:cs="Times New Roman"/>
          <w:i w:val="0"/>
          <w:iCs w:val="0"/>
          <w:caps w:val="0"/>
          <w:color w:val="333333"/>
          <w:spacing w:val="0"/>
          <w:kern w:val="0"/>
          <w:sz w:val="24"/>
          <w:szCs w:val="24"/>
          <w:shd w:val="clear" w:fill="FFFFFF"/>
          <w:lang w:val="en-US" w:eastAsia="zh-CN" w:bidi="ar"/>
        </w:rPr>
        <w:t>3</w:t>
      </w:r>
      <w:r>
        <w:rPr>
          <w:rFonts w:hint="default" w:ascii="仿宋_GB2312" w:hAnsi="宋体" w:eastAsia="仿宋_GB2312" w:cs="仿宋_GB2312"/>
          <w:i w:val="0"/>
          <w:iCs w:val="0"/>
          <w:caps w:val="0"/>
          <w:color w:val="333333"/>
          <w:spacing w:val="0"/>
          <w:kern w:val="0"/>
          <w:sz w:val="24"/>
          <w:szCs w:val="24"/>
          <w:shd w:val="clear" w:fill="FFFFFF"/>
          <w:lang w:val="en-US" w:eastAsia="zh-CN" w:bidi="ar"/>
        </w:rPr>
        <w:t>月</w:t>
      </w:r>
      <w:r>
        <w:rPr>
          <w:rFonts w:hint="default" w:ascii="Times New Roman" w:hAnsi="Times New Roman" w:eastAsia="仿宋_GB2312" w:cs="Times New Roman"/>
          <w:i w:val="0"/>
          <w:iCs w:val="0"/>
          <w:caps w:val="0"/>
          <w:color w:val="333333"/>
          <w:spacing w:val="0"/>
          <w:kern w:val="0"/>
          <w:sz w:val="24"/>
          <w:szCs w:val="24"/>
          <w:shd w:val="clear" w:fill="FFFFFF"/>
          <w:lang w:val="en-US" w:eastAsia="zh-CN" w:bidi="ar"/>
        </w:rPr>
        <w:t>9</w:t>
      </w:r>
      <w:r>
        <w:rPr>
          <w:rFonts w:hint="default" w:ascii="仿宋_GB2312" w:hAnsi="宋体" w:eastAsia="仿宋_GB2312" w:cs="仿宋_GB2312"/>
          <w:i w:val="0"/>
          <w:iCs w:val="0"/>
          <w:caps w:val="0"/>
          <w:color w:val="333333"/>
          <w:spacing w:val="0"/>
          <w:kern w:val="0"/>
          <w:sz w:val="24"/>
          <w:szCs w:val="24"/>
          <w:shd w:val="clear" w:fill="FFFFFF"/>
          <w:lang w:val="en-US" w:eastAsia="zh-CN" w:bidi="ar"/>
        </w:rPr>
        <w:t>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75646BD8"/>
    <w:rsid w:val="7F746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3216</Words>
  <Characters>3413</Characters>
  <Lines>0</Lines>
  <Paragraphs>0</Paragraphs>
  <TotalTime>0</TotalTime>
  <ScaleCrop>false</ScaleCrop>
  <LinksUpToDate>false</LinksUpToDate>
  <CharactersWithSpaces>3432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2023-08-31T06:40:00Z</dcterms:created>
  <dc:creator>博富特</dc:creator>
  <cp:lastModifiedBy>monkeyhappy</cp:lastModifiedBy>
  <dcterms:modified xsi:type="dcterms:W3CDTF">2023-08-31T06:40:54Z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6AB153D8BFD94FDD9C97E41467D46B2B_12</vt:lpwstr>
  </property>
</Properties>
</file>