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b/>
          <w:bCs/>
          <w:i w:val="0"/>
          <w:iCs w:val="0"/>
          <w:color w:val="000000" w:themeColor="text1"/>
          <w:sz w:val="36"/>
          <w:szCs w:val="44"/>
          <w14:textFill>
            <w14:solidFill>
              <w14:schemeClr w14:val="tx1"/>
            </w14:solidFill>
          </w14:textFill>
        </w:rPr>
      </w:pPr>
      <w:r>
        <w:rPr>
          <w:rFonts w:hint="eastAsia"/>
          <w:b/>
          <w:bCs/>
          <w:i w:val="0"/>
          <w:iCs w:val="0"/>
          <w:color w:val="000000" w:themeColor="text1"/>
          <w:sz w:val="36"/>
          <w:szCs w:val="44"/>
          <w14:textFill>
            <w14:solidFill>
              <w14:schemeClr w14:val="tx1"/>
            </w14:solidFill>
          </w14:textFill>
        </w:rPr>
        <w:t>质检总局办公厅关于压力管道气瓶安全监察工作有关问题的通知（质检办特﹝2015﹞675号）</w:t>
      </w:r>
    </w:p>
    <w:p>
      <w:pPr>
        <w:keepNext w:val="0"/>
        <w:keepLines w:val="0"/>
        <w:pageBreakBefore w:val="0"/>
        <w:widowControl w:val="0"/>
        <w:kinsoku/>
        <w:wordWrap/>
        <w:overflowPunct/>
        <w:topLinePunct w:val="0"/>
        <w:autoSpaceDE/>
        <w:autoSpaceDN/>
        <w:bidi w:val="0"/>
        <w:adjustRightInd/>
        <w:snapToGrid/>
        <w:spacing w:line="360" w:lineRule="auto"/>
        <w:textAlignment w:val="auto"/>
        <w:rPr>
          <w:color w:val="000000" w:themeColor="text1"/>
          <w:sz w:val="24"/>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000000" w:themeColor="text1"/>
          <w:sz w:val="24"/>
          <w:szCs w:val="32"/>
          <w14:textFill>
            <w14:solidFill>
              <w14:schemeClr w14:val="tx1"/>
            </w14:solidFill>
          </w14:textFill>
        </w:rPr>
      </w:pPr>
      <w:r>
        <w:rPr>
          <w:rFonts w:hint="eastAsia"/>
          <w:color w:val="000000" w:themeColor="text1"/>
          <w:sz w:val="24"/>
          <w:szCs w:val="32"/>
          <w14:textFill>
            <w14:solidFill>
              <w14:schemeClr w14:val="tx1"/>
            </w14:solidFill>
          </w14:textFill>
        </w:rPr>
        <w:t>各省、自治区、直辖市质量技术监督局（市场监督管理部门）：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000000" w:themeColor="text1"/>
          <w:sz w:val="24"/>
          <w:szCs w:val="32"/>
          <w14:textFill>
            <w14:solidFill>
              <w14:schemeClr w14:val="tx1"/>
            </w14:solidFill>
          </w14:textFill>
        </w:rPr>
      </w:pPr>
      <w:r>
        <w:rPr>
          <w:rFonts w:hint="eastAsia"/>
          <w:color w:val="000000" w:themeColor="text1"/>
          <w:sz w:val="24"/>
          <w:szCs w:val="32"/>
          <w14:textFill>
            <w14:solidFill>
              <w14:schemeClr w14:val="tx1"/>
            </w14:solidFill>
          </w14:textFill>
        </w:rPr>
        <w:t>为贯彻落实政府职能转变简政放权要求，进一步完善压力管道气瓶安全监察工作，结合新修订的《特种设备目录》（以下简称《目录》）和《气瓶安全技术监察规程》（</w:t>
      </w:r>
      <w:r>
        <w:rPr>
          <w:rFonts w:hint="eastAsia"/>
          <w:color w:val="000000" w:themeColor="text1"/>
          <w:sz w:val="24"/>
          <w:szCs w:val="32"/>
          <w:lang w:val="en-US"/>
          <w14:textFill>
            <w14:solidFill>
              <w14:schemeClr w14:val="tx1"/>
            </w14:solidFill>
          </w14:textFill>
        </w:rPr>
        <w:t>TSG R0006-2014</w:t>
      </w:r>
      <w:r>
        <w:rPr>
          <w:rFonts w:hint="eastAsia"/>
          <w:color w:val="000000" w:themeColor="text1"/>
          <w:sz w:val="24"/>
          <w:szCs w:val="32"/>
          <w14:textFill>
            <w14:solidFill>
              <w14:schemeClr w14:val="tx1"/>
            </w14:solidFill>
          </w14:textFill>
        </w:rPr>
        <w:t>，以下简称《瓶规》），现就压力管道气瓶安全监察有关问题的意见通知如下：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000000" w:themeColor="text1"/>
          <w:sz w:val="24"/>
          <w:szCs w:val="32"/>
          <w14:textFill>
            <w14:solidFill>
              <w14:schemeClr w14:val="tx1"/>
            </w14:solidFill>
          </w14:textFill>
        </w:rPr>
      </w:pPr>
      <w:r>
        <w:rPr>
          <w:rFonts w:hint="eastAsia"/>
          <w:color w:val="000000" w:themeColor="text1"/>
          <w:sz w:val="24"/>
          <w:szCs w:val="32"/>
          <w14:textFill>
            <w14:solidFill>
              <w14:schemeClr w14:val="tx1"/>
            </w14:solidFill>
          </w14:textFill>
        </w:rPr>
        <w:t>一、关于压力管道安全监察工作有关问题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000000" w:themeColor="text1"/>
          <w:sz w:val="24"/>
          <w:szCs w:val="32"/>
          <w14:textFill>
            <w14:solidFill>
              <w14:schemeClr w14:val="tx1"/>
            </w14:solidFill>
          </w14:textFill>
        </w:rPr>
      </w:pPr>
      <w:r>
        <w:rPr>
          <w:rFonts w:hint="eastAsia"/>
          <w:color w:val="000000" w:themeColor="text1"/>
          <w:sz w:val="24"/>
          <w:szCs w:val="32"/>
          <w14:textFill>
            <w14:solidFill>
              <w14:schemeClr w14:val="tx1"/>
            </w14:solidFill>
          </w14:textFill>
        </w:rPr>
        <w:t>（一）关于新《目录》中压力管道介质范围。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000000" w:themeColor="text1"/>
          <w:sz w:val="24"/>
          <w:szCs w:val="32"/>
          <w14:textFill>
            <w14:solidFill>
              <w14:schemeClr w14:val="tx1"/>
            </w14:solidFill>
          </w14:textFill>
        </w:rPr>
      </w:pPr>
      <w:r>
        <w:rPr>
          <w:rFonts w:hint="eastAsia"/>
          <w:color w:val="000000" w:themeColor="text1"/>
          <w:sz w:val="24"/>
          <w:szCs w:val="32"/>
          <w14:textFill>
            <w14:solidFill>
              <w14:schemeClr w14:val="tx1"/>
            </w14:solidFill>
          </w14:textFill>
        </w:rPr>
        <w:t>新《目录》的压力管道定义中“公称直径小于</w:t>
      </w:r>
      <w:r>
        <w:rPr>
          <w:rFonts w:hint="eastAsia"/>
          <w:color w:val="000000" w:themeColor="text1"/>
          <w:sz w:val="24"/>
          <w:szCs w:val="32"/>
          <w:lang w:val="en-US"/>
          <w14:textFill>
            <w14:solidFill>
              <w14:schemeClr w14:val="tx1"/>
            </w14:solidFill>
          </w14:textFill>
        </w:rPr>
        <w:t>150mm</w:t>
      </w:r>
      <w:r>
        <w:rPr>
          <w:rFonts w:hint="eastAsia"/>
          <w:color w:val="000000" w:themeColor="text1"/>
          <w:sz w:val="24"/>
          <w:szCs w:val="32"/>
          <w14:textFill>
            <w14:solidFill>
              <w14:schemeClr w14:val="tx1"/>
            </w14:solidFill>
          </w14:textFill>
        </w:rPr>
        <w:t>，且其最高工作压力小于</w:t>
      </w:r>
      <w:r>
        <w:rPr>
          <w:rFonts w:hint="eastAsia"/>
          <w:color w:val="000000" w:themeColor="text1"/>
          <w:sz w:val="24"/>
          <w:szCs w:val="32"/>
          <w:lang w:val="en-US"/>
          <w14:textFill>
            <w14:solidFill>
              <w14:schemeClr w14:val="tx1"/>
            </w14:solidFill>
          </w14:textFill>
        </w:rPr>
        <w:t>1.6MPa</w:t>
      </w:r>
      <w:r>
        <w:rPr>
          <w:rFonts w:hint="eastAsia"/>
          <w:color w:val="000000" w:themeColor="text1"/>
          <w:sz w:val="24"/>
          <w:szCs w:val="32"/>
          <w14:textFill>
            <w14:solidFill>
              <w14:schemeClr w14:val="tx1"/>
            </w14:solidFill>
          </w14:textFill>
        </w:rPr>
        <w:t>（表压）的输送无毒、不可燃、无腐蚀性气体的管道”所指的无毒、不可燃、无腐蚀性气体，不包括液化气体、蒸汽和氧气。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000000" w:themeColor="text1"/>
          <w:sz w:val="24"/>
          <w:szCs w:val="32"/>
          <w14:textFill>
            <w14:solidFill>
              <w14:schemeClr w14:val="tx1"/>
            </w14:solidFill>
          </w14:textFill>
        </w:rPr>
      </w:pPr>
      <w:r>
        <w:rPr>
          <w:rFonts w:hint="eastAsia"/>
          <w:color w:val="000000" w:themeColor="text1"/>
          <w:sz w:val="24"/>
          <w:szCs w:val="32"/>
          <w14:textFill>
            <w14:solidFill>
              <w14:schemeClr w14:val="tx1"/>
            </w14:solidFill>
          </w14:textFill>
        </w:rPr>
        <w:t>（二）关于新《目录》中压力管道元件类别和品种。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000000" w:themeColor="text1"/>
          <w:sz w:val="24"/>
          <w:szCs w:val="32"/>
          <w14:textFill>
            <w14:solidFill>
              <w14:schemeClr w14:val="tx1"/>
            </w14:solidFill>
          </w14:textFill>
        </w:rPr>
      </w:pPr>
      <w:r>
        <w:rPr>
          <w:rFonts w:hint="eastAsia"/>
          <w:color w:val="000000" w:themeColor="text1"/>
          <w:sz w:val="24"/>
          <w:szCs w:val="32"/>
          <w14:textFill>
            <w14:solidFill>
              <w14:schemeClr w14:val="tx1"/>
            </w14:solidFill>
          </w14:textFill>
        </w:rPr>
        <w:t>列入新《目录》的压力管道元件公称直径均应大于等于</w:t>
      </w:r>
      <w:r>
        <w:rPr>
          <w:rFonts w:hint="eastAsia"/>
          <w:color w:val="000000" w:themeColor="text1"/>
          <w:sz w:val="24"/>
          <w:szCs w:val="32"/>
          <w:lang w:val="en-US"/>
          <w14:textFill>
            <w14:solidFill>
              <w14:schemeClr w14:val="tx1"/>
            </w14:solidFill>
          </w14:textFill>
        </w:rPr>
        <w:t>50mm</w:t>
      </w:r>
      <w:r>
        <w:rPr>
          <w:rFonts w:hint="eastAsia"/>
          <w:color w:val="000000" w:themeColor="text1"/>
          <w:sz w:val="24"/>
          <w:szCs w:val="32"/>
          <w14:textFill>
            <w14:solidFill>
              <w14:schemeClr w14:val="tx1"/>
            </w14:solidFill>
          </w14:textFill>
        </w:rPr>
        <w:t>。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000000" w:themeColor="text1"/>
          <w:sz w:val="24"/>
          <w:szCs w:val="32"/>
          <w14:textFill>
            <w14:solidFill>
              <w14:schemeClr w14:val="tx1"/>
            </w14:solidFill>
          </w14:textFill>
        </w:rPr>
      </w:pPr>
      <w:r>
        <w:rPr>
          <w:rFonts w:hint="eastAsia"/>
          <w:color w:val="000000" w:themeColor="text1"/>
          <w:sz w:val="24"/>
          <w:szCs w:val="32"/>
          <w:lang w:val="en-US"/>
          <w14:textFill>
            <w14:solidFill>
              <w14:schemeClr w14:val="tx1"/>
            </w14:solidFill>
          </w14:textFill>
        </w:rPr>
        <w:t>1.</w:t>
      </w:r>
      <w:r>
        <w:rPr>
          <w:rFonts w:hint="eastAsia"/>
          <w:color w:val="000000" w:themeColor="text1"/>
          <w:sz w:val="24"/>
          <w:szCs w:val="32"/>
          <w14:textFill>
            <w14:solidFill>
              <w14:schemeClr w14:val="tx1"/>
            </w14:solidFill>
          </w14:textFill>
        </w:rPr>
        <w:t>新《目录》中的“球墨铸铁管”不包括该品种以外的其他铸铁管；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000000" w:themeColor="text1"/>
          <w:sz w:val="24"/>
          <w:szCs w:val="32"/>
          <w14:textFill>
            <w14:solidFill>
              <w14:schemeClr w14:val="tx1"/>
            </w14:solidFill>
          </w14:textFill>
        </w:rPr>
      </w:pPr>
      <w:r>
        <w:rPr>
          <w:rFonts w:hint="eastAsia"/>
          <w:color w:val="000000" w:themeColor="text1"/>
          <w:sz w:val="24"/>
          <w:szCs w:val="32"/>
          <w:lang w:val="en-US"/>
          <w14:textFill>
            <w14:solidFill>
              <w14:schemeClr w14:val="tx1"/>
            </w14:solidFill>
          </w14:textFill>
        </w:rPr>
        <w:t>2.</w:t>
      </w:r>
      <w:r>
        <w:rPr>
          <w:rFonts w:hint="eastAsia"/>
          <w:color w:val="000000" w:themeColor="text1"/>
          <w:sz w:val="24"/>
          <w:szCs w:val="32"/>
          <w14:textFill>
            <w14:solidFill>
              <w14:schemeClr w14:val="tx1"/>
            </w14:solidFill>
          </w14:textFill>
        </w:rPr>
        <w:t>新《目录》中增加“复合管”品种，具体包括金属与金属复合、金属与非金属复合、非金属与非金属复合三类；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000000" w:themeColor="text1"/>
          <w:sz w:val="24"/>
          <w:szCs w:val="32"/>
          <w14:textFill>
            <w14:solidFill>
              <w14:schemeClr w14:val="tx1"/>
            </w14:solidFill>
          </w14:textFill>
        </w:rPr>
      </w:pPr>
      <w:r>
        <w:rPr>
          <w:rFonts w:hint="eastAsia"/>
          <w:color w:val="000000" w:themeColor="text1"/>
          <w:sz w:val="24"/>
          <w:szCs w:val="32"/>
          <w:lang w:val="en-US"/>
          <w14:textFill>
            <w14:solidFill>
              <w14:schemeClr w14:val="tx1"/>
            </w14:solidFill>
          </w14:textFill>
        </w:rPr>
        <w:t>3.</w:t>
      </w:r>
      <w:r>
        <w:rPr>
          <w:rFonts w:hint="eastAsia"/>
          <w:color w:val="000000" w:themeColor="text1"/>
          <w:sz w:val="24"/>
          <w:szCs w:val="32"/>
          <w14:textFill>
            <w14:solidFill>
              <w14:schemeClr w14:val="tx1"/>
            </w14:solidFill>
          </w14:textFill>
        </w:rPr>
        <w:t>新《目录》中“金属阀门”品种中典型产品包括：调压阀、调节阀、闸阀、球阀、蝶阀、截止阀、止回阀、疏水阀、隔膜阀、节流阀、旋塞阀、柱塞阀、低温阀、减压阀（自力式）、眼镜阀（冶金工业用阀）、孔板阀（冶金工业用阀）、排污阀、减温阀、减压阀等；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000000" w:themeColor="text1"/>
          <w:sz w:val="24"/>
          <w:szCs w:val="32"/>
          <w14:textFill>
            <w14:solidFill>
              <w14:schemeClr w14:val="tx1"/>
            </w14:solidFill>
          </w14:textFill>
        </w:rPr>
      </w:pPr>
      <w:r>
        <w:rPr>
          <w:rFonts w:hint="eastAsia"/>
          <w:color w:val="000000" w:themeColor="text1"/>
          <w:sz w:val="24"/>
          <w:szCs w:val="32"/>
          <w:lang w:val="en-US"/>
          <w14:textFill>
            <w14:solidFill>
              <w14:schemeClr w14:val="tx1"/>
            </w14:solidFill>
          </w14:textFill>
        </w:rPr>
        <w:t>4.</w:t>
      </w:r>
      <w:r>
        <w:rPr>
          <w:rFonts w:hint="eastAsia"/>
          <w:color w:val="000000" w:themeColor="text1"/>
          <w:sz w:val="24"/>
          <w:szCs w:val="32"/>
          <w14:textFill>
            <w14:solidFill>
              <w14:schemeClr w14:val="tx1"/>
            </w14:solidFill>
          </w14:textFill>
        </w:rPr>
        <w:t>新《目录》中“旋转补偿器”品种不包括原《目录》中的“特种型式金属膨胀节”；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000000" w:themeColor="text1"/>
          <w:sz w:val="24"/>
          <w:szCs w:val="32"/>
          <w14:textFill>
            <w14:solidFill>
              <w14:schemeClr w14:val="tx1"/>
            </w14:solidFill>
          </w14:textFill>
        </w:rPr>
      </w:pPr>
      <w:r>
        <w:rPr>
          <w:rFonts w:hint="eastAsia"/>
          <w:color w:val="000000" w:themeColor="text1"/>
          <w:sz w:val="24"/>
          <w:szCs w:val="32"/>
          <w:lang w:val="en-US"/>
          <w14:textFill>
            <w14:solidFill>
              <w14:schemeClr w14:val="tx1"/>
            </w14:solidFill>
          </w14:textFill>
        </w:rPr>
        <w:t>5.</w:t>
      </w:r>
      <w:r>
        <w:rPr>
          <w:rFonts w:hint="eastAsia"/>
          <w:color w:val="000000" w:themeColor="text1"/>
          <w:sz w:val="24"/>
          <w:szCs w:val="32"/>
          <w14:textFill>
            <w14:solidFill>
              <w14:schemeClr w14:val="tx1"/>
            </w14:solidFill>
          </w14:textFill>
        </w:rPr>
        <w:t>新《目录》中不包括原《目录》中的“铸造管件”“汇管”“过滤器”“特种型式金属膨胀节”“金属波纹管”“紧固件”“阻火器”品种以及“压力管道支撑件”“压力管道材料”。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000000" w:themeColor="text1"/>
          <w:sz w:val="24"/>
          <w:szCs w:val="32"/>
          <w14:textFill>
            <w14:solidFill>
              <w14:schemeClr w14:val="tx1"/>
            </w14:solidFill>
          </w14:textFill>
        </w:rPr>
      </w:pPr>
      <w:r>
        <w:rPr>
          <w:rFonts w:hint="eastAsia"/>
          <w:color w:val="000000" w:themeColor="text1"/>
          <w:sz w:val="24"/>
          <w:szCs w:val="32"/>
          <w14:textFill>
            <w14:solidFill>
              <w14:schemeClr w14:val="tx1"/>
            </w14:solidFill>
          </w14:textFill>
        </w:rPr>
        <w:t>（三）关于压力管道元件制造许可。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000000" w:themeColor="text1"/>
          <w:sz w:val="24"/>
          <w:szCs w:val="32"/>
          <w14:textFill>
            <w14:solidFill>
              <w14:schemeClr w14:val="tx1"/>
            </w14:solidFill>
          </w14:textFill>
        </w:rPr>
      </w:pPr>
      <w:r>
        <w:rPr>
          <w:rFonts w:hint="eastAsia"/>
          <w:color w:val="000000" w:themeColor="text1"/>
          <w:sz w:val="24"/>
          <w:szCs w:val="32"/>
          <w14:textFill>
            <w14:solidFill>
              <w14:schemeClr w14:val="tx1"/>
            </w14:solidFill>
          </w14:textFill>
        </w:rPr>
        <w:t>《压力管道元件制造许可规则》（</w:t>
      </w:r>
      <w:r>
        <w:rPr>
          <w:rFonts w:hint="eastAsia"/>
          <w:color w:val="000000" w:themeColor="text1"/>
          <w:sz w:val="24"/>
          <w:szCs w:val="32"/>
          <w:lang w:val="en-US"/>
          <w14:textFill>
            <w14:solidFill>
              <w14:schemeClr w14:val="tx1"/>
            </w14:solidFill>
          </w14:textFill>
        </w:rPr>
        <w:t>TSG D2001-2006</w:t>
      </w:r>
      <w:r>
        <w:rPr>
          <w:rFonts w:hint="eastAsia"/>
          <w:color w:val="000000" w:themeColor="text1"/>
          <w:sz w:val="24"/>
          <w:szCs w:val="32"/>
          <w14:textFill>
            <w14:solidFill>
              <w14:schemeClr w14:val="tx1"/>
            </w14:solidFill>
          </w14:textFill>
        </w:rPr>
        <w:t>）许可项目及级别表中所列的铸铁管、有色金属及有色金属合金制管件、铸造管件、管接头、金属软管、弹簧支吊架、紧固件、汇管、汇流排、过滤器、阻火器、其他元件组合装置（除污器、混合器、缓冲器、凝气（水）缸、绝缘接头）、低温绝热管、直埋夹套管、阀门铸件、锻制法兰的锻坯、锻制管件的锻坯、阀体锻件的锻坯、压力管道制管专用钢板、聚乙烯管材原料、聚乙烯复合管材原料、聚乙烯管件原料、聚乙烯复合管件原料等未纳入新《目录》范围，制造上述压力管道元件不再需要取得特种设备制造许可。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000000" w:themeColor="text1"/>
          <w:sz w:val="24"/>
          <w:szCs w:val="32"/>
          <w14:textFill>
            <w14:solidFill>
              <w14:schemeClr w14:val="tx1"/>
            </w14:solidFill>
          </w14:textFill>
        </w:rPr>
      </w:pPr>
      <w:r>
        <w:rPr>
          <w:rFonts w:hint="eastAsia"/>
          <w:color w:val="000000" w:themeColor="text1"/>
          <w:sz w:val="24"/>
          <w:szCs w:val="32"/>
          <w14:textFill>
            <w14:solidFill>
              <w14:schemeClr w14:val="tx1"/>
            </w14:solidFill>
          </w14:textFill>
        </w:rPr>
        <w:t>新《目录》将紧急切断阀划入安全附件种类，由总局负责实施制造许可，不再划分级别，但应限定其产品参数范围，其许可条件暂按《压力管道元件制造许可规则》（</w:t>
      </w:r>
      <w:r>
        <w:rPr>
          <w:rFonts w:hint="eastAsia"/>
          <w:color w:val="000000" w:themeColor="text1"/>
          <w:sz w:val="24"/>
          <w:szCs w:val="32"/>
          <w:lang w:val="en-US"/>
          <w14:textFill>
            <w14:solidFill>
              <w14:schemeClr w14:val="tx1"/>
            </w14:solidFill>
          </w14:textFill>
        </w:rPr>
        <w:t>TSG D2001-2006</w:t>
      </w:r>
      <w:r>
        <w:rPr>
          <w:rFonts w:hint="eastAsia"/>
          <w:color w:val="000000" w:themeColor="text1"/>
          <w:sz w:val="24"/>
          <w:szCs w:val="32"/>
          <w14:textFill>
            <w14:solidFill>
              <w14:schemeClr w14:val="tx1"/>
            </w14:solidFill>
          </w14:textFill>
        </w:rPr>
        <w:t>）中阀门的许可条件要求执行。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000000" w:themeColor="text1"/>
          <w:sz w:val="24"/>
          <w:szCs w:val="32"/>
          <w14:textFill>
            <w14:solidFill>
              <w14:schemeClr w14:val="tx1"/>
            </w14:solidFill>
          </w14:textFill>
        </w:rPr>
      </w:pPr>
      <w:r>
        <w:rPr>
          <w:rFonts w:hint="eastAsia"/>
          <w:color w:val="000000" w:themeColor="text1"/>
          <w:sz w:val="24"/>
          <w:szCs w:val="32"/>
          <w14:textFill>
            <w14:solidFill>
              <w14:schemeClr w14:val="tx1"/>
            </w14:solidFill>
          </w14:textFill>
        </w:rPr>
        <w:t>新《目录》范围内的压力管道元件制造许可级别品种见附件</w:t>
      </w:r>
      <w:r>
        <w:rPr>
          <w:rFonts w:hint="eastAsia"/>
          <w:color w:val="000000" w:themeColor="text1"/>
          <w:sz w:val="24"/>
          <w:szCs w:val="32"/>
          <w:lang w:val="en-US"/>
          <w14:textFill>
            <w14:solidFill>
              <w14:schemeClr w14:val="tx1"/>
            </w14:solidFill>
          </w14:textFill>
        </w:rPr>
        <w:t>1</w:t>
      </w:r>
      <w:r>
        <w:rPr>
          <w:rFonts w:hint="eastAsia"/>
          <w:color w:val="000000" w:themeColor="text1"/>
          <w:sz w:val="24"/>
          <w:szCs w:val="32"/>
          <w14:textFill>
            <w14:solidFill>
              <w14:schemeClr w14:val="tx1"/>
            </w14:solidFill>
          </w14:textFill>
        </w:rPr>
        <w:t>。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000000" w:themeColor="text1"/>
          <w:sz w:val="24"/>
          <w:szCs w:val="32"/>
          <w14:textFill>
            <w14:solidFill>
              <w14:schemeClr w14:val="tx1"/>
            </w14:solidFill>
          </w14:textFill>
        </w:rPr>
      </w:pPr>
      <w:r>
        <w:rPr>
          <w:rFonts w:hint="eastAsia"/>
          <w:color w:val="000000" w:themeColor="text1"/>
          <w:sz w:val="24"/>
          <w:szCs w:val="32"/>
          <w14:textFill>
            <w14:solidFill>
              <w14:schemeClr w14:val="tx1"/>
            </w14:solidFill>
          </w14:textFill>
        </w:rPr>
        <w:t>（四）关于压力管道元件制造监督检验。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000000" w:themeColor="text1"/>
          <w:sz w:val="24"/>
          <w:szCs w:val="32"/>
          <w14:textFill>
            <w14:solidFill>
              <w14:schemeClr w14:val="tx1"/>
            </w14:solidFill>
          </w14:textFill>
        </w:rPr>
      </w:pPr>
      <w:r>
        <w:rPr>
          <w:rFonts w:hint="eastAsia"/>
          <w:color w:val="000000" w:themeColor="text1"/>
          <w:sz w:val="24"/>
          <w:szCs w:val="32"/>
          <w14:textFill>
            <w14:solidFill>
              <w14:schemeClr w14:val="tx1"/>
            </w14:solidFill>
          </w14:textFill>
        </w:rPr>
        <w:t>按照《质检总局办公厅关于暂缓实施</w:t>
      </w:r>
      <w:r>
        <w:rPr>
          <w:rFonts w:hint="eastAsia"/>
          <w:color w:val="000000" w:themeColor="text1"/>
          <w:sz w:val="24"/>
          <w:szCs w:val="32"/>
          <w:lang w:val="en-US"/>
          <w14:textFill>
            <w14:solidFill>
              <w14:schemeClr w14:val="tx1"/>
            </w14:solidFill>
          </w14:textFill>
        </w:rPr>
        <w:t>&lt;</w:t>
      </w:r>
      <w:r>
        <w:rPr>
          <w:rFonts w:hint="eastAsia"/>
          <w:color w:val="000000" w:themeColor="text1"/>
          <w:sz w:val="24"/>
          <w:szCs w:val="32"/>
          <w14:textFill>
            <w14:solidFill>
              <w14:schemeClr w14:val="tx1"/>
            </w14:solidFill>
          </w14:textFill>
        </w:rPr>
        <w:t>压力管道元件制造监督检验规则</w:t>
      </w:r>
      <w:r>
        <w:rPr>
          <w:rFonts w:hint="eastAsia"/>
          <w:color w:val="000000" w:themeColor="text1"/>
          <w:sz w:val="24"/>
          <w:szCs w:val="32"/>
          <w:lang w:val="en-US"/>
          <w14:textFill>
            <w14:solidFill>
              <w14:schemeClr w14:val="tx1"/>
            </w14:solidFill>
          </w14:textFill>
        </w:rPr>
        <w:t>&gt;</w:t>
      </w:r>
      <w:r>
        <w:rPr>
          <w:rFonts w:hint="eastAsia"/>
          <w:color w:val="000000" w:themeColor="text1"/>
          <w:sz w:val="24"/>
          <w:szCs w:val="32"/>
          <w14:textFill>
            <w14:solidFill>
              <w14:schemeClr w14:val="tx1"/>
            </w14:solidFill>
          </w14:textFill>
        </w:rPr>
        <w:t>的通知》（质检办特函〔</w:t>
      </w:r>
      <w:r>
        <w:rPr>
          <w:rFonts w:hint="eastAsia"/>
          <w:color w:val="000000" w:themeColor="text1"/>
          <w:sz w:val="24"/>
          <w:szCs w:val="32"/>
          <w:lang w:val="en-US"/>
          <w14:textFill>
            <w14:solidFill>
              <w14:schemeClr w14:val="tx1"/>
            </w14:solidFill>
          </w14:textFill>
        </w:rPr>
        <w:t>2013</w:t>
      </w:r>
      <w:r>
        <w:rPr>
          <w:rFonts w:hint="eastAsia"/>
          <w:color w:val="000000" w:themeColor="text1"/>
          <w:sz w:val="24"/>
          <w:szCs w:val="32"/>
          <w14:textFill>
            <w14:solidFill>
              <w14:schemeClr w14:val="tx1"/>
            </w14:solidFill>
          </w14:textFill>
        </w:rPr>
        <w:t>〕</w:t>
      </w:r>
      <w:r>
        <w:rPr>
          <w:rFonts w:hint="eastAsia"/>
          <w:color w:val="000000" w:themeColor="text1"/>
          <w:sz w:val="24"/>
          <w:szCs w:val="32"/>
          <w:lang w:val="en-US"/>
          <w14:textFill>
            <w14:solidFill>
              <w14:schemeClr w14:val="tx1"/>
            </w14:solidFill>
          </w14:textFill>
        </w:rPr>
        <w:t>583</w:t>
      </w:r>
      <w:r>
        <w:rPr>
          <w:rFonts w:hint="eastAsia"/>
          <w:color w:val="000000" w:themeColor="text1"/>
          <w:sz w:val="24"/>
          <w:szCs w:val="32"/>
          <w14:textFill>
            <w14:solidFill>
              <w14:schemeClr w14:val="tx1"/>
            </w14:solidFill>
          </w14:textFill>
        </w:rPr>
        <w:t>号）要求，《压力管道元件制造监督检验规则》（</w:t>
      </w:r>
      <w:r>
        <w:rPr>
          <w:rFonts w:hint="eastAsia"/>
          <w:color w:val="000000" w:themeColor="text1"/>
          <w:sz w:val="24"/>
          <w:szCs w:val="32"/>
          <w:lang w:val="en-US"/>
          <w14:textFill>
            <w14:solidFill>
              <w14:schemeClr w14:val="tx1"/>
            </w14:solidFill>
          </w14:textFill>
        </w:rPr>
        <w:t>TSG D7001-2013</w:t>
      </w:r>
      <w:r>
        <w:rPr>
          <w:rFonts w:hint="eastAsia"/>
          <w:color w:val="000000" w:themeColor="text1"/>
          <w:sz w:val="24"/>
          <w:szCs w:val="32"/>
          <w14:textFill>
            <w14:solidFill>
              <w14:schemeClr w14:val="tx1"/>
            </w14:solidFill>
          </w14:textFill>
        </w:rPr>
        <w:t>）暂缓实施。但埋弧焊钢管与聚乙烯管应按《压力管道元件制造监督检验规则（埋弧焊钢管与聚乙烯管）》（</w:t>
      </w:r>
      <w:r>
        <w:rPr>
          <w:rFonts w:hint="eastAsia"/>
          <w:color w:val="000000" w:themeColor="text1"/>
          <w:sz w:val="24"/>
          <w:szCs w:val="32"/>
          <w:lang w:val="en-US"/>
          <w14:textFill>
            <w14:solidFill>
              <w14:schemeClr w14:val="tx1"/>
            </w14:solidFill>
          </w14:textFill>
        </w:rPr>
        <w:t>TSG D7001-2005</w:t>
      </w:r>
      <w:r>
        <w:rPr>
          <w:rFonts w:hint="eastAsia"/>
          <w:color w:val="000000" w:themeColor="text1"/>
          <w:sz w:val="24"/>
          <w:szCs w:val="32"/>
          <w14:textFill>
            <w14:solidFill>
              <w14:schemeClr w14:val="tx1"/>
            </w14:solidFill>
          </w14:textFill>
        </w:rPr>
        <w:t>）的规定继续实施制造过程监督检验。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000000" w:themeColor="text1"/>
          <w:sz w:val="24"/>
          <w:szCs w:val="32"/>
          <w14:textFill>
            <w14:solidFill>
              <w14:schemeClr w14:val="tx1"/>
            </w14:solidFill>
          </w14:textFill>
        </w:rPr>
      </w:pPr>
      <w:r>
        <w:rPr>
          <w:rFonts w:hint="eastAsia"/>
          <w:color w:val="000000" w:themeColor="text1"/>
          <w:sz w:val="24"/>
          <w:szCs w:val="32"/>
          <w14:textFill>
            <w14:solidFill>
              <w14:schemeClr w14:val="tx1"/>
            </w14:solidFill>
          </w14:textFill>
        </w:rPr>
        <w:t>（五）关于压力管道元件型式试验。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000000" w:themeColor="text1"/>
          <w:sz w:val="24"/>
          <w:szCs w:val="32"/>
          <w14:textFill>
            <w14:solidFill>
              <w14:schemeClr w14:val="tx1"/>
            </w14:solidFill>
          </w14:textFill>
        </w:rPr>
      </w:pPr>
      <w:r>
        <w:rPr>
          <w:rFonts w:hint="eastAsia"/>
          <w:color w:val="000000" w:themeColor="text1"/>
          <w:sz w:val="24"/>
          <w:szCs w:val="32"/>
          <w14:textFill>
            <w14:solidFill>
              <w14:schemeClr w14:val="tx1"/>
            </w14:solidFill>
          </w14:textFill>
        </w:rPr>
        <w:t>压力管道元件制造企业换证时，原则上应重新进行型式试验。如果换证企业已按现行安全技术规范、标准规定完成了相关产品的型式试验，并且相关产品的参数、结构、工艺没有发生变化，按照安全技术规范规定需要监督检验，已经实施了制造过程监督检验的，换证时可免做型式试验。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000000" w:themeColor="text1"/>
          <w:sz w:val="24"/>
          <w:szCs w:val="32"/>
          <w14:textFill>
            <w14:solidFill>
              <w14:schemeClr w14:val="tx1"/>
            </w14:solidFill>
          </w14:textFill>
        </w:rPr>
      </w:pPr>
      <w:r>
        <w:rPr>
          <w:rFonts w:hint="eastAsia"/>
          <w:color w:val="000000" w:themeColor="text1"/>
          <w:sz w:val="24"/>
          <w:szCs w:val="32"/>
          <w14:textFill>
            <w14:solidFill>
              <w14:schemeClr w14:val="tx1"/>
            </w14:solidFill>
          </w14:textFill>
        </w:rPr>
        <w:t>（六）关于压力管道安装。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000000" w:themeColor="text1"/>
          <w:sz w:val="24"/>
          <w:szCs w:val="32"/>
          <w14:textFill>
            <w14:solidFill>
              <w14:schemeClr w14:val="tx1"/>
            </w14:solidFill>
          </w14:textFill>
        </w:rPr>
      </w:pPr>
      <w:r>
        <w:rPr>
          <w:rFonts w:hint="eastAsia"/>
          <w:color w:val="000000" w:themeColor="text1"/>
          <w:sz w:val="24"/>
          <w:szCs w:val="32"/>
          <w14:textFill>
            <w14:solidFill>
              <w14:schemeClr w14:val="tx1"/>
            </w14:solidFill>
          </w14:textFill>
        </w:rPr>
        <w:t>持有压力管道安装许可证的单位在安装压力管道的同时可以安装与其连接的压力容器或整装锅炉，并由具备相应资质的安装监检机构一并实施安装监督检验。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000000" w:themeColor="text1"/>
          <w:sz w:val="24"/>
          <w:szCs w:val="32"/>
          <w14:textFill>
            <w14:solidFill>
              <w14:schemeClr w14:val="tx1"/>
            </w14:solidFill>
          </w14:textFill>
        </w:rPr>
      </w:pPr>
      <w:r>
        <w:rPr>
          <w:rFonts w:hint="eastAsia"/>
          <w:color w:val="000000" w:themeColor="text1"/>
          <w:sz w:val="24"/>
          <w:szCs w:val="32"/>
          <w14:textFill>
            <w14:solidFill>
              <w14:schemeClr w14:val="tx1"/>
            </w14:solidFill>
          </w14:textFill>
        </w:rPr>
        <w:t>锅炉与用热设备之间的连接管道总长小于等于</w:t>
      </w:r>
      <w:r>
        <w:rPr>
          <w:rFonts w:hint="eastAsia"/>
          <w:color w:val="000000" w:themeColor="text1"/>
          <w:sz w:val="24"/>
          <w:szCs w:val="32"/>
          <w:lang w:val="en-US"/>
          <w14:textFill>
            <w14:solidFill>
              <w14:schemeClr w14:val="tx1"/>
            </w14:solidFill>
          </w14:textFill>
        </w:rPr>
        <w:t>1000</w:t>
      </w:r>
      <w:r>
        <w:rPr>
          <w:rFonts w:hint="eastAsia"/>
          <w:color w:val="000000" w:themeColor="text1"/>
          <w:sz w:val="24"/>
          <w:szCs w:val="32"/>
          <w14:textFill>
            <w14:solidFill>
              <w14:schemeClr w14:val="tx1"/>
            </w14:solidFill>
          </w14:textFill>
        </w:rPr>
        <w:t>米时，该锅炉及其相连接的管道可由持有锅炉安装许可证的单位一并进行安装，由具备相应资质的安装监检机构一并实施安装监督检验，并可随锅炉一并办理使用登记。管道总长超过</w:t>
      </w:r>
      <w:r>
        <w:rPr>
          <w:rFonts w:hint="eastAsia"/>
          <w:color w:val="000000" w:themeColor="text1"/>
          <w:sz w:val="24"/>
          <w:szCs w:val="32"/>
          <w:lang w:val="en-US"/>
          <w14:textFill>
            <w14:solidFill>
              <w14:schemeClr w14:val="tx1"/>
            </w14:solidFill>
          </w14:textFill>
        </w:rPr>
        <w:t>1000</w:t>
      </w:r>
      <w:r>
        <w:rPr>
          <w:rFonts w:hint="eastAsia"/>
          <w:color w:val="000000" w:themeColor="text1"/>
          <w:sz w:val="24"/>
          <w:szCs w:val="32"/>
          <w14:textFill>
            <w14:solidFill>
              <w14:schemeClr w14:val="tx1"/>
            </w14:solidFill>
          </w14:textFill>
        </w:rPr>
        <w:t>米时，与锅炉连接的管道必须由持有压力管道安装许可证的单位进行安装，并单独办理压力管道使用登记。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000000" w:themeColor="text1"/>
          <w:sz w:val="24"/>
          <w:szCs w:val="32"/>
          <w14:textFill>
            <w14:solidFill>
              <w14:schemeClr w14:val="tx1"/>
            </w14:solidFill>
          </w14:textFill>
        </w:rPr>
      </w:pPr>
      <w:r>
        <w:rPr>
          <w:rFonts w:hint="eastAsia"/>
          <w:color w:val="000000" w:themeColor="text1"/>
          <w:sz w:val="24"/>
          <w:szCs w:val="32"/>
          <w14:textFill>
            <w14:solidFill>
              <w14:schemeClr w14:val="tx1"/>
            </w14:solidFill>
          </w14:textFill>
        </w:rPr>
        <w:t>（七）关于压力管道元件组合装置。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000000" w:themeColor="text1"/>
          <w:sz w:val="24"/>
          <w:szCs w:val="32"/>
          <w14:textFill>
            <w14:solidFill>
              <w14:schemeClr w14:val="tx1"/>
            </w14:solidFill>
          </w14:textFill>
        </w:rPr>
      </w:pPr>
      <w:r>
        <w:rPr>
          <w:rFonts w:hint="eastAsia"/>
          <w:color w:val="000000" w:themeColor="text1"/>
          <w:sz w:val="24"/>
          <w:szCs w:val="32"/>
          <w14:textFill>
            <w14:solidFill>
              <w14:schemeClr w14:val="tx1"/>
            </w14:solidFill>
          </w14:textFill>
        </w:rPr>
        <w:t>新《目录》中“元件组合装置”品种是指将管子、阀门、管件、法兰等压力管道元件组焊在一起具备某种功能的装置。目前只对井口装置、采油树、节流压井管汇和燃气调压装置、减温减压装置颁发制造许可。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000000" w:themeColor="text1"/>
          <w:sz w:val="24"/>
          <w:szCs w:val="32"/>
          <w14:textFill>
            <w14:solidFill>
              <w14:schemeClr w14:val="tx1"/>
            </w14:solidFill>
          </w14:textFill>
        </w:rPr>
      </w:pPr>
      <w:r>
        <w:rPr>
          <w:rFonts w:hint="eastAsia"/>
          <w:color w:val="000000" w:themeColor="text1"/>
          <w:sz w:val="24"/>
          <w:szCs w:val="32"/>
          <w14:textFill>
            <w14:solidFill>
              <w14:schemeClr w14:val="tx1"/>
            </w14:solidFill>
          </w14:textFill>
        </w:rPr>
        <w:t>持有</w:t>
      </w:r>
      <w:r>
        <w:rPr>
          <w:rFonts w:hint="eastAsia"/>
          <w:color w:val="000000" w:themeColor="text1"/>
          <w:sz w:val="24"/>
          <w:szCs w:val="32"/>
          <w:lang w:val="en-US"/>
          <w14:textFill>
            <w14:solidFill>
              <w14:schemeClr w14:val="tx1"/>
            </w14:solidFill>
          </w14:textFill>
        </w:rPr>
        <w:t>D</w:t>
      </w:r>
      <w:r>
        <w:rPr>
          <w:rFonts w:hint="eastAsia"/>
          <w:color w:val="000000" w:themeColor="text1"/>
          <w:sz w:val="24"/>
          <w:szCs w:val="32"/>
          <w14:textFill>
            <w14:solidFill>
              <w14:schemeClr w14:val="tx1"/>
            </w14:solidFill>
          </w14:textFill>
        </w:rPr>
        <w:t>级压力容器制造许可或燃气调压装置制造许可的单位可以组装撬装天然气加注装置中的压力管道。装置中的压力容器应当由持相应级别的压力容器制造单位制造。撬装天然气加注装置中包含压力容器且压力管道总长度小于等于</w:t>
      </w:r>
      <w:r>
        <w:rPr>
          <w:rFonts w:hint="eastAsia"/>
          <w:color w:val="000000" w:themeColor="text1"/>
          <w:sz w:val="24"/>
          <w:szCs w:val="32"/>
          <w:lang w:val="en-US"/>
          <w14:textFill>
            <w14:solidFill>
              <w14:schemeClr w14:val="tx1"/>
            </w14:solidFill>
          </w14:textFill>
        </w:rPr>
        <w:t>10</w:t>
      </w:r>
      <w:r>
        <w:rPr>
          <w:rFonts w:hint="eastAsia"/>
          <w:color w:val="000000" w:themeColor="text1"/>
          <w:sz w:val="24"/>
          <w:szCs w:val="32"/>
          <w14:textFill>
            <w14:solidFill>
              <w14:schemeClr w14:val="tx1"/>
            </w14:solidFill>
          </w14:textFill>
        </w:rPr>
        <w:t>米的，可随压力容器一并办理使用登记；不包含压力容器或压力管道总长度超过</w:t>
      </w:r>
      <w:r>
        <w:rPr>
          <w:rFonts w:hint="eastAsia"/>
          <w:color w:val="000000" w:themeColor="text1"/>
          <w:sz w:val="24"/>
          <w:szCs w:val="32"/>
          <w:lang w:val="en-US"/>
          <w14:textFill>
            <w14:solidFill>
              <w14:schemeClr w14:val="tx1"/>
            </w14:solidFill>
          </w14:textFill>
        </w:rPr>
        <w:t>10</w:t>
      </w:r>
      <w:r>
        <w:rPr>
          <w:rFonts w:hint="eastAsia"/>
          <w:color w:val="000000" w:themeColor="text1"/>
          <w:sz w:val="24"/>
          <w:szCs w:val="32"/>
          <w14:textFill>
            <w14:solidFill>
              <w14:schemeClr w14:val="tx1"/>
            </w14:solidFill>
          </w14:textFill>
        </w:rPr>
        <w:t>米的，应单独办理压力管道使用登记。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000000" w:themeColor="text1"/>
          <w:sz w:val="24"/>
          <w:szCs w:val="32"/>
          <w14:textFill>
            <w14:solidFill>
              <w14:schemeClr w14:val="tx1"/>
            </w14:solidFill>
          </w14:textFill>
        </w:rPr>
      </w:pPr>
      <w:r>
        <w:rPr>
          <w:rFonts w:hint="eastAsia"/>
          <w:color w:val="000000" w:themeColor="text1"/>
          <w:sz w:val="24"/>
          <w:szCs w:val="32"/>
          <w14:textFill>
            <w14:solidFill>
              <w14:schemeClr w14:val="tx1"/>
            </w14:solidFill>
          </w14:textFill>
        </w:rPr>
        <w:t>（八）关于压力管道使用登记。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000000" w:themeColor="text1"/>
          <w:sz w:val="24"/>
          <w:szCs w:val="32"/>
          <w14:textFill>
            <w14:solidFill>
              <w14:schemeClr w14:val="tx1"/>
            </w14:solidFill>
          </w14:textFill>
        </w:rPr>
      </w:pPr>
      <w:r>
        <w:rPr>
          <w:rFonts w:hint="eastAsia"/>
          <w:color w:val="000000" w:themeColor="text1"/>
          <w:sz w:val="24"/>
          <w:szCs w:val="32"/>
          <w14:textFill>
            <w14:solidFill>
              <w14:schemeClr w14:val="tx1"/>
            </w14:solidFill>
          </w14:textFill>
        </w:rPr>
        <w:t>长输（油气）管道和公用管道使用登记已列入行政许可改革范围，总局和各地质监部门暂停办理长输（油气）管道、公用管道的使用登记。工业管道仍须按《压力管道使用登记管理规则》（</w:t>
      </w:r>
      <w:r>
        <w:rPr>
          <w:rFonts w:hint="eastAsia"/>
          <w:color w:val="000000" w:themeColor="text1"/>
          <w:sz w:val="24"/>
          <w:szCs w:val="32"/>
          <w:lang w:val="en-US"/>
          <w14:textFill>
            <w14:solidFill>
              <w14:schemeClr w14:val="tx1"/>
            </w14:solidFill>
          </w14:textFill>
        </w:rPr>
        <w:t>TSG D5001-2009</w:t>
      </w:r>
      <w:r>
        <w:rPr>
          <w:rFonts w:hint="eastAsia"/>
          <w:color w:val="000000" w:themeColor="text1"/>
          <w:sz w:val="24"/>
          <w:szCs w:val="32"/>
          <w14:textFill>
            <w14:solidFill>
              <w14:schemeClr w14:val="tx1"/>
            </w14:solidFill>
          </w14:textFill>
        </w:rPr>
        <w:t>）的规定办理使用登记。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000000" w:themeColor="text1"/>
          <w:sz w:val="24"/>
          <w:szCs w:val="32"/>
          <w14:textFill>
            <w14:solidFill>
              <w14:schemeClr w14:val="tx1"/>
            </w14:solidFill>
          </w14:textFill>
        </w:rPr>
      </w:pPr>
      <w:r>
        <w:rPr>
          <w:rFonts w:hint="eastAsia"/>
          <w:color w:val="000000" w:themeColor="text1"/>
          <w:sz w:val="24"/>
          <w:szCs w:val="32"/>
          <w14:textFill>
            <w14:solidFill>
              <w14:schemeClr w14:val="tx1"/>
            </w14:solidFill>
          </w14:textFill>
        </w:rPr>
        <w:t>（九）关于压力管道监督检验和定期检验。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000000" w:themeColor="text1"/>
          <w:sz w:val="24"/>
          <w:szCs w:val="32"/>
          <w14:textFill>
            <w14:solidFill>
              <w14:schemeClr w14:val="tx1"/>
            </w14:solidFill>
          </w14:textFill>
        </w:rPr>
      </w:pPr>
      <w:r>
        <w:rPr>
          <w:rFonts w:hint="eastAsia"/>
          <w:color w:val="000000" w:themeColor="text1"/>
          <w:sz w:val="24"/>
          <w:szCs w:val="32"/>
          <w14:textFill>
            <w14:solidFill>
              <w14:schemeClr w14:val="tx1"/>
            </w14:solidFill>
          </w14:textFill>
        </w:rPr>
        <w:t>按照《特种设备安全法》的规定，对压力管道安装过程应当实施监督检验，对在用压力管道应当实施定期检验。经质检总局核准具有相应压力管道检验资质的检验机构，均可接受安装单位或使用单位的约请，对压力管道安装过程实施监督检验或对在用压力管道实施定期检验，出具检验报告并对检验结论负责。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000000" w:themeColor="text1"/>
          <w:sz w:val="24"/>
          <w:szCs w:val="32"/>
          <w14:textFill>
            <w14:solidFill>
              <w14:schemeClr w14:val="tx1"/>
            </w14:solidFill>
          </w14:textFill>
        </w:rPr>
      </w:pPr>
      <w:r>
        <w:rPr>
          <w:rFonts w:hint="eastAsia"/>
          <w:color w:val="000000" w:themeColor="text1"/>
          <w:sz w:val="24"/>
          <w:szCs w:val="32"/>
          <w14:textFill>
            <w14:solidFill>
              <w14:schemeClr w14:val="tx1"/>
            </w14:solidFill>
          </w14:textFill>
        </w:rPr>
        <w:t>具有压力管道定期检验资质的检验机构，均可承担其检验压力管道的合于使用评价工作，并对评价结论负责；具有</w:t>
      </w:r>
      <w:r>
        <w:rPr>
          <w:rFonts w:hint="eastAsia"/>
          <w:color w:val="000000" w:themeColor="text1"/>
          <w:sz w:val="24"/>
          <w:szCs w:val="32"/>
          <w:lang w:val="en-US"/>
          <w14:textFill>
            <w14:solidFill>
              <w14:schemeClr w14:val="tx1"/>
            </w14:solidFill>
          </w14:textFill>
        </w:rPr>
        <w:t>RBI </w:t>
      </w:r>
      <w:r>
        <w:rPr>
          <w:rFonts w:hint="eastAsia"/>
          <w:color w:val="000000" w:themeColor="text1"/>
          <w:sz w:val="24"/>
          <w:szCs w:val="32"/>
          <w14:textFill>
            <w14:solidFill>
              <w14:schemeClr w14:val="tx1"/>
            </w14:solidFill>
          </w14:textFill>
        </w:rPr>
        <w:t>检验资质的检验机构，可以承担压力管道基于风险的检验（</w:t>
      </w:r>
      <w:r>
        <w:rPr>
          <w:rFonts w:hint="eastAsia"/>
          <w:color w:val="000000" w:themeColor="text1"/>
          <w:sz w:val="24"/>
          <w:szCs w:val="32"/>
          <w:lang w:val="en-US"/>
          <w14:textFill>
            <w14:solidFill>
              <w14:schemeClr w14:val="tx1"/>
            </w14:solidFill>
          </w14:textFill>
        </w:rPr>
        <w:t>RBI</w:t>
      </w:r>
      <w:r>
        <w:rPr>
          <w:rFonts w:hint="eastAsia"/>
          <w:color w:val="000000" w:themeColor="text1"/>
          <w:sz w:val="24"/>
          <w:szCs w:val="32"/>
          <w14:textFill>
            <w14:solidFill>
              <w14:schemeClr w14:val="tx1"/>
            </w14:solidFill>
          </w14:textFill>
        </w:rPr>
        <w:t>）。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000000" w:themeColor="text1"/>
          <w:sz w:val="24"/>
          <w:szCs w:val="32"/>
          <w14:textFill>
            <w14:solidFill>
              <w14:schemeClr w14:val="tx1"/>
            </w14:solidFill>
          </w14:textFill>
        </w:rPr>
      </w:pPr>
      <w:r>
        <w:rPr>
          <w:rFonts w:hint="eastAsia"/>
          <w:color w:val="000000" w:themeColor="text1"/>
          <w:sz w:val="24"/>
          <w:szCs w:val="32"/>
          <w14:textFill>
            <w14:solidFill>
              <w14:schemeClr w14:val="tx1"/>
            </w14:solidFill>
          </w14:textFill>
        </w:rPr>
        <w:t>检验机构进行长输（油气）管道、公用管道定期检验时，可根据需要，按照《压力管道定期检验规则—长输（油气）管道》（</w:t>
      </w:r>
      <w:r>
        <w:rPr>
          <w:rFonts w:hint="eastAsia"/>
          <w:color w:val="000000" w:themeColor="text1"/>
          <w:sz w:val="24"/>
          <w:szCs w:val="32"/>
          <w:lang w:val="en-US"/>
          <w14:textFill>
            <w14:solidFill>
              <w14:schemeClr w14:val="tx1"/>
            </w14:solidFill>
          </w14:textFill>
        </w:rPr>
        <w:t>TSG D7003-2010</w:t>
      </w:r>
      <w:r>
        <w:rPr>
          <w:rFonts w:hint="eastAsia"/>
          <w:color w:val="000000" w:themeColor="text1"/>
          <w:sz w:val="24"/>
          <w:szCs w:val="32"/>
          <w14:textFill>
            <w14:solidFill>
              <w14:schemeClr w14:val="tx1"/>
            </w14:solidFill>
          </w14:textFill>
        </w:rPr>
        <w:t>）、《压力管道定期检验规则—公用管道》（</w:t>
      </w:r>
      <w:r>
        <w:rPr>
          <w:rFonts w:hint="eastAsia"/>
          <w:color w:val="000000" w:themeColor="text1"/>
          <w:sz w:val="24"/>
          <w:szCs w:val="32"/>
          <w:lang w:val="en-US"/>
          <w14:textFill>
            <w14:solidFill>
              <w14:schemeClr w14:val="tx1"/>
            </w14:solidFill>
          </w14:textFill>
        </w:rPr>
        <w:t>TSG D7004-2010</w:t>
      </w:r>
      <w:r>
        <w:rPr>
          <w:rFonts w:hint="eastAsia"/>
          <w:color w:val="000000" w:themeColor="text1"/>
          <w:sz w:val="24"/>
          <w:szCs w:val="32"/>
          <w14:textFill>
            <w14:solidFill>
              <w14:schemeClr w14:val="tx1"/>
            </w14:solidFill>
          </w14:textFill>
        </w:rPr>
        <w:t>）、《埋地钢质管道风险评估方法》（</w:t>
      </w:r>
      <w:r>
        <w:rPr>
          <w:rFonts w:hint="eastAsia"/>
          <w:color w:val="000000" w:themeColor="text1"/>
          <w:sz w:val="24"/>
          <w:szCs w:val="32"/>
          <w:lang w:val="en-US"/>
          <w14:textFill>
            <w14:solidFill>
              <w14:schemeClr w14:val="tx1"/>
            </w14:solidFill>
          </w14:textFill>
        </w:rPr>
        <w:t>GB/T 27512-2011</w:t>
      </w:r>
      <w:r>
        <w:rPr>
          <w:rFonts w:hint="eastAsia"/>
          <w:color w:val="000000" w:themeColor="text1"/>
          <w:sz w:val="24"/>
          <w:szCs w:val="32"/>
          <w14:textFill>
            <w14:solidFill>
              <w14:schemeClr w14:val="tx1"/>
            </w14:solidFill>
          </w14:textFill>
        </w:rPr>
        <w:t>）等安全技术规范和标准的要求，对长输（油气）管道、公用管道开展风险评估和基于风险的检验（</w:t>
      </w:r>
      <w:r>
        <w:rPr>
          <w:rFonts w:hint="eastAsia"/>
          <w:color w:val="000000" w:themeColor="text1"/>
          <w:sz w:val="24"/>
          <w:szCs w:val="32"/>
          <w:lang w:val="en-US"/>
          <w14:textFill>
            <w14:solidFill>
              <w14:schemeClr w14:val="tx1"/>
            </w14:solidFill>
          </w14:textFill>
        </w:rPr>
        <w:t>RBI</w:t>
      </w:r>
      <w:r>
        <w:rPr>
          <w:rFonts w:hint="eastAsia"/>
          <w:color w:val="000000" w:themeColor="text1"/>
          <w:sz w:val="24"/>
          <w:szCs w:val="32"/>
          <w14:textFill>
            <w14:solidFill>
              <w14:schemeClr w14:val="tx1"/>
            </w14:solidFill>
          </w14:textFill>
        </w:rPr>
        <w:t>）。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000000" w:themeColor="text1"/>
          <w:sz w:val="24"/>
          <w:szCs w:val="32"/>
          <w14:textFill>
            <w14:solidFill>
              <w14:schemeClr w14:val="tx1"/>
            </w14:solidFill>
          </w14:textFill>
        </w:rPr>
      </w:pPr>
      <w:r>
        <w:rPr>
          <w:rFonts w:hint="eastAsia"/>
          <w:color w:val="000000" w:themeColor="text1"/>
          <w:sz w:val="24"/>
          <w:szCs w:val="32"/>
          <w14:textFill>
            <w14:solidFill>
              <w14:schemeClr w14:val="tx1"/>
            </w14:solidFill>
          </w14:textFill>
        </w:rPr>
        <w:t>对使用未经检验或检验不合格的压力管道的违法行为，各级质监部门应当依法实施行政处罚。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000000" w:themeColor="text1"/>
          <w:sz w:val="24"/>
          <w:szCs w:val="32"/>
          <w14:textFill>
            <w14:solidFill>
              <w14:schemeClr w14:val="tx1"/>
            </w14:solidFill>
          </w14:textFill>
        </w:rPr>
      </w:pPr>
      <w:r>
        <w:rPr>
          <w:rFonts w:hint="eastAsia"/>
          <w:color w:val="000000" w:themeColor="text1"/>
          <w:sz w:val="24"/>
          <w:szCs w:val="32"/>
          <w14:textFill>
            <w14:solidFill>
              <w14:schemeClr w14:val="tx1"/>
            </w14:solidFill>
          </w14:textFill>
        </w:rPr>
        <w:t>（十）关于压力管道设计审批人员。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000000" w:themeColor="text1"/>
          <w:sz w:val="24"/>
          <w:szCs w:val="32"/>
          <w14:textFill>
            <w14:solidFill>
              <w14:schemeClr w14:val="tx1"/>
            </w14:solidFill>
          </w14:textFill>
        </w:rPr>
      </w:pPr>
      <w:r>
        <w:rPr>
          <w:rFonts w:hint="eastAsia"/>
          <w:color w:val="000000" w:themeColor="text1"/>
          <w:sz w:val="24"/>
          <w:szCs w:val="32"/>
          <w14:textFill>
            <w14:solidFill>
              <w14:schemeClr w14:val="tx1"/>
            </w14:solidFill>
          </w14:textFill>
        </w:rPr>
        <w:t>压力管道设计鉴定评审机构按照《压力容器压力管道设计许可规则》（</w:t>
      </w:r>
      <w:r>
        <w:rPr>
          <w:rFonts w:hint="eastAsia"/>
          <w:color w:val="000000" w:themeColor="text1"/>
          <w:sz w:val="24"/>
          <w:szCs w:val="32"/>
          <w:lang w:val="en-US"/>
          <w14:textFill>
            <w14:solidFill>
              <w14:schemeClr w14:val="tx1"/>
            </w14:solidFill>
          </w14:textFill>
        </w:rPr>
        <w:t>TSG R1001-2008</w:t>
      </w:r>
      <w:r>
        <w:rPr>
          <w:rFonts w:hint="eastAsia"/>
          <w:color w:val="000000" w:themeColor="text1"/>
          <w:sz w:val="24"/>
          <w:szCs w:val="32"/>
          <w14:textFill>
            <w14:solidFill>
              <w14:schemeClr w14:val="tx1"/>
            </w14:solidFill>
          </w14:textFill>
        </w:rPr>
        <w:t>）规定组织开展压力管道设计审批人员的考核发证工作时，相关考核计划和考核结果不再需要报送质检总局公布。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000000" w:themeColor="text1"/>
          <w:sz w:val="24"/>
          <w:szCs w:val="32"/>
          <w14:textFill>
            <w14:solidFill>
              <w14:schemeClr w14:val="tx1"/>
            </w14:solidFill>
          </w14:textFill>
        </w:rPr>
      </w:pPr>
      <w:r>
        <w:rPr>
          <w:rFonts w:hint="eastAsia"/>
          <w:color w:val="000000" w:themeColor="text1"/>
          <w:sz w:val="24"/>
          <w:szCs w:val="32"/>
          <w14:textFill>
            <w14:solidFill>
              <w14:schemeClr w14:val="tx1"/>
            </w14:solidFill>
          </w14:textFill>
        </w:rPr>
        <w:t>（十一）取消制造、安装单位注册资金要求。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000000" w:themeColor="text1"/>
          <w:sz w:val="24"/>
          <w:szCs w:val="32"/>
          <w14:textFill>
            <w14:solidFill>
              <w14:schemeClr w14:val="tx1"/>
            </w14:solidFill>
          </w14:textFill>
        </w:rPr>
      </w:pPr>
      <w:r>
        <w:rPr>
          <w:rFonts w:hint="eastAsia"/>
          <w:color w:val="000000" w:themeColor="text1"/>
          <w:sz w:val="24"/>
          <w:szCs w:val="32"/>
          <w14:textFill>
            <w14:solidFill>
              <w14:schemeClr w14:val="tx1"/>
            </w14:solidFill>
          </w14:textFill>
        </w:rPr>
        <w:t>按照注册资本登记制度的改革要求，取消许可条件中对压力管道元件制造单位、压力管道安装单位注册资金的要求。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000000" w:themeColor="text1"/>
          <w:sz w:val="24"/>
          <w:szCs w:val="32"/>
          <w14:textFill>
            <w14:solidFill>
              <w14:schemeClr w14:val="tx1"/>
            </w14:solidFill>
          </w14:textFill>
        </w:rPr>
      </w:pPr>
      <w:r>
        <w:rPr>
          <w:rFonts w:hint="eastAsia"/>
          <w:color w:val="000000" w:themeColor="text1"/>
          <w:sz w:val="24"/>
          <w:szCs w:val="32"/>
          <w14:textFill>
            <w14:solidFill>
              <w14:schemeClr w14:val="tx1"/>
            </w14:solidFill>
          </w14:textFill>
        </w:rPr>
        <w:t>二、关于气瓶安全监察工作有关问题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000000" w:themeColor="text1"/>
          <w:sz w:val="24"/>
          <w:szCs w:val="32"/>
          <w14:textFill>
            <w14:solidFill>
              <w14:schemeClr w14:val="tx1"/>
            </w14:solidFill>
          </w14:textFill>
        </w:rPr>
      </w:pPr>
      <w:r>
        <w:rPr>
          <w:rFonts w:hint="eastAsia"/>
          <w:color w:val="000000" w:themeColor="text1"/>
          <w:sz w:val="24"/>
          <w:szCs w:val="32"/>
          <w14:textFill>
            <w14:solidFill>
              <w14:schemeClr w14:val="tx1"/>
            </w14:solidFill>
          </w14:textFill>
        </w:rPr>
        <w:t>（一）关于气瓶及气瓶阀门制造许可。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000000" w:themeColor="text1"/>
          <w:sz w:val="24"/>
          <w:szCs w:val="32"/>
          <w14:textFill>
            <w14:solidFill>
              <w14:schemeClr w14:val="tx1"/>
            </w14:solidFill>
          </w14:textFill>
        </w:rPr>
      </w:pPr>
      <w:r>
        <w:rPr>
          <w:rFonts w:hint="eastAsia"/>
          <w:color w:val="000000" w:themeColor="text1"/>
          <w:sz w:val="24"/>
          <w:szCs w:val="32"/>
          <w14:textFill>
            <w14:solidFill>
              <w14:schemeClr w14:val="tx1"/>
            </w14:solidFill>
          </w14:textFill>
        </w:rPr>
        <w:t>根据新《目录》对气瓶品种分类的调整，按照减化许可数量、扩大许可覆盖范围的原则，依据《瓶规》附件</w:t>
      </w:r>
      <w:r>
        <w:rPr>
          <w:rFonts w:hint="eastAsia"/>
          <w:color w:val="000000" w:themeColor="text1"/>
          <w:sz w:val="24"/>
          <w:szCs w:val="32"/>
          <w:lang w:val="en-US"/>
          <w14:textFill>
            <w14:solidFill>
              <w14:schemeClr w14:val="tx1"/>
            </w14:solidFill>
          </w14:textFill>
        </w:rPr>
        <w:t>A</w:t>
      </w:r>
      <w:r>
        <w:rPr>
          <w:rFonts w:hint="eastAsia"/>
          <w:color w:val="000000" w:themeColor="text1"/>
          <w:sz w:val="24"/>
          <w:szCs w:val="32"/>
          <w14:textFill>
            <w14:solidFill>
              <w14:schemeClr w14:val="tx1"/>
            </w14:solidFill>
          </w14:textFill>
        </w:rPr>
        <w:t>对气瓶制造许可级别品种进行相应调整。新《目录》范围内的气瓶许可级别品种划分见附件</w:t>
      </w:r>
      <w:r>
        <w:rPr>
          <w:rFonts w:hint="eastAsia"/>
          <w:color w:val="000000" w:themeColor="text1"/>
          <w:sz w:val="24"/>
          <w:szCs w:val="32"/>
          <w:lang w:val="en-US"/>
          <w14:textFill>
            <w14:solidFill>
              <w14:schemeClr w14:val="tx1"/>
            </w14:solidFill>
          </w14:textFill>
        </w:rPr>
        <w:t>2</w:t>
      </w:r>
      <w:r>
        <w:rPr>
          <w:rFonts w:hint="eastAsia"/>
          <w:color w:val="000000" w:themeColor="text1"/>
          <w:sz w:val="24"/>
          <w:szCs w:val="32"/>
          <w14:textFill>
            <w14:solidFill>
              <w14:schemeClr w14:val="tx1"/>
            </w14:solidFill>
          </w14:textFill>
        </w:rPr>
        <w:t>，气瓶阀门制造许可项目划分见附件</w:t>
      </w:r>
      <w:r>
        <w:rPr>
          <w:rFonts w:hint="eastAsia"/>
          <w:color w:val="000000" w:themeColor="text1"/>
          <w:sz w:val="24"/>
          <w:szCs w:val="32"/>
          <w:lang w:val="en-US"/>
          <w14:textFill>
            <w14:solidFill>
              <w14:schemeClr w14:val="tx1"/>
            </w14:solidFill>
          </w14:textFill>
        </w:rPr>
        <w:t>3</w:t>
      </w:r>
      <w:r>
        <w:rPr>
          <w:rFonts w:hint="eastAsia"/>
          <w:color w:val="000000" w:themeColor="text1"/>
          <w:sz w:val="24"/>
          <w:szCs w:val="32"/>
          <w14:textFill>
            <w14:solidFill>
              <w14:schemeClr w14:val="tx1"/>
            </w14:solidFill>
          </w14:textFill>
        </w:rPr>
        <w:t>，同时取消气瓶附件制造许可条件中有关注册资金的要求。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000000" w:themeColor="text1"/>
          <w:sz w:val="24"/>
          <w:szCs w:val="32"/>
          <w14:textFill>
            <w14:solidFill>
              <w14:schemeClr w14:val="tx1"/>
            </w14:solidFill>
          </w14:textFill>
        </w:rPr>
      </w:pPr>
      <w:r>
        <w:rPr>
          <w:rFonts w:hint="eastAsia"/>
          <w:color w:val="000000" w:themeColor="text1"/>
          <w:sz w:val="24"/>
          <w:szCs w:val="32"/>
          <w14:textFill>
            <w14:solidFill>
              <w14:schemeClr w14:val="tx1"/>
            </w14:solidFill>
          </w14:textFill>
        </w:rPr>
        <w:t>手提式干粉灭火器、手提式水基型灭火器按照《关于部分消防产品实施强制性产品认证的公告》（</w:t>
      </w:r>
      <w:r>
        <w:rPr>
          <w:rFonts w:hint="eastAsia"/>
          <w:color w:val="000000" w:themeColor="text1"/>
          <w:sz w:val="24"/>
          <w:szCs w:val="32"/>
          <w:lang w:val="en-US"/>
          <w14:textFill>
            <w14:solidFill>
              <w14:schemeClr w14:val="tx1"/>
            </w14:solidFill>
          </w14:textFill>
        </w:rPr>
        <w:t>2014</w:t>
      </w:r>
      <w:r>
        <w:rPr>
          <w:rFonts w:hint="eastAsia"/>
          <w:color w:val="000000" w:themeColor="text1"/>
          <w:sz w:val="24"/>
          <w:szCs w:val="32"/>
          <w14:textFill>
            <w14:solidFill>
              <w14:schemeClr w14:val="tx1"/>
            </w14:solidFill>
          </w14:textFill>
        </w:rPr>
        <w:t>年第</w:t>
      </w:r>
      <w:r>
        <w:rPr>
          <w:rFonts w:hint="eastAsia"/>
          <w:color w:val="000000" w:themeColor="text1"/>
          <w:sz w:val="24"/>
          <w:szCs w:val="32"/>
          <w:lang w:val="en-US"/>
          <w14:textFill>
            <w14:solidFill>
              <w14:schemeClr w14:val="tx1"/>
            </w14:solidFill>
          </w14:textFill>
        </w:rPr>
        <w:t>12</w:t>
      </w:r>
      <w:r>
        <w:rPr>
          <w:rFonts w:hint="eastAsia"/>
          <w:color w:val="000000" w:themeColor="text1"/>
          <w:sz w:val="24"/>
          <w:szCs w:val="32"/>
          <w14:textFill>
            <w14:solidFill>
              <w14:schemeClr w14:val="tx1"/>
            </w14:solidFill>
          </w14:textFill>
        </w:rPr>
        <w:t>号）规定管理，制造其焊接结构的筒体不需要取得气瓶制造许可。制造其他消防灭火用气瓶仍需取得气瓶制造许可。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000000" w:themeColor="text1"/>
          <w:sz w:val="24"/>
          <w:szCs w:val="32"/>
          <w14:textFill>
            <w14:solidFill>
              <w14:schemeClr w14:val="tx1"/>
            </w14:solidFill>
          </w14:textFill>
        </w:rPr>
      </w:pPr>
      <w:r>
        <w:rPr>
          <w:rFonts w:hint="eastAsia"/>
          <w:color w:val="000000" w:themeColor="text1"/>
          <w:sz w:val="24"/>
          <w:szCs w:val="32"/>
          <w14:textFill>
            <w14:solidFill>
              <w14:schemeClr w14:val="tx1"/>
            </w14:solidFill>
          </w14:textFill>
        </w:rPr>
        <w:t>（二）关于焊接绝热气瓶的制造与检验。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000000" w:themeColor="text1"/>
          <w:sz w:val="24"/>
          <w:szCs w:val="32"/>
          <w14:textFill>
            <w14:solidFill>
              <w14:schemeClr w14:val="tx1"/>
            </w14:solidFill>
          </w14:textFill>
        </w:rPr>
      </w:pPr>
      <w:r>
        <w:rPr>
          <w:rFonts w:hint="eastAsia"/>
          <w:color w:val="000000" w:themeColor="text1"/>
          <w:sz w:val="24"/>
          <w:szCs w:val="32"/>
          <w:lang w:val="en-US"/>
          <w14:textFill>
            <w14:solidFill>
              <w14:schemeClr w14:val="tx1"/>
            </w14:solidFill>
          </w14:textFill>
        </w:rPr>
        <w:t>1.</w:t>
      </w:r>
      <w:r>
        <w:rPr>
          <w:rFonts w:hint="eastAsia"/>
          <w:color w:val="000000" w:themeColor="text1"/>
          <w:sz w:val="24"/>
          <w:szCs w:val="32"/>
          <w14:textFill>
            <w14:solidFill>
              <w14:schemeClr w14:val="tx1"/>
            </w14:solidFill>
          </w14:textFill>
        </w:rPr>
        <w:t>外封头盛装介质符号标志要求。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000000" w:themeColor="text1"/>
          <w:sz w:val="24"/>
          <w:szCs w:val="32"/>
          <w14:textFill>
            <w14:solidFill>
              <w14:schemeClr w14:val="tx1"/>
            </w14:solidFill>
          </w14:textFill>
        </w:rPr>
      </w:pPr>
      <w:r>
        <w:rPr>
          <w:rFonts w:hint="eastAsia"/>
          <w:color w:val="000000" w:themeColor="text1"/>
          <w:sz w:val="24"/>
          <w:szCs w:val="32"/>
          <w14:textFill>
            <w14:solidFill>
              <w14:schemeClr w14:val="tx1"/>
            </w14:solidFill>
          </w14:textFill>
        </w:rPr>
        <w:t>为吸取事故教训，防范焊接绝热气瓶的错装错用事故，焊接绝热气瓶制造企业应按照《瓶规》</w:t>
      </w:r>
      <w:r>
        <w:rPr>
          <w:rFonts w:hint="eastAsia"/>
          <w:color w:val="000000" w:themeColor="text1"/>
          <w:sz w:val="24"/>
          <w:szCs w:val="32"/>
          <w:lang w:val="en-US"/>
          <w14:textFill>
            <w14:solidFill>
              <w14:schemeClr w14:val="tx1"/>
            </w14:solidFill>
          </w14:textFill>
        </w:rPr>
        <w:t>1.14.1.3</w:t>
      </w:r>
      <w:r>
        <w:rPr>
          <w:rFonts w:hint="eastAsia"/>
          <w:color w:val="000000" w:themeColor="text1"/>
          <w:sz w:val="24"/>
          <w:szCs w:val="32"/>
          <w14:textFill>
            <w14:solidFill>
              <w14:schemeClr w14:val="tx1"/>
            </w14:solidFill>
          </w14:textFill>
        </w:rPr>
        <w:t>的规定，在盛装液氧、液化天然气、氧化亚氮介质的焊接绝热气瓶外胆上封头便于观察的部位，压制明显凸起的“</w:t>
      </w:r>
      <w:r>
        <w:rPr>
          <w:rFonts w:hint="eastAsia"/>
          <w:color w:val="000000" w:themeColor="text1"/>
          <w:sz w:val="24"/>
          <w:szCs w:val="32"/>
          <w:lang w:val="en-US"/>
          <w14:textFill>
            <w14:solidFill>
              <w14:schemeClr w14:val="tx1"/>
            </w14:solidFill>
          </w14:textFill>
        </w:rPr>
        <w:t>O2</w:t>
      </w:r>
      <w:r>
        <w:rPr>
          <w:rFonts w:hint="eastAsia"/>
          <w:color w:val="000000" w:themeColor="text1"/>
          <w:sz w:val="24"/>
          <w:szCs w:val="32"/>
          <w14:textFill>
            <w14:solidFill>
              <w14:schemeClr w14:val="tx1"/>
            </w14:solidFill>
          </w14:textFill>
        </w:rPr>
        <w:t>”“</w:t>
      </w:r>
      <w:r>
        <w:rPr>
          <w:rFonts w:hint="eastAsia"/>
          <w:color w:val="000000" w:themeColor="text1"/>
          <w:sz w:val="24"/>
          <w:szCs w:val="32"/>
          <w:lang w:val="en-US"/>
          <w14:textFill>
            <w14:solidFill>
              <w14:schemeClr w14:val="tx1"/>
            </w14:solidFill>
          </w14:textFill>
        </w:rPr>
        <w:t>LNG</w:t>
      </w:r>
      <w:r>
        <w:rPr>
          <w:rFonts w:hint="eastAsia"/>
          <w:color w:val="000000" w:themeColor="text1"/>
          <w:sz w:val="24"/>
          <w:szCs w:val="32"/>
          <w14:textFill>
            <w14:solidFill>
              <w14:schemeClr w14:val="tx1"/>
            </w14:solidFill>
          </w14:textFill>
        </w:rPr>
        <w:t>”“</w:t>
      </w:r>
      <w:r>
        <w:rPr>
          <w:rFonts w:hint="eastAsia"/>
          <w:color w:val="000000" w:themeColor="text1"/>
          <w:sz w:val="24"/>
          <w:szCs w:val="32"/>
          <w:lang w:val="en-US"/>
          <w14:textFill>
            <w14:solidFill>
              <w14:schemeClr w14:val="tx1"/>
            </w14:solidFill>
          </w14:textFill>
        </w:rPr>
        <w:t>N2O</w:t>
      </w:r>
      <w:r>
        <w:rPr>
          <w:rFonts w:hint="eastAsia"/>
          <w:color w:val="000000" w:themeColor="text1"/>
          <w:sz w:val="24"/>
          <w:szCs w:val="32"/>
          <w14:textFill>
            <w14:solidFill>
              <w14:schemeClr w14:val="tx1"/>
            </w14:solidFill>
          </w14:textFill>
        </w:rPr>
        <w:t>”等介质符号。大容积气瓶的字体高度不应低于</w:t>
      </w:r>
      <w:r>
        <w:rPr>
          <w:rFonts w:hint="eastAsia"/>
          <w:color w:val="000000" w:themeColor="text1"/>
          <w:sz w:val="24"/>
          <w:szCs w:val="32"/>
          <w:lang w:val="en-US"/>
          <w14:textFill>
            <w14:solidFill>
              <w14:schemeClr w14:val="tx1"/>
            </w14:solidFill>
          </w14:textFill>
        </w:rPr>
        <w:t>60mm</w:t>
      </w:r>
      <w:r>
        <w:rPr>
          <w:rFonts w:hint="eastAsia"/>
          <w:color w:val="000000" w:themeColor="text1"/>
          <w:sz w:val="24"/>
          <w:szCs w:val="32"/>
          <w14:textFill>
            <w14:solidFill>
              <w14:schemeClr w14:val="tx1"/>
            </w14:solidFill>
          </w14:textFill>
        </w:rPr>
        <w:t>，中容积气瓶的字体高度不应低于</w:t>
      </w:r>
      <w:r>
        <w:rPr>
          <w:rFonts w:hint="eastAsia"/>
          <w:color w:val="000000" w:themeColor="text1"/>
          <w:sz w:val="24"/>
          <w:szCs w:val="32"/>
          <w:lang w:val="en-US"/>
          <w14:textFill>
            <w14:solidFill>
              <w14:schemeClr w14:val="tx1"/>
            </w14:solidFill>
          </w14:textFill>
        </w:rPr>
        <w:t>40mm</w:t>
      </w:r>
      <w:r>
        <w:rPr>
          <w:rFonts w:hint="eastAsia"/>
          <w:color w:val="000000" w:themeColor="text1"/>
          <w:sz w:val="24"/>
          <w:szCs w:val="32"/>
          <w14:textFill>
            <w14:solidFill>
              <w14:schemeClr w14:val="tx1"/>
            </w14:solidFill>
          </w14:textFill>
        </w:rPr>
        <w:t>。对库存的无法压制介质符号的成品封头，企业应采用其它有效方法在封头便于观察的部位刻印永久介质符号，库存封头应于</w:t>
      </w:r>
      <w:r>
        <w:rPr>
          <w:rFonts w:hint="eastAsia"/>
          <w:color w:val="000000" w:themeColor="text1"/>
          <w:sz w:val="24"/>
          <w:szCs w:val="32"/>
          <w:lang w:val="en-US"/>
          <w14:textFill>
            <w14:solidFill>
              <w14:schemeClr w14:val="tx1"/>
            </w14:solidFill>
          </w14:textFill>
        </w:rPr>
        <w:t>2015</w:t>
      </w:r>
      <w:r>
        <w:rPr>
          <w:rFonts w:hint="eastAsia"/>
          <w:color w:val="000000" w:themeColor="text1"/>
          <w:sz w:val="24"/>
          <w:szCs w:val="32"/>
          <w14:textFill>
            <w14:solidFill>
              <w14:schemeClr w14:val="tx1"/>
            </w14:solidFill>
          </w14:textFill>
        </w:rPr>
        <w:t>年</w:t>
      </w:r>
      <w:r>
        <w:rPr>
          <w:rFonts w:hint="eastAsia"/>
          <w:color w:val="000000" w:themeColor="text1"/>
          <w:sz w:val="24"/>
          <w:szCs w:val="32"/>
          <w:lang w:val="en-US"/>
          <w14:textFill>
            <w14:solidFill>
              <w14:schemeClr w14:val="tx1"/>
            </w14:solidFill>
          </w14:textFill>
        </w:rPr>
        <w:t>12</w:t>
      </w:r>
      <w:r>
        <w:rPr>
          <w:rFonts w:hint="eastAsia"/>
          <w:color w:val="000000" w:themeColor="text1"/>
          <w:sz w:val="24"/>
          <w:szCs w:val="32"/>
          <w14:textFill>
            <w14:solidFill>
              <w14:schemeClr w14:val="tx1"/>
            </w14:solidFill>
          </w14:textFill>
        </w:rPr>
        <w:t>月底前使用完毕。</w:t>
      </w:r>
      <w:r>
        <w:rPr>
          <w:rFonts w:hint="eastAsia"/>
          <w:color w:val="000000" w:themeColor="text1"/>
          <w:sz w:val="24"/>
          <w:szCs w:val="32"/>
          <w:lang w:val="en-US"/>
          <w14:textFill>
            <w14:solidFill>
              <w14:schemeClr w14:val="tx1"/>
            </w14:solidFill>
          </w14:textFill>
        </w:rPr>
        <w:t>2016</w:t>
      </w:r>
      <w:r>
        <w:rPr>
          <w:rFonts w:hint="eastAsia"/>
          <w:color w:val="000000" w:themeColor="text1"/>
          <w:sz w:val="24"/>
          <w:szCs w:val="32"/>
          <w14:textFill>
            <w14:solidFill>
              <w14:schemeClr w14:val="tx1"/>
            </w14:solidFill>
          </w14:textFill>
        </w:rPr>
        <w:t>年</w:t>
      </w:r>
      <w:r>
        <w:rPr>
          <w:rFonts w:hint="eastAsia"/>
          <w:color w:val="000000" w:themeColor="text1"/>
          <w:sz w:val="24"/>
          <w:szCs w:val="32"/>
          <w:lang w:val="en-US"/>
          <w14:textFill>
            <w14:solidFill>
              <w14:schemeClr w14:val="tx1"/>
            </w14:solidFill>
          </w14:textFill>
        </w:rPr>
        <w:t>1</w:t>
      </w:r>
      <w:r>
        <w:rPr>
          <w:rFonts w:hint="eastAsia"/>
          <w:color w:val="000000" w:themeColor="text1"/>
          <w:sz w:val="24"/>
          <w:szCs w:val="32"/>
          <w14:textFill>
            <w14:solidFill>
              <w14:schemeClr w14:val="tx1"/>
            </w14:solidFill>
          </w14:textFill>
        </w:rPr>
        <w:t>月</w:t>
      </w:r>
      <w:r>
        <w:rPr>
          <w:rFonts w:hint="eastAsia"/>
          <w:color w:val="000000" w:themeColor="text1"/>
          <w:sz w:val="24"/>
          <w:szCs w:val="32"/>
          <w:lang w:val="en-US"/>
          <w14:textFill>
            <w14:solidFill>
              <w14:schemeClr w14:val="tx1"/>
            </w14:solidFill>
          </w14:textFill>
        </w:rPr>
        <w:t>1</w:t>
      </w:r>
      <w:r>
        <w:rPr>
          <w:rFonts w:hint="eastAsia"/>
          <w:color w:val="000000" w:themeColor="text1"/>
          <w:sz w:val="24"/>
          <w:szCs w:val="32"/>
          <w14:textFill>
            <w14:solidFill>
              <w14:schemeClr w14:val="tx1"/>
            </w14:solidFill>
          </w14:textFill>
        </w:rPr>
        <w:t>日起，焊接绝热气瓶制造企业必须采用符合《瓶规》规定的封头产品。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000000" w:themeColor="text1"/>
          <w:sz w:val="24"/>
          <w:szCs w:val="32"/>
          <w14:textFill>
            <w14:solidFill>
              <w14:schemeClr w14:val="tx1"/>
            </w14:solidFill>
          </w14:textFill>
        </w:rPr>
      </w:pPr>
      <w:r>
        <w:rPr>
          <w:rFonts w:hint="eastAsia"/>
          <w:color w:val="000000" w:themeColor="text1"/>
          <w:sz w:val="24"/>
          <w:szCs w:val="32"/>
          <w:lang w:val="en-US"/>
          <w14:textFill>
            <w14:solidFill>
              <w14:schemeClr w14:val="tx1"/>
            </w14:solidFill>
          </w14:textFill>
        </w:rPr>
        <w:t>2.</w:t>
      </w:r>
      <w:r>
        <w:rPr>
          <w:rFonts w:hint="eastAsia"/>
          <w:color w:val="000000" w:themeColor="text1"/>
          <w:sz w:val="24"/>
          <w:szCs w:val="32"/>
          <w14:textFill>
            <w14:solidFill>
              <w14:schemeClr w14:val="tx1"/>
            </w14:solidFill>
          </w14:textFill>
        </w:rPr>
        <w:t>产品标签要求。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000000" w:themeColor="text1"/>
          <w:sz w:val="24"/>
          <w:szCs w:val="32"/>
          <w14:textFill>
            <w14:solidFill>
              <w14:schemeClr w14:val="tx1"/>
            </w14:solidFill>
          </w14:textFill>
        </w:rPr>
      </w:pPr>
      <w:r>
        <w:rPr>
          <w:rFonts w:hint="eastAsia"/>
          <w:color w:val="000000" w:themeColor="text1"/>
          <w:sz w:val="24"/>
          <w:szCs w:val="32"/>
          <w14:textFill>
            <w14:solidFill>
              <w14:schemeClr w14:val="tx1"/>
            </w14:solidFill>
          </w14:textFill>
        </w:rPr>
        <w:t>焊接绝热气瓶瓶体上应根据充装介质粘贴相应的产品标签，标签样式由全国气瓶标准化技术机构负责明确。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000000" w:themeColor="text1"/>
          <w:sz w:val="24"/>
          <w:szCs w:val="32"/>
          <w14:textFill>
            <w14:solidFill>
              <w14:schemeClr w14:val="tx1"/>
            </w14:solidFill>
          </w14:textFill>
        </w:rPr>
      </w:pPr>
      <w:r>
        <w:rPr>
          <w:rFonts w:hint="eastAsia"/>
          <w:color w:val="000000" w:themeColor="text1"/>
          <w:sz w:val="24"/>
          <w:szCs w:val="32"/>
          <w:lang w:val="en-US"/>
          <w14:textFill>
            <w14:solidFill>
              <w14:schemeClr w14:val="tx1"/>
            </w14:solidFill>
          </w14:textFill>
        </w:rPr>
        <w:t>3.</w:t>
      </w:r>
      <w:r>
        <w:rPr>
          <w:rFonts w:hint="eastAsia"/>
          <w:color w:val="000000" w:themeColor="text1"/>
          <w:sz w:val="24"/>
          <w:szCs w:val="32"/>
          <w14:textFill>
            <w14:solidFill>
              <w14:schemeClr w14:val="tx1"/>
            </w14:solidFill>
          </w14:textFill>
        </w:rPr>
        <w:t>定期检验要求。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000000" w:themeColor="text1"/>
          <w:sz w:val="24"/>
          <w:szCs w:val="32"/>
          <w14:textFill>
            <w14:solidFill>
              <w14:schemeClr w14:val="tx1"/>
            </w14:solidFill>
          </w14:textFill>
        </w:rPr>
      </w:pPr>
      <w:r>
        <w:rPr>
          <w:rFonts w:hint="eastAsia"/>
          <w:color w:val="000000" w:themeColor="text1"/>
          <w:sz w:val="24"/>
          <w:szCs w:val="32"/>
          <w14:textFill>
            <w14:solidFill>
              <w14:schemeClr w14:val="tx1"/>
            </w14:solidFill>
          </w14:textFill>
        </w:rPr>
        <w:t>焊接绝热气瓶的定期检验国家标准未颁布前，检验机构可依据地方标准或企业标准进行焊接绝热气瓶定期检验，具体可按照《瓶规》</w:t>
      </w:r>
      <w:r>
        <w:rPr>
          <w:rFonts w:hint="eastAsia"/>
          <w:color w:val="000000" w:themeColor="text1"/>
          <w:sz w:val="24"/>
          <w:szCs w:val="32"/>
          <w:lang w:val="en-US"/>
          <w14:textFill>
            <w14:solidFill>
              <w14:schemeClr w14:val="tx1"/>
            </w14:solidFill>
          </w14:textFill>
        </w:rPr>
        <w:t>1.5</w:t>
      </w:r>
      <w:r>
        <w:rPr>
          <w:rFonts w:hint="eastAsia"/>
          <w:color w:val="000000" w:themeColor="text1"/>
          <w:sz w:val="24"/>
          <w:szCs w:val="32"/>
          <w14:textFill>
            <w14:solidFill>
              <w14:schemeClr w14:val="tx1"/>
            </w14:solidFill>
          </w14:textFill>
        </w:rPr>
        <w:t>条规定执行。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000000" w:themeColor="text1"/>
          <w:sz w:val="24"/>
          <w:szCs w:val="32"/>
          <w14:textFill>
            <w14:solidFill>
              <w14:schemeClr w14:val="tx1"/>
            </w14:solidFill>
          </w14:textFill>
        </w:rPr>
      </w:pPr>
      <w:r>
        <w:rPr>
          <w:rFonts w:hint="eastAsia"/>
          <w:color w:val="000000" w:themeColor="text1"/>
          <w:sz w:val="24"/>
          <w:szCs w:val="32"/>
          <w14:textFill>
            <w14:solidFill>
              <w14:schemeClr w14:val="tx1"/>
            </w14:solidFill>
          </w14:textFill>
        </w:rPr>
        <w:t>（三）关于气瓶阀出气口连接形式及螺纹旋向。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000000" w:themeColor="text1"/>
          <w:sz w:val="24"/>
          <w:szCs w:val="32"/>
          <w14:textFill>
            <w14:solidFill>
              <w14:schemeClr w14:val="tx1"/>
            </w14:solidFill>
          </w14:textFill>
        </w:rPr>
      </w:pPr>
      <w:r>
        <w:rPr>
          <w:rFonts w:hint="eastAsia"/>
          <w:color w:val="000000" w:themeColor="text1"/>
          <w:sz w:val="24"/>
          <w:szCs w:val="32"/>
          <w14:textFill>
            <w14:solidFill>
              <w14:schemeClr w14:val="tx1"/>
            </w14:solidFill>
          </w14:textFill>
        </w:rPr>
        <w:t>对于直接作为介质充、放接口的气瓶阀门出气口，其连接形式及尺寸应符合《瓶规》和相关标准的要求，并采用有利于防止气体错装、错用的结构形式。用螺纹连接的可燃气体气瓶的阀门出气口螺纹应为左旋，用于助燃和不可燃气体气瓶的阀门出气口螺纹应为右旋。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000000" w:themeColor="text1"/>
          <w:sz w:val="24"/>
          <w:szCs w:val="32"/>
          <w14:textFill>
            <w14:solidFill>
              <w14:schemeClr w14:val="tx1"/>
            </w14:solidFill>
          </w14:textFill>
        </w:rPr>
      </w:pPr>
      <w:r>
        <w:rPr>
          <w:rFonts w:hint="eastAsia"/>
          <w:color w:val="000000" w:themeColor="text1"/>
          <w:sz w:val="24"/>
          <w:szCs w:val="32"/>
          <w14:textFill>
            <w14:solidFill>
              <w14:schemeClr w14:val="tx1"/>
            </w14:solidFill>
          </w14:textFill>
        </w:rPr>
        <w:t>车用气瓶阀门出气口连接形式和尺寸可不按照上述要求执行。同时装设气相和液相阀门的液化石油气钢瓶阀门出气口，应采用不同的结构形式，液相阀门的出气口宜采用快装结构，气相阀门的出气口应为左旋螺纹结构。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000000" w:themeColor="text1"/>
          <w:sz w:val="24"/>
          <w:szCs w:val="32"/>
          <w14:textFill>
            <w14:solidFill>
              <w14:schemeClr w14:val="tx1"/>
            </w14:solidFill>
          </w14:textFill>
        </w:rPr>
      </w:pPr>
      <w:r>
        <w:rPr>
          <w:rFonts w:hint="eastAsia"/>
          <w:color w:val="000000" w:themeColor="text1"/>
          <w:sz w:val="24"/>
          <w:szCs w:val="32"/>
          <w14:textFill>
            <w14:solidFill>
              <w14:schemeClr w14:val="tx1"/>
            </w14:solidFill>
          </w14:textFill>
        </w:rPr>
        <w:t>（四）关于气瓶焊缝。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000000" w:themeColor="text1"/>
          <w:sz w:val="24"/>
          <w:szCs w:val="32"/>
          <w14:textFill>
            <w14:solidFill>
              <w14:schemeClr w14:val="tx1"/>
            </w14:solidFill>
          </w14:textFill>
        </w:rPr>
      </w:pPr>
      <w:r>
        <w:rPr>
          <w:rFonts w:hint="eastAsia"/>
          <w:color w:val="000000" w:themeColor="text1"/>
          <w:sz w:val="24"/>
          <w:szCs w:val="32"/>
          <w14:textFill>
            <w14:solidFill>
              <w14:schemeClr w14:val="tx1"/>
            </w14:solidFill>
          </w14:textFill>
        </w:rPr>
        <w:t>焊接瓶体的纵、环焊缝以及瓶阀阀座与瓶体连接的承压焊缝，应按照《瓶规》</w:t>
      </w:r>
      <w:r>
        <w:rPr>
          <w:rFonts w:hint="eastAsia"/>
          <w:color w:val="000000" w:themeColor="text1"/>
          <w:sz w:val="24"/>
          <w:szCs w:val="32"/>
          <w:lang w:val="en-US"/>
          <w14:textFill>
            <w14:solidFill>
              <w14:schemeClr w14:val="tx1"/>
            </w14:solidFill>
          </w14:textFill>
        </w:rPr>
        <w:t>4.4</w:t>
      </w:r>
      <w:r>
        <w:rPr>
          <w:rFonts w:hint="eastAsia"/>
          <w:color w:val="000000" w:themeColor="text1"/>
          <w:sz w:val="24"/>
          <w:szCs w:val="32"/>
          <w14:textFill>
            <w14:solidFill>
              <w14:schemeClr w14:val="tx1"/>
            </w14:solidFill>
          </w14:textFill>
        </w:rPr>
        <w:t>规定采用自动焊；采用全焊透或者双面焊的阀座（或塞座）角焊缝，以及</w:t>
      </w:r>
      <w:bookmarkStart w:id="0" w:name="_GoBack"/>
      <w:r>
        <w:rPr>
          <w:rFonts w:hint="eastAsia"/>
          <w:color w:val="000000" w:themeColor="text1"/>
          <w:sz w:val="24"/>
          <w:szCs w:val="32"/>
          <w14:textFill>
            <w14:solidFill>
              <w14:schemeClr w14:val="tx1"/>
            </w14:solidFill>
          </w14:textFill>
        </w:rPr>
        <w:t>焊接绝热气</w:t>
      </w:r>
      <w:bookmarkEnd w:id="0"/>
      <w:r>
        <w:rPr>
          <w:rFonts w:hint="eastAsia"/>
          <w:color w:val="000000" w:themeColor="text1"/>
          <w:sz w:val="24"/>
          <w:szCs w:val="32"/>
          <w14:textFill>
            <w14:solidFill>
              <w14:schemeClr w14:val="tx1"/>
            </w14:solidFill>
          </w14:textFill>
        </w:rPr>
        <w:t>瓶上的接管与瓶体连接的焊缝可采用其它焊接方式。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000000" w:themeColor="text1"/>
          <w:sz w:val="24"/>
          <w:szCs w:val="32"/>
          <w14:textFill>
            <w14:solidFill>
              <w14:schemeClr w14:val="tx1"/>
            </w14:solidFill>
          </w14:textFill>
        </w:rPr>
      </w:pPr>
      <w:r>
        <w:rPr>
          <w:rFonts w:hint="eastAsia"/>
          <w:color w:val="000000" w:themeColor="text1"/>
          <w:sz w:val="24"/>
          <w:szCs w:val="32"/>
          <w14:textFill>
            <w14:solidFill>
              <w14:schemeClr w14:val="tx1"/>
            </w14:solidFill>
          </w14:textFill>
        </w:rPr>
        <w:t>（五）关于气瓶无损检测。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000000" w:themeColor="text1"/>
          <w:sz w:val="24"/>
          <w:szCs w:val="32"/>
          <w14:textFill>
            <w14:solidFill>
              <w14:schemeClr w14:val="tx1"/>
            </w14:solidFill>
          </w14:textFill>
        </w:rPr>
      </w:pPr>
      <w:r>
        <w:rPr>
          <w:rFonts w:hint="eastAsia"/>
          <w:color w:val="000000" w:themeColor="text1"/>
          <w:sz w:val="24"/>
          <w:szCs w:val="32"/>
          <w14:textFill>
            <w14:solidFill>
              <w14:schemeClr w14:val="tx1"/>
            </w14:solidFill>
          </w14:textFill>
        </w:rPr>
        <w:t>《瓶规》</w:t>
      </w:r>
      <w:r>
        <w:rPr>
          <w:rFonts w:hint="eastAsia"/>
          <w:color w:val="000000" w:themeColor="text1"/>
          <w:sz w:val="24"/>
          <w:szCs w:val="32"/>
          <w:lang w:val="en-US"/>
          <w14:textFill>
            <w14:solidFill>
              <w14:schemeClr w14:val="tx1"/>
            </w14:solidFill>
          </w14:textFill>
        </w:rPr>
        <w:t>4.4</w:t>
      </w:r>
      <w:r>
        <w:rPr>
          <w:rFonts w:hint="eastAsia"/>
          <w:color w:val="000000" w:themeColor="text1"/>
          <w:sz w:val="24"/>
          <w:szCs w:val="32"/>
          <w14:textFill>
            <w14:solidFill>
              <w14:schemeClr w14:val="tx1"/>
            </w14:solidFill>
          </w14:textFill>
        </w:rPr>
        <w:t>规定“钢质无缝气瓶的无损检测应当采用在线超声自动检测</w:t>
      </w:r>
      <w:r>
        <w:rPr>
          <w:rFonts w:hint="eastAsia"/>
          <w:color w:val="000000" w:themeColor="text1"/>
          <w:sz w:val="24"/>
          <w:szCs w:val="32"/>
          <w:lang w:val="en-US"/>
          <w14:textFill>
            <w14:solidFill>
              <w14:schemeClr w14:val="tx1"/>
            </w14:solidFill>
          </w14:textFill>
        </w:rPr>
        <w:t>(</w:t>
      </w:r>
      <w:r>
        <w:rPr>
          <w:rFonts w:hint="eastAsia"/>
          <w:color w:val="000000" w:themeColor="text1"/>
          <w:sz w:val="24"/>
          <w:szCs w:val="32"/>
          <w14:textFill>
            <w14:solidFill>
              <w14:schemeClr w14:val="tx1"/>
            </w14:solidFill>
          </w14:textFill>
        </w:rPr>
        <w:t>相应标准另有规定的除外</w:t>
      </w:r>
      <w:r>
        <w:rPr>
          <w:rFonts w:hint="eastAsia"/>
          <w:color w:val="000000" w:themeColor="text1"/>
          <w:sz w:val="24"/>
          <w:szCs w:val="32"/>
          <w:lang w:val="en-US"/>
          <w14:textFill>
            <w14:solidFill>
              <w14:schemeClr w14:val="tx1"/>
            </w14:solidFill>
          </w14:textFill>
        </w:rPr>
        <w:t>)</w:t>
      </w:r>
      <w:r>
        <w:rPr>
          <w:rFonts w:hint="eastAsia"/>
          <w:color w:val="000000" w:themeColor="text1"/>
          <w:sz w:val="24"/>
          <w:szCs w:val="32"/>
          <w14:textFill>
            <w14:solidFill>
              <w14:schemeClr w14:val="tx1"/>
            </w14:solidFill>
          </w14:textFill>
        </w:rPr>
        <w:t>，检测范围应当覆盖全部可检部位……”，其中“全部可检部位”是指相应标准规定的检测范围。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000000" w:themeColor="text1"/>
          <w:sz w:val="24"/>
          <w:szCs w:val="32"/>
          <w14:textFill>
            <w14:solidFill>
              <w14:schemeClr w14:val="tx1"/>
            </w14:solidFill>
          </w14:textFill>
        </w:rPr>
      </w:pPr>
      <w:r>
        <w:rPr>
          <w:rFonts w:hint="eastAsia"/>
          <w:color w:val="000000" w:themeColor="text1"/>
          <w:sz w:val="24"/>
          <w:szCs w:val="32"/>
          <w14:textFill>
            <w14:solidFill>
              <w14:schemeClr w14:val="tx1"/>
            </w14:solidFill>
          </w14:textFill>
        </w:rPr>
        <w:t>（六）关于气瓶水压试验。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000000" w:themeColor="text1"/>
          <w:sz w:val="24"/>
          <w:szCs w:val="32"/>
          <w14:textFill>
            <w14:solidFill>
              <w14:schemeClr w14:val="tx1"/>
            </w14:solidFill>
          </w14:textFill>
        </w:rPr>
      </w:pPr>
      <w:r>
        <w:rPr>
          <w:rFonts w:hint="eastAsia"/>
          <w:color w:val="000000" w:themeColor="text1"/>
          <w:sz w:val="24"/>
          <w:szCs w:val="32"/>
          <w14:textFill>
            <w14:solidFill>
              <w14:schemeClr w14:val="tx1"/>
            </w14:solidFill>
          </w14:textFill>
        </w:rPr>
        <w:t>按照《瓶规》</w:t>
      </w:r>
      <w:r>
        <w:rPr>
          <w:rFonts w:hint="eastAsia"/>
          <w:color w:val="000000" w:themeColor="text1"/>
          <w:sz w:val="24"/>
          <w:szCs w:val="32"/>
          <w:lang w:val="en-US"/>
          <w14:textFill>
            <w14:solidFill>
              <w14:schemeClr w14:val="tx1"/>
            </w14:solidFill>
          </w14:textFill>
        </w:rPr>
        <w:t>4.9</w:t>
      </w:r>
      <w:r>
        <w:rPr>
          <w:rFonts w:hint="eastAsia"/>
          <w:color w:val="000000" w:themeColor="text1"/>
          <w:sz w:val="24"/>
          <w:szCs w:val="32"/>
          <w14:textFill>
            <w14:solidFill>
              <w14:schemeClr w14:val="tx1"/>
            </w14:solidFill>
          </w14:textFill>
        </w:rPr>
        <w:t>条规定，无缝气瓶（小容积气瓶除外）应当采用外测法进行水压试验。目前采用内测法进行水压试验的无缝气瓶制造企业应积极整改，落实配备外测法实验装置，</w:t>
      </w:r>
      <w:r>
        <w:rPr>
          <w:rFonts w:hint="eastAsia"/>
          <w:color w:val="000000" w:themeColor="text1"/>
          <w:sz w:val="24"/>
          <w:szCs w:val="32"/>
          <w:lang w:val="en-US"/>
          <w14:textFill>
            <w14:solidFill>
              <w14:schemeClr w14:val="tx1"/>
            </w14:solidFill>
          </w14:textFill>
        </w:rPr>
        <w:t>GB5099-1994</w:t>
      </w:r>
      <w:r>
        <w:rPr>
          <w:rFonts w:hint="eastAsia"/>
          <w:color w:val="000000" w:themeColor="text1"/>
          <w:sz w:val="24"/>
          <w:szCs w:val="32"/>
          <w14:textFill>
            <w14:solidFill>
              <w14:schemeClr w14:val="tx1"/>
            </w14:solidFill>
          </w14:textFill>
        </w:rPr>
        <w:t>《钢质无缝气瓶》修订以前，仍可以继续采用内测法进行水压试验。但新申请取证的无缝气瓶制造企业，必须符合《瓶规》</w:t>
      </w:r>
      <w:r>
        <w:rPr>
          <w:rFonts w:hint="eastAsia"/>
          <w:color w:val="000000" w:themeColor="text1"/>
          <w:sz w:val="24"/>
          <w:szCs w:val="32"/>
          <w:lang w:val="en-US"/>
          <w14:textFill>
            <w14:solidFill>
              <w14:schemeClr w14:val="tx1"/>
            </w14:solidFill>
          </w14:textFill>
        </w:rPr>
        <w:t>4.9</w:t>
      </w:r>
      <w:r>
        <w:rPr>
          <w:rFonts w:hint="eastAsia"/>
          <w:color w:val="000000" w:themeColor="text1"/>
          <w:sz w:val="24"/>
          <w:szCs w:val="32"/>
          <w14:textFill>
            <w14:solidFill>
              <w14:schemeClr w14:val="tx1"/>
            </w14:solidFill>
          </w14:textFill>
        </w:rPr>
        <w:t>条的要求。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000000" w:themeColor="text1"/>
          <w:sz w:val="24"/>
          <w:szCs w:val="32"/>
          <w14:textFill>
            <w14:solidFill>
              <w14:schemeClr w14:val="tx1"/>
            </w14:solidFill>
          </w14:textFill>
        </w:rPr>
      </w:pPr>
      <w:r>
        <w:rPr>
          <w:rFonts w:hint="eastAsia"/>
          <w:color w:val="000000" w:themeColor="text1"/>
          <w:sz w:val="24"/>
          <w:szCs w:val="32"/>
          <w14:textFill>
            <w14:solidFill>
              <w14:schemeClr w14:val="tx1"/>
            </w14:solidFill>
          </w14:textFill>
        </w:rPr>
        <w:t>（七）关于气瓶标志。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000000" w:themeColor="text1"/>
          <w:sz w:val="24"/>
          <w:szCs w:val="32"/>
          <w14:textFill>
            <w14:solidFill>
              <w14:schemeClr w14:val="tx1"/>
            </w14:solidFill>
          </w14:textFill>
        </w:rPr>
      </w:pPr>
      <w:r>
        <w:rPr>
          <w:rFonts w:hint="eastAsia"/>
          <w:color w:val="000000" w:themeColor="text1"/>
          <w:sz w:val="24"/>
          <w:szCs w:val="32"/>
          <w14:textFill>
            <w14:solidFill>
              <w14:schemeClr w14:val="tx1"/>
            </w14:solidFill>
          </w14:textFill>
        </w:rPr>
        <w:t>气瓶的钢印标记（包括铭牌标记、标签标记等），应按照《瓶规》附件</w:t>
      </w:r>
      <w:r>
        <w:rPr>
          <w:rFonts w:hint="eastAsia"/>
          <w:color w:val="000000" w:themeColor="text1"/>
          <w:sz w:val="24"/>
          <w:szCs w:val="32"/>
          <w:lang w:val="en-US"/>
          <w14:textFill>
            <w14:solidFill>
              <w14:schemeClr w14:val="tx1"/>
            </w14:solidFill>
          </w14:textFill>
        </w:rPr>
        <w:t>B</w:t>
      </w:r>
      <w:r>
        <w:rPr>
          <w:rFonts w:hint="eastAsia"/>
          <w:color w:val="000000" w:themeColor="text1"/>
          <w:sz w:val="24"/>
          <w:szCs w:val="32"/>
          <w14:textFill>
            <w14:solidFill>
              <w14:schemeClr w14:val="tx1"/>
            </w14:solidFill>
          </w14:textFill>
        </w:rPr>
        <w:t>规定的内容和排列格式执行。如果确有困难的，可对排列格式做适当调整，但内容、项目应当符合《瓶规》要求。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000000" w:themeColor="text1"/>
          <w:sz w:val="24"/>
          <w:szCs w:val="32"/>
          <w14:textFill>
            <w14:solidFill>
              <w14:schemeClr w14:val="tx1"/>
            </w14:solidFill>
          </w14:textFill>
        </w:rPr>
      </w:pPr>
      <w:r>
        <w:rPr>
          <w:rFonts w:hint="eastAsia"/>
          <w:color w:val="000000" w:themeColor="text1"/>
          <w:sz w:val="24"/>
          <w:szCs w:val="32"/>
          <w14:textFill>
            <w14:solidFill>
              <w14:schemeClr w14:val="tx1"/>
            </w14:solidFill>
          </w14:textFill>
        </w:rPr>
        <w:t>气瓶制造企业应按照《瓶规》规定对现有气瓶标志及时调整。</w:t>
      </w:r>
      <w:r>
        <w:rPr>
          <w:rFonts w:hint="eastAsia"/>
          <w:color w:val="000000" w:themeColor="text1"/>
          <w:sz w:val="24"/>
          <w:szCs w:val="32"/>
          <w:lang w:val="en-US"/>
          <w14:textFill>
            <w14:solidFill>
              <w14:schemeClr w14:val="tx1"/>
            </w14:solidFill>
          </w14:textFill>
        </w:rPr>
        <w:t>2016</w:t>
      </w:r>
      <w:r>
        <w:rPr>
          <w:rFonts w:hint="eastAsia"/>
          <w:color w:val="000000" w:themeColor="text1"/>
          <w:sz w:val="24"/>
          <w:szCs w:val="32"/>
          <w14:textFill>
            <w14:solidFill>
              <w14:schemeClr w14:val="tx1"/>
            </w14:solidFill>
          </w14:textFill>
        </w:rPr>
        <w:t>年</w:t>
      </w:r>
      <w:r>
        <w:rPr>
          <w:rFonts w:hint="eastAsia"/>
          <w:color w:val="000000" w:themeColor="text1"/>
          <w:sz w:val="24"/>
          <w:szCs w:val="32"/>
          <w:lang w:val="en-US"/>
          <w14:textFill>
            <w14:solidFill>
              <w14:schemeClr w14:val="tx1"/>
            </w14:solidFill>
          </w14:textFill>
        </w:rPr>
        <w:t>1</w:t>
      </w:r>
      <w:r>
        <w:rPr>
          <w:rFonts w:hint="eastAsia"/>
          <w:color w:val="000000" w:themeColor="text1"/>
          <w:sz w:val="24"/>
          <w:szCs w:val="32"/>
          <w14:textFill>
            <w14:solidFill>
              <w14:schemeClr w14:val="tx1"/>
            </w14:solidFill>
          </w14:textFill>
        </w:rPr>
        <w:t>月</w:t>
      </w:r>
      <w:r>
        <w:rPr>
          <w:rFonts w:hint="eastAsia"/>
          <w:color w:val="000000" w:themeColor="text1"/>
          <w:sz w:val="24"/>
          <w:szCs w:val="32"/>
          <w:lang w:val="en-US"/>
          <w14:textFill>
            <w14:solidFill>
              <w14:schemeClr w14:val="tx1"/>
            </w14:solidFill>
          </w14:textFill>
        </w:rPr>
        <w:t>1</w:t>
      </w:r>
      <w:r>
        <w:rPr>
          <w:rFonts w:hint="eastAsia"/>
          <w:color w:val="000000" w:themeColor="text1"/>
          <w:sz w:val="24"/>
          <w:szCs w:val="32"/>
          <w14:textFill>
            <w14:solidFill>
              <w14:schemeClr w14:val="tx1"/>
            </w14:solidFill>
          </w14:textFill>
        </w:rPr>
        <w:t>日起，气瓶制造企业应当使用符合《瓶规》规定的气瓶标志。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000000" w:themeColor="text1"/>
          <w:sz w:val="24"/>
          <w:szCs w:val="32"/>
          <w14:textFill>
            <w14:solidFill>
              <w14:schemeClr w14:val="tx1"/>
            </w14:solidFill>
          </w14:textFill>
        </w:rPr>
      </w:pPr>
      <w:r>
        <w:rPr>
          <w:rFonts w:hint="eastAsia"/>
          <w:color w:val="000000" w:themeColor="text1"/>
          <w:sz w:val="24"/>
          <w:szCs w:val="32"/>
          <w14:textFill>
            <w14:solidFill>
              <w14:schemeClr w14:val="tx1"/>
            </w14:solidFill>
          </w14:textFill>
        </w:rPr>
        <w:t>（八）关于气瓶产品合格证。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000000" w:themeColor="text1"/>
          <w:sz w:val="24"/>
          <w:szCs w:val="32"/>
          <w14:textFill>
            <w14:solidFill>
              <w14:schemeClr w14:val="tx1"/>
            </w14:solidFill>
          </w14:textFill>
        </w:rPr>
      </w:pPr>
      <w:r>
        <w:rPr>
          <w:rFonts w:hint="eastAsia"/>
          <w:color w:val="000000" w:themeColor="text1"/>
          <w:sz w:val="24"/>
          <w:szCs w:val="32"/>
          <w14:textFill>
            <w14:solidFill>
              <w14:schemeClr w14:val="tx1"/>
            </w14:solidFill>
          </w14:textFill>
        </w:rPr>
        <w:t>产品合格证应当注明气瓶和所安装的气瓶阀门的制造单位名称和制造许可证编号，呼吸器用气瓶、消防灭火用气瓶以及出厂时未安装阀门的气瓶除外。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000000" w:themeColor="text1"/>
          <w:sz w:val="24"/>
          <w:szCs w:val="32"/>
          <w14:textFill>
            <w14:solidFill>
              <w14:schemeClr w14:val="tx1"/>
            </w14:solidFill>
          </w14:textFill>
        </w:rPr>
      </w:pPr>
      <w:r>
        <w:rPr>
          <w:rFonts w:hint="eastAsia"/>
          <w:color w:val="000000" w:themeColor="text1"/>
          <w:sz w:val="24"/>
          <w:szCs w:val="32"/>
          <w14:textFill>
            <w14:solidFill>
              <w14:schemeClr w14:val="tx1"/>
            </w14:solidFill>
          </w14:textFill>
        </w:rPr>
        <w:t>（九）关于液化石油气钢瓶的安全评定。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000000" w:themeColor="text1"/>
          <w:sz w:val="24"/>
          <w:szCs w:val="32"/>
          <w14:textFill>
            <w14:solidFill>
              <w14:schemeClr w14:val="tx1"/>
            </w14:solidFill>
          </w14:textFill>
        </w:rPr>
      </w:pPr>
      <w:r>
        <w:rPr>
          <w:rFonts w:hint="eastAsia"/>
          <w:color w:val="000000" w:themeColor="text1"/>
          <w:sz w:val="24"/>
          <w:szCs w:val="32"/>
          <w14:textFill>
            <w14:solidFill>
              <w14:schemeClr w14:val="tx1"/>
            </w14:solidFill>
          </w14:textFill>
        </w:rPr>
        <w:t>按照</w:t>
      </w:r>
      <w:r>
        <w:rPr>
          <w:rFonts w:hint="eastAsia"/>
          <w:color w:val="000000" w:themeColor="text1"/>
          <w:sz w:val="24"/>
          <w:szCs w:val="32"/>
          <w:lang w:val="en-US"/>
          <w14:textFill>
            <w14:solidFill>
              <w14:schemeClr w14:val="tx1"/>
            </w14:solidFill>
          </w14:textFill>
        </w:rPr>
        <w:t>GB5842-2006</w:t>
      </w:r>
      <w:r>
        <w:rPr>
          <w:rFonts w:hint="eastAsia"/>
          <w:color w:val="000000" w:themeColor="text1"/>
          <w:sz w:val="24"/>
          <w:szCs w:val="32"/>
          <w14:textFill>
            <w14:solidFill>
              <w14:schemeClr w14:val="tx1"/>
            </w14:solidFill>
          </w14:textFill>
        </w:rPr>
        <w:t>《液化石油气钢瓶》标准制造的气瓶，制造单位承诺的设计使用年限为</w:t>
      </w:r>
      <w:r>
        <w:rPr>
          <w:rFonts w:hint="eastAsia"/>
          <w:color w:val="000000" w:themeColor="text1"/>
          <w:sz w:val="24"/>
          <w:szCs w:val="32"/>
          <w:lang w:val="en-US"/>
          <w14:textFill>
            <w14:solidFill>
              <w14:schemeClr w14:val="tx1"/>
            </w14:solidFill>
          </w14:textFill>
        </w:rPr>
        <w:t>8</w:t>
      </w:r>
      <w:r>
        <w:rPr>
          <w:rFonts w:hint="eastAsia"/>
          <w:color w:val="000000" w:themeColor="text1"/>
          <w:sz w:val="24"/>
          <w:szCs w:val="32"/>
          <w14:textFill>
            <w14:solidFill>
              <w14:schemeClr w14:val="tx1"/>
            </w14:solidFill>
          </w14:textFill>
        </w:rPr>
        <w:t>年，达到设计使用年限的液化石油气钢瓶，可以在通过安全评定合格后，继续使用最长不超过一个定期检验周期。安全评定由具有液化石油气瓶检验资质的检验机构按照</w:t>
      </w:r>
      <w:r>
        <w:rPr>
          <w:rFonts w:hint="eastAsia"/>
          <w:color w:val="000000" w:themeColor="text1"/>
          <w:sz w:val="24"/>
          <w:szCs w:val="32"/>
          <w:lang w:val="en-US"/>
          <w14:textFill>
            <w14:solidFill>
              <w14:schemeClr w14:val="tx1"/>
            </w14:solidFill>
          </w14:textFill>
        </w:rPr>
        <w:t>GB8334</w:t>
      </w:r>
      <w:r>
        <w:rPr>
          <w:rFonts w:hint="eastAsia"/>
          <w:color w:val="000000" w:themeColor="text1"/>
          <w:sz w:val="24"/>
          <w:szCs w:val="32"/>
          <w14:textFill>
            <w14:solidFill>
              <w14:schemeClr w14:val="tx1"/>
            </w14:solidFill>
          </w14:textFill>
        </w:rPr>
        <w:t>《液化石油气钢瓶定期检验与评定》国家标准进行。检验机构应对评定结论负责，同时应出具安全评定报告并在瓶体上喷涂字高为</w:t>
      </w:r>
      <w:r>
        <w:rPr>
          <w:rFonts w:hint="eastAsia"/>
          <w:color w:val="000000" w:themeColor="text1"/>
          <w:sz w:val="24"/>
          <w:szCs w:val="32"/>
          <w:lang w:val="en-US"/>
          <w14:textFill>
            <w14:solidFill>
              <w14:schemeClr w14:val="tx1"/>
            </w14:solidFill>
          </w14:textFill>
        </w:rPr>
        <w:t>60</w:t>
      </w:r>
      <w:r>
        <w:rPr>
          <w:rFonts w:hint="eastAsia"/>
          <w:color w:val="000000" w:themeColor="text1"/>
          <w:sz w:val="24"/>
          <w:szCs w:val="32"/>
          <w14:textFill>
            <w14:solidFill>
              <w14:schemeClr w14:val="tx1"/>
            </w14:solidFill>
          </w14:textFill>
        </w:rPr>
        <w:t>至</w:t>
      </w:r>
      <w:r>
        <w:rPr>
          <w:rFonts w:hint="eastAsia"/>
          <w:color w:val="000000" w:themeColor="text1"/>
          <w:sz w:val="24"/>
          <w:szCs w:val="32"/>
          <w:lang w:val="en-US"/>
          <w14:textFill>
            <w14:solidFill>
              <w14:schemeClr w14:val="tx1"/>
            </w14:solidFill>
          </w14:textFill>
        </w:rPr>
        <w:t>80mm </w:t>
      </w:r>
      <w:r>
        <w:rPr>
          <w:rFonts w:hint="eastAsia"/>
          <w:color w:val="000000" w:themeColor="text1"/>
          <w:sz w:val="24"/>
          <w:szCs w:val="32"/>
          <w14:textFill>
            <w14:solidFill>
              <w14:schemeClr w14:val="tx1"/>
            </w14:solidFill>
          </w14:textFill>
        </w:rPr>
        <w:t>的“安全评定合格”字样。气瓶需要更换气瓶阀门时，检验机构应选用具有气瓶阀门制造许可证的企业制造的气瓶阀，并在检验报告或安全评定报告上注明气瓶阀的制造单位名称和制造许可证编号。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000000" w:themeColor="text1"/>
          <w:sz w:val="24"/>
          <w:szCs w:val="32"/>
          <w14:textFill>
            <w14:solidFill>
              <w14:schemeClr w14:val="tx1"/>
            </w14:solidFill>
          </w14:textFill>
        </w:rPr>
      </w:pPr>
      <w:r>
        <w:rPr>
          <w:rFonts w:hint="eastAsia"/>
          <w:color w:val="000000" w:themeColor="text1"/>
          <w:sz w:val="24"/>
          <w:szCs w:val="32"/>
          <w14:textFill>
            <w14:solidFill>
              <w14:schemeClr w14:val="tx1"/>
            </w14:solidFill>
          </w14:textFill>
        </w:rPr>
        <w:t>在</w:t>
      </w:r>
      <w:r>
        <w:rPr>
          <w:rFonts w:hint="eastAsia"/>
          <w:color w:val="000000" w:themeColor="text1"/>
          <w:sz w:val="24"/>
          <w:szCs w:val="32"/>
          <w:lang w:val="en-US"/>
          <w14:textFill>
            <w14:solidFill>
              <w14:schemeClr w14:val="tx1"/>
            </w14:solidFill>
          </w14:textFill>
        </w:rPr>
        <w:t>GB5842-2006</w:t>
      </w:r>
      <w:r>
        <w:rPr>
          <w:rFonts w:hint="eastAsia"/>
          <w:color w:val="000000" w:themeColor="text1"/>
          <w:sz w:val="24"/>
          <w:szCs w:val="32"/>
          <w14:textFill>
            <w14:solidFill>
              <w14:schemeClr w14:val="tx1"/>
            </w14:solidFill>
          </w14:textFill>
        </w:rPr>
        <w:t>《液化石油气钢瓶》标准实施前制造的液化石油气钢瓶，依据钢印标记的出厂日期，使用年限达到</w:t>
      </w:r>
      <w:r>
        <w:rPr>
          <w:rFonts w:hint="eastAsia"/>
          <w:color w:val="000000" w:themeColor="text1"/>
          <w:sz w:val="24"/>
          <w:szCs w:val="32"/>
          <w:lang w:val="en-US"/>
          <w14:textFill>
            <w14:solidFill>
              <w14:schemeClr w14:val="tx1"/>
            </w14:solidFill>
          </w14:textFill>
        </w:rPr>
        <w:t>15</w:t>
      </w:r>
      <w:r>
        <w:rPr>
          <w:rFonts w:hint="eastAsia"/>
          <w:color w:val="000000" w:themeColor="text1"/>
          <w:sz w:val="24"/>
          <w:szCs w:val="32"/>
          <w14:textFill>
            <w14:solidFill>
              <w14:schemeClr w14:val="tx1"/>
            </w14:solidFill>
          </w14:textFill>
        </w:rPr>
        <w:t>年的应当予以报废，并且采取可靠措施消除使用功能。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000000" w:themeColor="text1"/>
          <w:sz w:val="24"/>
          <w:szCs w:val="32"/>
          <w14:textFill>
            <w14:solidFill>
              <w14:schemeClr w14:val="tx1"/>
            </w14:solidFill>
          </w14:textFill>
        </w:rPr>
      </w:pPr>
      <w:r>
        <w:rPr>
          <w:rFonts w:hint="eastAsia"/>
          <w:color w:val="000000" w:themeColor="text1"/>
          <w:sz w:val="24"/>
          <w:szCs w:val="32"/>
          <w14:textFill>
            <w14:solidFill>
              <w14:schemeClr w14:val="tx1"/>
            </w14:solidFill>
          </w14:textFill>
        </w:rPr>
        <w:t>（十）关于对报废气瓶消除使用功能。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000000" w:themeColor="text1"/>
          <w:sz w:val="24"/>
          <w:szCs w:val="32"/>
          <w14:textFill>
            <w14:solidFill>
              <w14:schemeClr w14:val="tx1"/>
            </w14:solidFill>
          </w14:textFill>
        </w:rPr>
      </w:pPr>
      <w:r>
        <w:rPr>
          <w:rFonts w:hint="eastAsia"/>
          <w:color w:val="000000" w:themeColor="text1"/>
          <w:sz w:val="24"/>
          <w:szCs w:val="32"/>
          <w14:textFill>
            <w14:solidFill>
              <w14:schemeClr w14:val="tx1"/>
            </w14:solidFill>
          </w14:textFill>
        </w:rPr>
        <w:t>当地质监部门应确定负责对报废气瓶进行消除使用功能处理的检验机构或专业单位并对其实施监督检查。当地质监部门暂未确定单位的，由实施气瓶定期检验的机构按照《瓶规》</w:t>
      </w:r>
      <w:r>
        <w:rPr>
          <w:rFonts w:hint="eastAsia"/>
          <w:color w:val="000000" w:themeColor="text1"/>
          <w:sz w:val="24"/>
          <w:szCs w:val="32"/>
          <w:lang w:val="en-US"/>
          <w14:textFill>
            <w14:solidFill>
              <w14:schemeClr w14:val="tx1"/>
            </w14:solidFill>
          </w14:textFill>
        </w:rPr>
        <w:t>7.2</w:t>
      </w:r>
      <w:r>
        <w:rPr>
          <w:rFonts w:hint="eastAsia"/>
          <w:color w:val="000000" w:themeColor="text1"/>
          <w:sz w:val="24"/>
          <w:szCs w:val="32"/>
          <w14:textFill>
            <w14:solidFill>
              <w14:schemeClr w14:val="tx1"/>
            </w14:solidFill>
          </w14:textFill>
        </w:rPr>
        <w:t>条规定进行消除使用功能处理。气瓶产权单位应依法履行气瓶报废义务，将报废气瓶委托给当地质监部门确定的单位进行消除使用功能处理。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000000" w:themeColor="text1"/>
          <w:sz w:val="24"/>
          <w:szCs w:val="32"/>
          <w14:textFill>
            <w14:solidFill>
              <w14:schemeClr w14:val="tx1"/>
            </w14:solidFill>
          </w14:textFill>
        </w:rPr>
      </w:pPr>
      <w:r>
        <w:rPr>
          <w:rFonts w:hint="eastAsia"/>
          <w:color w:val="000000" w:themeColor="text1"/>
          <w:sz w:val="24"/>
          <w:szCs w:val="32"/>
          <w14:textFill>
            <w14:solidFill>
              <w14:schemeClr w14:val="tx1"/>
            </w14:solidFill>
          </w14:textFill>
        </w:rPr>
        <w:t>（十一）关于车用气瓶充装记录。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000000" w:themeColor="text1"/>
          <w:sz w:val="24"/>
          <w:szCs w:val="32"/>
          <w14:textFill>
            <w14:solidFill>
              <w14:schemeClr w14:val="tx1"/>
            </w14:solidFill>
          </w14:textFill>
        </w:rPr>
      </w:pPr>
      <w:r>
        <w:rPr>
          <w:rFonts w:hint="eastAsia"/>
          <w:color w:val="000000" w:themeColor="text1"/>
          <w:sz w:val="24"/>
          <w:szCs w:val="32"/>
          <w14:textFill>
            <w14:solidFill>
              <w14:schemeClr w14:val="tx1"/>
            </w14:solidFill>
          </w14:textFill>
        </w:rPr>
        <w:t>车用气瓶充装单位已采用信息化手段对气瓶充装进行控制和记录，且信息系统能够自动记录并保存《车用气瓶安全技术监察规程》（</w:t>
      </w:r>
      <w:r>
        <w:rPr>
          <w:rFonts w:hint="eastAsia"/>
          <w:color w:val="000000" w:themeColor="text1"/>
          <w:sz w:val="24"/>
          <w:szCs w:val="32"/>
          <w:lang w:val="en-US"/>
          <w14:textFill>
            <w14:solidFill>
              <w14:schemeClr w14:val="tx1"/>
            </w14:solidFill>
          </w14:textFill>
        </w:rPr>
        <w:t>TSG R0009-2009</w:t>
      </w:r>
      <w:r>
        <w:rPr>
          <w:rFonts w:hint="eastAsia"/>
          <w:color w:val="000000" w:themeColor="text1"/>
          <w:sz w:val="24"/>
          <w:szCs w:val="32"/>
          <w14:textFill>
            <w14:solidFill>
              <w14:schemeClr w14:val="tx1"/>
            </w14:solidFill>
          </w14:textFill>
        </w:rPr>
        <w:t>）第三十一条规定的充装记录相关内容，充装单位可不再进行人工书面记录和粘贴充装标签。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000000" w:themeColor="text1"/>
          <w:sz w:val="24"/>
          <w:szCs w:val="32"/>
          <w14:textFill>
            <w14:solidFill>
              <w14:schemeClr w14:val="tx1"/>
            </w14:solidFill>
          </w14:textFill>
        </w:rPr>
      </w:pPr>
      <w:r>
        <w:rPr>
          <w:rFonts w:hint="eastAsia"/>
          <w:color w:val="000000" w:themeColor="text1"/>
          <w:sz w:val="24"/>
          <w:szCs w:val="32"/>
          <w14:textFill>
            <w14:solidFill>
              <w14:schemeClr w14:val="tx1"/>
            </w14:solidFill>
          </w14:textFill>
        </w:rPr>
        <w:t>（十二）关于批量检验产品质量证明书和监督检验证书。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000000" w:themeColor="text1"/>
          <w:sz w:val="24"/>
          <w:szCs w:val="32"/>
          <w14:textFill>
            <w14:solidFill>
              <w14:schemeClr w14:val="tx1"/>
            </w14:solidFill>
          </w14:textFill>
        </w:rPr>
      </w:pPr>
      <w:r>
        <w:rPr>
          <w:rFonts w:hint="eastAsia"/>
          <w:color w:val="000000" w:themeColor="text1"/>
          <w:sz w:val="24"/>
          <w:szCs w:val="32"/>
          <w14:textFill>
            <w14:solidFill>
              <w14:schemeClr w14:val="tx1"/>
            </w14:solidFill>
          </w14:textFill>
        </w:rPr>
        <w:t>鼓励气瓶制造企业将气瓶批量质量证明书和监检证书上网公示（应与气瓶瓶号钢印或在气瓶上装设的识别条码对应），并在产品外包装及合格证上印制识别二维码，为用户提供利用手机上网查询真伪功能。经气瓶用户（买方）同意，实施上述措施的气瓶制造企业可以不再向用户提供纸制批量检验产品质量证明书和监督检验证书。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000000" w:themeColor="text1"/>
          <w:sz w:val="24"/>
          <w:szCs w:val="32"/>
          <w14:textFill>
            <w14:solidFill>
              <w14:schemeClr w14:val="tx1"/>
            </w14:solidFill>
          </w14:textFill>
        </w:rPr>
      </w:pPr>
      <w:r>
        <w:rPr>
          <w:rFonts w:hint="eastAsia"/>
          <w:color w:val="000000" w:themeColor="text1"/>
          <w:sz w:val="24"/>
          <w:szCs w:val="32"/>
          <w14:textFill>
            <w14:solidFill>
              <w14:schemeClr w14:val="tx1"/>
            </w14:solidFill>
          </w14:textFill>
        </w:rPr>
        <w:t>附件：</w:t>
      </w:r>
      <w:r>
        <w:rPr>
          <w:rFonts w:hint="eastAsia"/>
          <w:color w:val="000000" w:themeColor="text1"/>
          <w:sz w:val="24"/>
          <w:szCs w:val="32"/>
          <w:lang w:val="en-US"/>
          <w14:textFill>
            <w14:solidFill>
              <w14:schemeClr w14:val="tx1"/>
            </w14:solidFill>
          </w14:textFill>
        </w:rPr>
        <w:t>1. </w:t>
      </w:r>
      <w:r>
        <w:rPr>
          <w:rFonts w:hint="eastAsia"/>
          <w:color w:val="000000" w:themeColor="text1"/>
          <w:sz w:val="24"/>
          <w:szCs w:val="32"/>
          <w14:textFill>
            <w14:solidFill>
              <w14:schemeClr w14:val="tx1"/>
            </w14:solidFill>
          </w14:textFill>
        </w:rPr>
        <w:t>压力管道元件制造许可品种级别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000000" w:themeColor="text1"/>
          <w:sz w:val="24"/>
          <w:szCs w:val="32"/>
          <w14:textFill>
            <w14:solidFill>
              <w14:schemeClr w14:val="tx1"/>
            </w14:solidFill>
          </w14:textFill>
        </w:rPr>
      </w:pPr>
      <w:r>
        <w:rPr>
          <w:rFonts w:hint="eastAsia"/>
          <w:color w:val="000000" w:themeColor="text1"/>
          <w:sz w:val="24"/>
          <w:szCs w:val="32"/>
          <w:lang w:val="en-US"/>
          <w14:textFill>
            <w14:solidFill>
              <w14:schemeClr w14:val="tx1"/>
            </w14:solidFill>
          </w14:textFill>
        </w:rPr>
        <w:t>      2. </w:t>
      </w:r>
      <w:r>
        <w:rPr>
          <w:rFonts w:hint="eastAsia"/>
          <w:color w:val="000000" w:themeColor="text1"/>
          <w:sz w:val="24"/>
          <w:szCs w:val="32"/>
          <w14:textFill>
            <w14:solidFill>
              <w14:schemeClr w14:val="tx1"/>
            </w14:solidFill>
          </w14:textFill>
        </w:rPr>
        <w:t>气瓶制造许可品种级别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000000" w:themeColor="text1"/>
          <w:sz w:val="24"/>
          <w:szCs w:val="32"/>
          <w14:textFill>
            <w14:solidFill>
              <w14:schemeClr w14:val="tx1"/>
            </w14:solidFill>
          </w14:textFill>
        </w:rPr>
      </w:pPr>
      <w:r>
        <w:rPr>
          <w:rFonts w:hint="eastAsia"/>
          <w:color w:val="000000" w:themeColor="text1"/>
          <w:sz w:val="24"/>
          <w:szCs w:val="32"/>
          <w:lang w:val="en-US"/>
          <w14:textFill>
            <w14:solidFill>
              <w14:schemeClr w14:val="tx1"/>
            </w14:solidFill>
          </w14:textFill>
        </w:rPr>
        <w:t>      3. </w:t>
      </w:r>
      <w:r>
        <w:rPr>
          <w:rFonts w:hint="eastAsia"/>
          <w:color w:val="000000" w:themeColor="text1"/>
          <w:sz w:val="24"/>
          <w:szCs w:val="32"/>
          <w14:textFill>
            <w14:solidFill>
              <w14:schemeClr w14:val="tx1"/>
            </w14:solidFill>
          </w14:textFill>
        </w:rPr>
        <w:t>气瓶阀门制造品种分项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000000" w:themeColor="text1"/>
          <w:sz w:val="24"/>
          <w:szCs w:val="32"/>
          <w14:textFill>
            <w14:solidFill>
              <w14:schemeClr w14:val="tx1"/>
            </w14:solidFill>
          </w14:textFill>
        </w:rPr>
      </w:pPr>
      <w:r>
        <w:rPr>
          <w:rFonts w:hint="eastAsia"/>
          <w:color w:val="000000" w:themeColor="text1"/>
          <w:sz w:val="24"/>
          <w:szCs w:val="32"/>
          <w:lang w:val="en-US"/>
          <w14:textFill>
            <w14:solidFill>
              <w14:schemeClr w14:val="tx1"/>
            </w14:solidFill>
          </w14:textFill>
        </w:rPr>
        <w:t> </w:t>
      </w:r>
      <w:r>
        <w:rPr>
          <w:rFonts w:hint="eastAsia"/>
          <w:color w:val="000000" w:themeColor="text1"/>
          <w:sz w:val="24"/>
          <w:szCs w:val="32"/>
          <w14:textFill>
            <w14:solidFill>
              <w14:schemeClr w14:val="tx1"/>
            </w14:solidFill>
          </w14:textFill>
        </w:rPr>
        <w:t>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000000" w:themeColor="text1"/>
          <w:sz w:val="24"/>
          <w:szCs w:val="32"/>
          <w14:textFill>
            <w14:solidFill>
              <w14:schemeClr w14:val="tx1"/>
            </w14:solidFill>
          </w14:textFill>
        </w:rPr>
      </w:pPr>
      <w:r>
        <w:rPr>
          <w:rFonts w:hint="eastAsia"/>
          <w:color w:val="000000" w:themeColor="text1"/>
          <w:sz w:val="24"/>
          <w:szCs w:val="32"/>
          <w:lang w:val="en-US"/>
          <w14:textFill>
            <w14:solidFill>
              <w14:schemeClr w14:val="tx1"/>
            </w14:solidFill>
          </w14:textFill>
        </w:rPr>
        <w:t> </w:t>
      </w:r>
      <w:r>
        <w:rPr>
          <w:rFonts w:hint="eastAsia"/>
          <w:color w:val="000000" w:themeColor="text1"/>
          <w:sz w:val="24"/>
          <w:szCs w:val="32"/>
          <w14:textFill>
            <w14:solidFill>
              <w14:schemeClr w14:val="tx1"/>
            </w14:solidFill>
          </w14:textFill>
        </w:rPr>
        <w:t>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000000" w:themeColor="text1"/>
          <w:sz w:val="24"/>
          <w:szCs w:val="32"/>
          <w14:textFill>
            <w14:solidFill>
              <w14:schemeClr w14:val="tx1"/>
            </w14:solidFill>
          </w14:textFill>
        </w:rPr>
      </w:pPr>
      <w:r>
        <w:rPr>
          <w:rFonts w:hint="eastAsia"/>
          <w:color w:val="000000" w:themeColor="text1"/>
          <w:sz w:val="24"/>
          <w:szCs w:val="32"/>
          <w:lang w:val="en-US"/>
          <w14:textFill>
            <w14:solidFill>
              <w14:schemeClr w14:val="tx1"/>
            </w14:solidFill>
          </w14:textFill>
        </w:rPr>
        <w:t> </w:t>
      </w:r>
      <w:r>
        <w:rPr>
          <w:rFonts w:hint="eastAsia"/>
          <w:color w:val="000000" w:themeColor="text1"/>
          <w:sz w:val="24"/>
          <w:szCs w:val="32"/>
          <w14:textFill>
            <w14:solidFill>
              <w14:schemeClr w14:val="tx1"/>
            </w14:solidFill>
          </w14:textFill>
        </w:rPr>
        <w:t>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000000" w:themeColor="text1"/>
          <w:sz w:val="24"/>
          <w:szCs w:val="32"/>
          <w14:textFill>
            <w14:solidFill>
              <w14:schemeClr w14:val="tx1"/>
            </w14:solidFill>
          </w14:textFill>
        </w:rPr>
      </w:pPr>
      <w:r>
        <w:rPr>
          <w:rFonts w:hint="eastAsia"/>
          <w:color w:val="000000" w:themeColor="text1"/>
          <w:sz w:val="24"/>
          <w:szCs w:val="32"/>
          <w14:textFill>
            <w14:solidFill>
              <w14:schemeClr w14:val="tx1"/>
            </w14:solidFill>
          </w14:textFill>
        </w:rPr>
        <w:t>                                                                                                                      质检总局办公厅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000000" w:themeColor="text1"/>
          <w:sz w:val="24"/>
          <w:szCs w:val="32"/>
          <w14:textFill>
            <w14:solidFill>
              <w14:schemeClr w14:val="tx1"/>
            </w14:solidFill>
          </w14:textFill>
        </w:rPr>
      </w:pPr>
      <w:r>
        <w:rPr>
          <w:rFonts w:hint="eastAsia"/>
          <w:color w:val="000000" w:themeColor="text1"/>
          <w:sz w:val="24"/>
          <w:szCs w:val="32"/>
          <w:lang w:val="en-US"/>
          <w14:textFill>
            <w14:solidFill>
              <w14:schemeClr w14:val="tx1"/>
            </w14:solidFill>
          </w14:textFill>
        </w:rPr>
        <w:t xml:space="preserve">                                                                                                                   </w:t>
      </w:r>
      <w:bookmarkStart w:id="1" w:name="_GoBack"/>
      <w:bookmarkEnd w:id="1"/>
      <w:r>
        <w:rPr>
          <w:rFonts w:hint="eastAsia"/>
          <w:color w:val="000000" w:themeColor="text1"/>
          <w:sz w:val="24"/>
          <w:szCs w:val="32"/>
          <w:lang w:val="en-US"/>
          <w14:textFill>
            <w14:solidFill>
              <w14:schemeClr w14:val="tx1"/>
            </w14:solidFill>
          </w14:textFill>
        </w:rPr>
        <w:t>2015</w:t>
      </w:r>
      <w:r>
        <w:rPr>
          <w:rFonts w:hint="eastAsia"/>
          <w:color w:val="000000" w:themeColor="text1"/>
          <w:sz w:val="24"/>
          <w:szCs w:val="32"/>
          <w14:textFill>
            <w14:solidFill>
              <w14:schemeClr w14:val="tx1"/>
            </w14:solidFill>
          </w14:textFill>
        </w:rPr>
        <w:t>年</w:t>
      </w:r>
      <w:r>
        <w:rPr>
          <w:rFonts w:hint="eastAsia"/>
          <w:color w:val="000000" w:themeColor="text1"/>
          <w:sz w:val="24"/>
          <w:szCs w:val="32"/>
          <w:lang w:val="en-US"/>
          <w14:textFill>
            <w14:solidFill>
              <w14:schemeClr w14:val="tx1"/>
            </w14:solidFill>
          </w14:textFill>
        </w:rPr>
        <w:t>6</w:t>
      </w:r>
      <w:r>
        <w:rPr>
          <w:rFonts w:hint="eastAsia"/>
          <w:color w:val="000000" w:themeColor="text1"/>
          <w:sz w:val="24"/>
          <w:szCs w:val="32"/>
          <w14:textFill>
            <w14:solidFill>
              <w14:schemeClr w14:val="tx1"/>
            </w14:solidFill>
          </w14:textFill>
        </w:rPr>
        <w:t>月</w:t>
      </w:r>
      <w:r>
        <w:rPr>
          <w:rFonts w:hint="eastAsia"/>
          <w:color w:val="000000" w:themeColor="text1"/>
          <w:sz w:val="24"/>
          <w:szCs w:val="32"/>
          <w:lang w:val="en-US"/>
          <w14:textFill>
            <w14:solidFill>
              <w14:schemeClr w14:val="tx1"/>
            </w14:solidFill>
          </w14:textFill>
        </w:rPr>
        <w:t>19</w:t>
      </w:r>
      <w:r>
        <w:rPr>
          <w:rFonts w:hint="eastAsia"/>
          <w:color w:val="000000" w:themeColor="text1"/>
          <w:sz w:val="24"/>
          <w:szCs w:val="32"/>
          <w14:textFill>
            <w14:solidFill>
              <w14:schemeClr w14:val="tx1"/>
            </w14:solidFill>
          </w14:textFill>
        </w:rPr>
        <w:t>日 </w:t>
      </w:r>
    </w:p>
    <w:p>
      <w:pPr>
        <w:keepNext w:val="0"/>
        <w:keepLines w:val="0"/>
        <w:pageBreakBefore w:val="0"/>
        <w:widowControl w:val="0"/>
        <w:kinsoku/>
        <w:wordWrap/>
        <w:overflowPunct/>
        <w:topLinePunct w:val="0"/>
        <w:autoSpaceDE/>
        <w:autoSpaceDN/>
        <w:bidi w:val="0"/>
        <w:adjustRightInd/>
        <w:snapToGrid/>
        <w:spacing w:line="360" w:lineRule="auto"/>
        <w:textAlignment w:val="auto"/>
        <w:rPr>
          <w:color w:val="000000" w:themeColor="text1"/>
          <w:sz w:val="24"/>
          <w:szCs w:val="32"/>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4YWI0YWE3YWNmZGVjNjMyYTRjYTFjMTc3YzAyZGIifQ=="/>
  </w:docVars>
  <w:rsids>
    <w:rsidRoot w:val="00000000"/>
    <w:rsid w:val="1B7806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4887</Words>
  <Characters>5158</Characters>
  <Lines>0</Lines>
  <Paragraphs>0</Paragraphs>
  <TotalTime>0</TotalTime>
  <ScaleCrop>false</ScaleCrop>
  <LinksUpToDate>false</LinksUpToDate>
  <CharactersWithSpaces>5561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2023-08-31T06:29:27Z</dcterms:created>
  <dc:creator>博富特</dc:creator>
  <cp:lastModifiedBy>monkeyhappy</cp:lastModifiedBy>
  <dcterms:modified xsi:type="dcterms:W3CDTF">2023-08-31T06:30:15Z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5AA9119F67C946FA889F0C1EEDE89613_12</vt:lpwstr>
  </property>
</Properties>
</file>