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315" w:lineRule="atLeast"/>
        <w:ind w:left="0" w:right="0" w:firstLine="0"/>
        <w:jc w:val="center"/>
        <w:rPr>
          <w:rFonts w:hint="default" w:ascii="Verdana" w:hAnsi="Verdana" w:cs="Verdana"/>
          <w:b/>
          <w:bCs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</w:rPr>
      </w:pPr>
      <w:r>
        <w:rPr>
          <w:rFonts w:hint="default" w:ascii="Verdana" w:hAnsi="Verdana" w:cs="Verdana"/>
          <w:b/>
          <w:bCs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</w:rPr>
        <w:t>质检总局关于发布《特种设备使用管理规则》等3个安全技术规范及4个修改单的公告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315" w:lineRule="atLeast"/>
        <w:ind w:left="0" w:right="0" w:firstLine="0"/>
        <w:rPr>
          <w:rFonts w:ascii="Verdana" w:hAnsi="Verdana" w:cs="Verdan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根据《中华人民共和国特种设备安全法》《特种设备安全监察条例》的规定，质检总局制定了《特种设备使用管理规则》《电梯维护保养规则》《场(厂)内专用机动车辆安全技术监察规程》3个特种设备安全技术规范;结合实施情况，对《锅炉安全技术监察规程》(TSG G0001-2012)、《移动式压力容器安全技术监察规程》(TSG R0005-2011)、《爆破片装置安全技术监察规程》(TSG ZF003-2011)、《特种设备安全管理负责人考核大纲》的部分内容进行了修改，现予批准发布施行。</w:t>
      </w:r>
      <w:r>
        <w:rPr>
          <w:rFonts w:hint="default" w:ascii="Verdana" w:hAnsi="Verdana" w:cs="Verdana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br w:type="textWrapping"/>
      </w:r>
      <w:bookmarkStart w:id="0" w:name="_GoBack"/>
      <w:bookmarkEnd w:id="0"/>
      <w:r>
        <w:rPr>
          <w:rFonts w:hint="default" w:ascii="Verdana" w:hAnsi="Verdana" w:cs="Verdana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default" w:ascii="Verdana" w:hAnsi="Verdana" w:cs="Verdana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《特种设备注册登记与使用管理规则》(质技监局锅发〔2001〕57号)自2017年8月1日废止。</w:t>
      </w:r>
    </w:p>
    <w:tbl>
      <w:tblPr>
        <w:tblW w:w="88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6"/>
        <w:gridCol w:w="2579"/>
        <w:gridCol w:w="1759"/>
        <w:gridCol w:w="1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8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名</w:t>
            </w:r>
            <w:r>
              <w:rPr>
                <w:sz w:val="21"/>
                <w:szCs w:val="21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称</w:t>
            </w:r>
          </w:p>
        </w:tc>
        <w:tc>
          <w:tcPr>
            <w:tcW w:w="2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编</w:t>
            </w:r>
            <w:r>
              <w:rPr>
                <w:sz w:val="21"/>
                <w:szCs w:val="21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号</w:t>
            </w:r>
          </w:p>
        </w:tc>
        <w:tc>
          <w:tcPr>
            <w:tcW w:w="17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批准日期</w:t>
            </w:r>
          </w:p>
        </w:tc>
        <w:tc>
          <w:tcPr>
            <w:tcW w:w="1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施行日期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77" w:hRule="atLeast"/>
          <w:jc w:val="center"/>
        </w:trPr>
        <w:tc>
          <w:tcPr>
            <w:tcW w:w="2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特种设备使用管理规则</w:t>
            </w:r>
          </w:p>
        </w:tc>
        <w:tc>
          <w:tcPr>
            <w:tcW w:w="2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TSG 08-2017</w:t>
            </w:r>
          </w:p>
        </w:tc>
        <w:tc>
          <w:tcPr>
            <w:tcW w:w="17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2017-01-16</w:t>
            </w:r>
          </w:p>
        </w:tc>
        <w:tc>
          <w:tcPr>
            <w:tcW w:w="1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2017-08-01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电梯维护保养规则</w:t>
            </w:r>
          </w:p>
        </w:tc>
        <w:tc>
          <w:tcPr>
            <w:tcW w:w="2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TSG T5002-2017</w:t>
            </w:r>
          </w:p>
        </w:tc>
        <w:tc>
          <w:tcPr>
            <w:tcW w:w="17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2017-01-16</w:t>
            </w:r>
          </w:p>
        </w:tc>
        <w:tc>
          <w:tcPr>
            <w:tcW w:w="1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2017-08-01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31" w:hRule="atLeast"/>
          <w:jc w:val="center"/>
        </w:trPr>
        <w:tc>
          <w:tcPr>
            <w:tcW w:w="2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场</w:t>
            </w:r>
            <w:r>
              <w:rPr>
                <w:sz w:val="21"/>
                <w:szCs w:val="21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厂</w:t>
            </w:r>
            <w:r>
              <w:rPr>
                <w:sz w:val="21"/>
                <w:szCs w:val="21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内专用机动车辆安全技术监察规程</w:t>
            </w:r>
          </w:p>
        </w:tc>
        <w:tc>
          <w:tcPr>
            <w:tcW w:w="2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TSG N0001-2017</w:t>
            </w:r>
          </w:p>
        </w:tc>
        <w:tc>
          <w:tcPr>
            <w:tcW w:w="17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2017-01-16</w:t>
            </w:r>
          </w:p>
        </w:tc>
        <w:tc>
          <w:tcPr>
            <w:tcW w:w="1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2017-06-01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2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《锅炉安全技术监察规程》第</w:t>
            </w:r>
            <w:r>
              <w:rPr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号修改单</w:t>
            </w:r>
          </w:p>
        </w:tc>
        <w:tc>
          <w:tcPr>
            <w:tcW w:w="2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TSG G0001-2012</w:t>
            </w:r>
          </w:p>
        </w:tc>
        <w:tc>
          <w:tcPr>
            <w:tcW w:w="17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2017-01-16</w:t>
            </w:r>
          </w:p>
        </w:tc>
        <w:tc>
          <w:tcPr>
            <w:tcW w:w="1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2017-06-01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2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《移动式压力容器安全技术监察规程》第</w:t>
            </w:r>
            <w:r>
              <w:rPr>
                <w:sz w:val="21"/>
                <w:szCs w:val="21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号修改单</w:t>
            </w:r>
          </w:p>
        </w:tc>
        <w:tc>
          <w:tcPr>
            <w:tcW w:w="2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TSG R0005-2011</w:t>
            </w:r>
          </w:p>
        </w:tc>
        <w:tc>
          <w:tcPr>
            <w:tcW w:w="17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2017-01-16</w:t>
            </w:r>
          </w:p>
        </w:tc>
        <w:tc>
          <w:tcPr>
            <w:tcW w:w="1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2017-06-01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2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《爆破片装置安全技术监察规程》第</w:t>
            </w:r>
            <w:r>
              <w:rPr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号修改单</w:t>
            </w:r>
          </w:p>
        </w:tc>
        <w:tc>
          <w:tcPr>
            <w:tcW w:w="2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TSG ZF003-2011</w:t>
            </w:r>
          </w:p>
        </w:tc>
        <w:tc>
          <w:tcPr>
            <w:tcW w:w="17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2017-01-16</w:t>
            </w:r>
          </w:p>
        </w:tc>
        <w:tc>
          <w:tcPr>
            <w:tcW w:w="1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2017-03-01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2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《特种设备安全管理负责人考核大纲》第</w:t>
            </w:r>
            <w:r>
              <w:rPr>
                <w:sz w:val="21"/>
                <w:szCs w:val="21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号修改单</w:t>
            </w:r>
          </w:p>
        </w:tc>
        <w:tc>
          <w:tcPr>
            <w:tcW w:w="2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国质检特函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〔</w:t>
            </w:r>
            <w:r>
              <w:rPr>
                <w:sz w:val="21"/>
                <w:szCs w:val="21"/>
                <w:bdr w:val="none" w:color="auto" w:sz="0" w:space="0"/>
              </w:rPr>
              <w:t>2013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〕</w:t>
            </w:r>
            <w:r>
              <w:rPr>
                <w:sz w:val="21"/>
                <w:szCs w:val="21"/>
                <w:bdr w:val="none" w:color="auto" w:sz="0" w:space="0"/>
              </w:rPr>
              <w:t>84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号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附件</w:t>
            </w: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7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2017-01-16</w:t>
            </w:r>
          </w:p>
        </w:tc>
        <w:tc>
          <w:tcPr>
            <w:tcW w:w="1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2017-08-01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YWI0YWE3YWNmZGVjNjMyYTRjYTFjMTc3YzAyZGIifQ=="/>
  </w:docVars>
  <w:rsids>
    <w:rsidRoot w:val="00000000"/>
    <w:rsid w:val="1C2E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2023-08-31T05:43:46Z</dcterms:created>
  <dc:creator>博富特</dc:creator>
  <cp:lastModifiedBy>monkeyhappy</cp:lastModifiedBy>
  <dcterms:modified xsi:type="dcterms:W3CDTF">2023-08-31T05:45:06Z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042A47E0C38D4BE8A6B446E04AAF45C6_12</vt:lpwstr>
  </property>
</Properties>
</file>