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800000"/>
          <w:spacing w:val="0"/>
          <w:sz w:val="24"/>
          <w:szCs w:val="24"/>
          <w:bdr w:val="none" w:color="auto" w:sz="0" w:space="0"/>
          <w:shd w:val="clear" w:fill="FFFFFF"/>
        </w:rPr>
        <w:t>中共中央 国务院关于推进安全生产领域改革发展的意见</w:t>
      </w:r>
      <w:r>
        <w:rPr>
          <w:rFonts w:hint="eastAsia" w:ascii="宋体" w:hAnsi="宋体" w:eastAsia="宋体" w:cs="宋体"/>
          <w:b/>
          <w:bCs/>
          <w:i w:val="0"/>
          <w:iCs w:val="0"/>
          <w:caps w:val="0"/>
          <w:color w:val="800000"/>
          <w:spacing w:val="0"/>
          <w:sz w:val="24"/>
          <w:szCs w:val="24"/>
          <w:bdr w:val="none" w:color="auto" w:sz="0" w:space="0"/>
          <w:shd w:val="clear" w:fill="FFFFFF"/>
        </w:rPr>
        <w:br w:type="textWrapping"/>
      </w:r>
      <w:r>
        <w:rPr>
          <w:rFonts w:ascii="楷体" w:hAnsi="楷体" w:eastAsia="楷体" w:cs="楷体"/>
          <w:b/>
          <w:bCs/>
          <w:i w:val="0"/>
          <w:iCs w:val="0"/>
          <w:caps w:val="0"/>
          <w:color w:val="800000"/>
          <w:spacing w:val="0"/>
          <w:sz w:val="24"/>
          <w:szCs w:val="24"/>
          <w:bdr w:val="none" w:color="auto" w:sz="0" w:space="0"/>
          <w:shd w:val="clear" w:fill="FFFFFF"/>
        </w:rPr>
        <w:t>（2016年12月9日）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安全生产是关系人民群众生命财产安全的大事，是经济社会协调健康发展的标志，是党和政府对人民利益高度负责的要求。党中央、国务院历来高度重视安全生产工作，党</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全面贯彻党的十八大和十八届三中、四中、五中、六中全会精神，以邓小平理论、“三个代表”重要思想、科学发展观为指导，深入贯彻习近平总书记系列重要讲话精神和治国理政新理念新思想新战略，进一步增强“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——坚持安全发展。贯彻以人民为中心的发展思想，始终把人的生命安全放在首位，正确处理安全与发展的关系，大力实施安全发展战略，为经济社会发展提供强有力的安全保障。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——坚持改革创新。不断推进安全生产理论创新、制度创新、体制机制创新、科技创新和文化创新，增强企业内生动力，激发全社会创新活力，破解安全生产难题，推动安全生产与经济社会协调发展。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依法监管。大力弘扬社会主义法治精神，运用法治思维和法治方式，深化安全生产监管执法体制改革，完善安全生产法律法规和标准体系，严格规范公正文明执法，增强监管执法效能，提高安全生产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全文明素质全面提升，安全生产保障能力显著增强，为实现中华民族伟大复兴的中国梦奠定稳固可靠的安全生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二、健全落实安全生产责任制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严格责任追究制度。实行党政领导干部任期安全生产责任制，日常工作依责尽职、发生事故依责追究。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三、改革安全监管监察体制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调联动机制，消除监管空白。完善海洋石油安全生产监督管理体制机制，实行政企分开。理顺民航、铁路、电力等行业跨区域监管体制，明确行业监管、区域监管与地方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健全应急救援管理体制。按照政事分开原则，推进安全生产应急救援管理体制改革，强化行政管理职能，提高组织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四、大力推进依法治理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健全法律法规体系。建立健全安全生产法律法规立改废释工作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法的立法精神，加强安全生产地方性法规建设，解决区域性安全生产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规范监管执法行为。完善安全生产监管执法制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行政公益诉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全额保障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五、建立安全预防控制体系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加强安全风险管控。地方各级政府要建立完善安全风险评估与论证机制，科学合理确定企业选址和基础设施建设、居民生活区空间布局。高危项目审批必须把安全生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建立隐患治理监督机制。制定生产安全事故隐患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强化城市运行安全保障。定期排查区域内安全风险点、危险源，落实管控措施，构建系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六、加强安全基础保障能力建设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规律性、关联性特征分析，提高安全生产决策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800000"/>
          <w:spacing w:val="0"/>
          <w:sz w:val="24"/>
          <w:szCs w:val="24"/>
          <w:bdr w:val="none" w:color="auto" w:sz="0" w:space="0"/>
          <w:shd w:val="clear" w:fill="FFFFFF"/>
        </w:rPr>
        <w:t>中共中央 国务院关于推进安全生产领域改革发展的意见</w:t>
      </w:r>
      <w:r>
        <w:rPr>
          <w:rFonts w:hint="eastAsia" w:ascii="宋体" w:hAnsi="宋体" w:eastAsia="宋体" w:cs="宋体"/>
          <w:b/>
          <w:bCs/>
          <w:i w:val="0"/>
          <w:iCs w:val="0"/>
          <w:caps w:val="0"/>
          <w:color w:val="800000"/>
          <w:spacing w:val="0"/>
          <w:sz w:val="24"/>
          <w:szCs w:val="24"/>
          <w:bdr w:val="none" w:color="auto" w:sz="0" w:space="0"/>
          <w:shd w:val="clear" w:fill="FFFFFF"/>
        </w:rPr>
        <w:br w:type="textWrapping"/>
      </w:r>
      <w:r>
        <w:rPr>
          <w:rFonts w:ascii="楷体" w:hAnsi="楷体" w:eastAsia="楷体" w:cs="楷体"/>
          <w:b/>
          <w:bCs/>
          <w:i w:val="0"/>
          <w:iCs w:val="0"/>
          <w:caps w:val="0"/>
          <w:color w:val="800000"/>
          <w:spacing w:val="0"/>
          <w:sz w:val="24"/>
          <w:szCs w:val="24"/>
          <w:bdr w:val="none" w:color="auto" w:sz="0" w:space="0"/>
          <w:shd w:val="clear" w:fill="FFFFFF"/>
        </w:rPr>
        <w:t>（2016年12月9日）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生产是关系人民群众生命财产安全的大事，是经济社会协调健康发展的标志，是党和政府对人民利益高度负责的要求。党中央、国务院历来高度重视安全生产工作，党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指导思想。全面贯彻党的十八大和十八届三中、四中、五中、六中全会精神，以邓小平理论、“三个代表”重要思想、科学发展观为指导，深入贯彻习近平总书记系列重要讲话精神和治国理政新理念新思想新战略，进一步增强“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——坚持安全发展。贯彻以人民为中心的发展思想，始终把人的生命安全放在首位，正确处理安全与发展的关系，大力实施安全发展战略，为经济社会发展提供强有力的安全保障。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——坚持改革创新。不断推进安全生产理论创新、制度创新、体制机制创新、科技创新和文化创新，增强企业内生动力，激发全社会创新活力，破解安全生产难题，推动安全生产与经济社会协调发展。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依法监管。大力弘扬社会主义法治精神，运用法治思维和法治方式，深化安全生产监管执法体制改革，完善安全生产法律法规和标准体系，严格规范公正文明执法，增强监管执法效能，提高安全生产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全文明素质全面提升，安全生产保障能力显著增强，为实现中华民族伟大复兴的中国梦奠定稳固可靠的安全生产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二、健全落实安全生产责任制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明确地方党委和政府领导责任。坚持党政同责、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促整治重大隐患，强化源头治理。加强应急管理，完善安全生产应急救援体系。依法依规开展事故调查处理，督促落实问题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严格落实企业主体责任。企业对本单位安全生产和职业健康工作负全面责任，要严格履行安全生产法定责任，建立健全自我约束、持续改进的内生机制。企业实行全员安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严格责任追究制度。实行党政领导干部任期安全生产责任制，日常工作依责尽职、发生事故依责追究。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三、改革安全监管监察体制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调联动机制，消除监管空白。完善海洋石油安全生产监督管理体制机制，实行政企分开。理顺民航、铁路、电力等行业跨区域监管体制，明确行业监管、区域监管与地方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健全应急救援管理体制。按照政事分开原则，推进安全生产应急救援管理体制改革，强化行政管理职能，提高组织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四、大力推进依法治理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健全法律法规体系。建立健全安全生产法律法规立改废释工作协调机制。加强涉及安全生产相关法规一致性审查，增强安全生产法制建设的系统性、可操作性。制定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法的立法精神，加强安全生产地方性法规建设，解决区域性安全生产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规范监管执法行为。完善安全生产监管执法制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行政公益诉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全额保障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五、建立安全预防控制体系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加强安全风险管控。地方各级政府要建立完善安全风险评估与论证机制，科学合理确定企业选址和基础设施建设、居民生活区空间布局。高危项目审批必须把安全生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二）建立隐患治理监督机制。制定生产安全事故隐患分级和排查治理标准。负有安全生产监督管理职责的部门要建立与企业隐患排查治理系统联网的信息平台，完善线上线下配套监管制度。强化隐患排查治理监督执法，对重大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三）强化城市运行安全保障。定期排查区域内安全风险点、危险源，落实管控措施，构建系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六、加强安全基础保障能力建设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生产费用提取管理使用制度，建立企业增加安全投入的激励约束机制。健全投融资服务体系，引导企业集聚发展灾害防治、预测预警、检测监控、个体防护、应急处置、安全文化等技术、装备和服务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规律性、关联性特征分析，提高安全生产决策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12350”专线与社会公共管理平台统一接报、分类处置的举报投诉机制。鼓励开展安全生产志愿服务和慈善事业。加强安全生产国际交流合作，学习借鉴国外安全生产与职业健康先进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加强组织领导，严格实行领导干部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12350”专线与社会公共管理平台统一接报、分类处置的举报投诉机制。鼓励开展安全生产志愿服务和慈善事业。加强安全生产国际交流合作，学习借鉴国外安全生产与职业健康先进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要加强组织领导，严格实行领导干部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26D40037"/>
    <w:rsid w:val="7A47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17172</Words>
  <Characters>17200</Characters>
  <Lines>0</Lines>
  <Paragraphs>0</Paragraphs>
  <TotalTime>0</TotalTime>
  <ScaleCrop>false</ScaleCrop>
  <LinksUpToDate>false</LinksUpToDate>
  <CharactersWithSpaces>17202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2023-08-28T06:08:22Z</dcterms:created>
  <dc:creator>博富特</dc:creator>
  <cp:lastModifiedBy>monkeyhappy</cp:lastModifiedBy>
  <dcterms:modified xsi:type="dcterms:W3CDTF">2023-08-28T06:08:44Z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C06927445C704A86B8621CA97FF44759_12</vt:lpwstr>
  </property>
</Properties>
</file>