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w:t>
      </w:r>
      <w:bookmarkStart w:id="0" w:name="_GoBack"/>
      <w:bookmarkEnd w:id="0"/>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共中央办公厅 国务院办公厅关于进一步加强矿山安全生产工作的意见</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2023-09-06 19:53 来源： 新华社</w:t>
      </w:r>
    </w:p>
    <w:p>
      <w:pPr>
        <w:keepNext w:val="0"/>
        <w:keepLines w:val="0"/>
        <w:widowControl/>
        <w:suppressLineNumbers w:val="0"/>
        <w:pBdr>
          <w:top w:val="none" w:color="auto" w:sz="0" w:space="0"/>
          <w:left w:val="none" w:color="auto" w:sz="0" w:space="0"/>
          <w:bottom w:val="none" w:color="DCDCDC"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字号：</w:t>
      </w:r>
      <w:r>
        <w:rPr>
          <w:rFonts w:hint="eastAsia" w:ascii="宋体" w:hAnsi="宋体" w:eastAsia="宋体" w:cs="宋体"/>
          <w:b/>
          <w:bCs/>
          <w:i w:val="0"/>
          <w:iCs w:val="0"/>
          <w:caps w:val="0"/>
          <w:color w:val="015293"/>
          <w:spacing w:val="0"/>
          <w:kern w:val="0"/>
          <w:sz w:val="21"/>
          <w:szCs w:val="21"/>
          <w:bdr w:val="none" w:color="auto" w:sz="0" w:space="0"/>
          <w:shd w:val="clear" w:fill="FFFFFF"/>
          <w:lang w:val="en-US" w:eastAsia="zh-CN" w:bidi="ar"/>
        </w:rPr>
        <w:t>默认</w:t>
      </w:r>
      <w:r>
        <w:rPr>
          <w:rFonts w:hint="eastAsia" w:ascii="宋体" w:hAnsi="宋体" w:eastAsia="宋体" w:cs="宋体"/>
          <w:i w:val="0"/>
          <w:iCs w:val="0"/>
          <w:caps w:val="0"/>
          <w:color w:val="666666"/>
          <w:spacing w:val="0"/>
          <w:kern w:val="0"/>
          <w:sz w:val="21"/>
          <w:szCs w:val="21"/>
          <w:bdr w:val="none" w:color="auto" w:sz="0" w:space="0"/>
          <w:shd w:val="clear" w:fill="FFFFFF"/>
          <w:lang w:val="en-US" w:eastAsia="zh-CN" w:bidi="ar"/>
        </w:rPr>
        <w:t> 大 超大|打印|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21"/>
          <w:szCs w:val="21"/>
          <w:u w:val="none"/>
        </w:rPr>
      </w:pP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0"/>
        <w:jc w:val="center"/>
      </w:pPr>
      <w:r>
        <w:rPr>
          <w:rStyle w:val="6"/>
          <w:rFonts w:hint="eastAsia" w:ascii="宋体" w:hAnsi="宋体" w:eastAsia="宋体" w:cs="宋体"/>
          <w:i w:val="0"/>
          <w:iCs w:val="0"/>
          <w:caps w:val="0"/>
          <w:color w:val="333399"/>
          <w:spacing w:val="0"/>
          <w:sz w:val="24"/>
          <w:szCs w:val="24"/>
          <w:bdr w:val="none" w:color="auto" w:sz="0" w:space="0"/>
          <w:shd w:val="clear" w:fill="FFFFFF"/>
        </w:rPr>
        <w:t>中共中央办公厅 国务院办公厅</w:t>
      </w:r>
      <w:r>
        <w:rPr>
          <w:rStyle w:val="6"/>
          <w:rFonts w:hint="eastAsia" w:ascii="宋体" w:hAnsi="宋体" w:eastAsia="宋体" w:cs="宋体"/>
          <w:i w:val="0"/>
          <w:iCs w:val="0"/>
          <w:caps w:val="0"/>
          <w:color w:val="333399"/>
          <w:spacing w:val="0"/>
          <w:sz w:val="24"/>
          <w:szCs w:val="24"/>
          <w:bdr w:val="none" w:color="auto" w:sz="0" w:space="0"/>
          <w:shd w:val="clear" w:fill="FFFFFF"/>
        </w:rPr>
        <w:br w:type="textWrapping"/>
      </w:r>
      <w:r>
        <w:rPr>
          <w:rStyle w:val="6"/>
          <w:rFonts w:hint="eastAsia" w:ascii="宋体" w:hAnsi="宋体" w:eastAsia="宋体" w:cs="宋体"/>
          <w:i w:val="0"/>
          <w:iCs w:val="0"/>
          <w:caps w:val="0"/>
          <w:color w:val="333399"/>
          <w:spacing w:val="0"/>
          <w:sz w:val="24"/>
          <w:szCs w:val="24"/>
          <w:bdr w:val="none" w:color="auto" w:sz="0" w:space="0"/>
          <w:shd w:val="clear" w:fill="FFFFFF"/>
        </w:rPr>
        <w:t>关于进一步加强矿山安全生产工作的意见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新华社北京9月6日电 矿山安全生产事关人民群众生命财产安全，事关经济发展和社会稳定大局，是安全生产的重中之重。为深入贯彻党的二十大精神，进一步加强矿山安全生产工作，经党中央、国务院同意，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一、严格矿山安全生产准入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严格灾害严重煤矿安全准入。停止新建产能低于90万吨/年的煤与瓦斯突出、冲击地压、水文地质类型极复杂的煤矿。新建煤与瓦斯突出、冲击地压、水文地质类型极复杂的煤矿原则上应按采煤、掘进智能化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严格非煤矿山源头管控。严格按照矿产资源规划、国土空间规划和用途管制要求，科学合理设置矿山。矿产资源勘查应达到规定程度，相邻矿山生产建设作业范围最小距离应满足相关安全规定，普通建筑用砂石露天矿山不得以山脊划界。除符合规定的情形外，新设采矿权范围不得与已设采矿权垂直投影范围重叠，可集中开发的同一矿体不得设立2个以上采矿权。采矿许可证证载规模是拟建设规模，矿山设计单位可在项目可行性研究基础上，充分考虑资源高效利用、安全生产、生态环境保护等因素，在矿山初步设计和安全设施设计中科学论证并确定实际生产建设规模，矿山企业应当严格按照经审查批准的安全设施设计建设、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规范安全生产行政许可。煤矿、金属非金属地下矿山、尾矿库等矿山的安全设施设计审查和安全生产许可证审批由省级以上矿山安全监管部门负责，不得下放或者委托。矿山安全监管部门应当制定矿山建设项目安全设施设计审查规范，严格实质内容审查，不得仅对程序和形式进行审查。矿山开发没有进行一次性总体设计的，原则上不得审批安全设施设计。1个采矿权范围内原则上只能设置1个生产系统。审批首次申请安全生产许可证的，应进行现场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二、推进矿山转型升级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四）分类处置不具备安全生产条件的矿山。对未依法取得采矿许可证、安全生产许可证擅自从事矿产资源开采的，越界开采、以采代建、持勘查许可证采矿且拒不整改的，与煤共（伴）生金属非金属矿山经停产整顿仍达不到煤矿安全生产条件的，使用应当淘汰的危及生产安全的工艺、设备且拒不整改仍然生产建设的，或者经停产整顿仍不具备安全生产条件的矿山，依法予以关闭取缔。对长期停工停产、资源枯竭的矿山，灾害严重且难以有效防治的煤矿，积极引导退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五）推进尾矿库闭库销号。对运行到设计最终标高、不再排尾作业、停用超过3年或者没有生产经营主体的尾矿库，应当及时闭库治理并销号。完成闭库治理的尾矿库，应由县级以上地方政府公告销号，不再作为尾矿库进行使用，不得重新用于排放尾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六）实施非煤矿山整合重组。鼓励大型矿山企业兼并重组和整合技改中小型非煤矿山企业。推动同一个矿体分属2个以上不同开采主体的非煤矿山，生产建设作业范围最小距离不满足相关安全规定的非煤矿山，以山脊划界的普通建筑用砂石露天矿山等企业整合重组，统一开采规划、生产系统和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七）加快矿山升级改造。推动中小型矿山机械化升级改造和大型矿山自动化、智能化升级改造，加快灾害严重、高海拔等矿山智能化建设，打造一批自动化、智能化标杆矿山。地下矿山应当建立人员定位、安全监测监控、通信联络、压风自救和供水施救等系统。新建、改扩建金属非金属地下矿山原则上采用充填采矿法，不能采用的应严格论证。中小型金属非金属地下矿山不得有4个以上生产水平同时采矿。尾矿库应当建立在线安全监测系统，新建四等、五等小型尾矿库应当采用一次性建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八）提高科技创新支撑能力。强化矿山安全科技支撑体系建设。加强矿山重大灾害预防与治理研究，组织重大关键技术攻关。推进矿山信息化、智能化装备和机器人研发及应用。实施一批矿山安全类重大科技项目。研究推进建设矿山安全领域全国重点实验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三、防范化解重大安全风险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九）健全矿山安全管理体系。矿山企业应当健全以安全风险分级管控和隐患排查治理双重预防机制为核心的安全生产标准化管理体系。严格开展风险辨识评估并实施分级管控，定期开展全员全覆盖隐患排查治理，建立风险隐患台账清单，实行闭环管理。各级矿山安全监管监察部门应当推动企业切实提高风险隐患排查和整改质量，建立重大隐患治理督办制度，在重大隐患消除前跟踪监管，并监督整改销号。对排查整改不到位导致重大隐患依然存在或发生事故的，依法追究企业及相关责任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强化重大灾害治理。矿山企业应当查明隐蔽致灾因素，实施煤与瓦斯突出、冲击地压、水害等重大灾害分区管理、超前治理。将煤矿灾害等级鉴定纳入安全检测检验范围，及时公示鉴定结果。规范煤矿生产能力管理和核定工作。金属非金属露天矿山采场及排土场边坡高度大于100米的，应当逐年进行边坡稳定性分析。金属非金属地下矿山采空区体积超过规定的，应当及时进行稳定性专项评估。尾矿库排洪构筑物每3年应进行一次质量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一）严格设备设施安全管理。完善矿山井下特种设备安全标志审核发放和监督机制。定期对取得矿山井下特种设备安全标志的在用设备设施开展安全可靠性检验。建立矿用安全设备全生命周期智慧监管平台，实行矿用设备安全责任追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二）规范非煤矿山外包工程管理。非煤矿山企业统一负责外包工程施工单位的安全管理。金属非金属地下矿山严禁将爆破作业专项外包。金属非金属地下基建矿山掘进工程承包单位数量不得超过3家。大中型金属非金属地下生产矿山采掘工程承包单位数量不得超过2家，小型金属非金属地下生产矿山采掘工程承包单位数量不得超过1家，承包单位严禁转包和分包采掘工程及爆破作业项目。承包单位应当向项目部派出项目负责人、技术人员和特种作业人员；项目负责人、技术人员应当具有矿山相关专业中专以上学历或者中级以上专业技术职称，且不得在其他矿山兼职。力争到2025年年底，生产矿山建立本单位采掘（剥）施工队伍或者委托具备相应条件的企业整体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三）加强停工停产矿山安全管控。停工停产整改的矿山应当制定整改方案，限定单班下井人数，同一作业地点控制在10人以内，并向矿山安全监管监察部门报告后方可进行整改作业。地方政府及有关部门应当对停工停产整改煤矿实施驻矿盯守，对其他停工停产矿山落实驻矿盯守或者巡查责任，并按规定进行复工复产验收，因监督检查不力，停工停产期间继续组织建设生产的，依法严肃追究企业及相关责任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四）提升风险监测预警处置能力。加强矿山多灾种和灾害链综合监测、风险早期识别和预警预报能力建设。矿山集中地区应当建立区域性矿山救援队伍。地下矿山、尾矿库“头顶库”应当建立应急广播等通信系统，确保应急指令能第一时间传达至影响范围内所有人员。加强应急预案演练、评估和修订。每年汛期前地方政府应当组织尾矿库“头顶库”企业与下游居民开展联合演练。强化灾害性天气预警预报，遇极端天气严禁人员入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四、强化企业主体责任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五）落实主要负责人责任。矿山及其上级企业主要负责人（含法定代表人、实际控制人、实际负责人）依法履行安全生产第一责任人责任，加大安全投入和安全培训力度，及时研究解决矿山安全生产重大问题。矿山企业总部应当加强下属企业监督检查，主要负责人应当定期到生产现场督促检查安全生产工作，严禁下达超能力生产计划或者经营指标。推广矿长安全生产考核记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六）健全安全管理机构。涉矿中央企业总部和涉矿大中型企业应当配备安全总监。地下矿山应当配备矿长、总工程师和分管安全、生产、机电等工作的副矿长，所配备人员应当具有矿山相关专业大专以上学历或者中级以上专业技术职称，且不得在其他矿山兼职。煤矿、金属非金属矿山、尾矿库应当配备相关专业中专以上学历或者中级以上专业技术职称的专职技术人员。灾害严重矿山应当按要求配备灾害治理专职领导人员、专门机构、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七）强化安全基础管理。矿山企业应当建立健全并落实全员安全生产岗位责任制和安全生产管理制度。按照要求绘制、更新相关图纸，并报送矿山安全监管监察部门。未经安全培训合格的从业人员不得上岗作业，矿长、总工程师和分管安全、生产、机电等工作的副矿长每年应当接受专门的安全教育培训。首次取证的地下矿山特种作业人员应当具有高中以上文化程度。严格井下劳动定员管理，不得超定员安排人员下井作业，提高井下艰苦岗位津贴。取消井下劳务派遣用工，矿山企业或承包单位对欠薪应依法承担清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五、落实地方党政领导责任和部门监管监察责任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八）落实地方党政领导责任。坚持党政同责、一岗双责、齐抓共管、失职追责，严格落实矿山安全领导责任，组织开展区域性矿山隐蔽致灾因素普查治理，严厉打击非法盗采矿产资源行为。加强矿山安全监管机构和队伍建设，专业监管人员配备比例不低于在职人员的75%。矿山安全重点市、县党政主要领导要定期研究矿山安全生产工作，深入矿山井下督促检查。实行市级、县级地方政府领导包保煤矿、金属非金属地下矿山和尾矿库安全生产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十九）落实矿山安全监管责任。各地区应当坚持明责知责、履责尽责，按照分级分类原则，明确省市县三级矿山安全监管执法管辖权限，明确矿山和尾矿库日常安全监管主体，建立部门联合执法和问题线索移交机制，大力提高执法专业素养，切实提升发现问题和解决问题的强烈意愿和能力水平。中央企业所属矿山安全监管应由市地级以上部门负责。尾矿库“头顶库”、采深超800米或者单班下井人数超30人的金属非金属地下矿山、边坡高度超200米的金属非金属露天矿山等高风险矿山安全监管，原则上不得下放至县级部门。按照“谁主管、谁负责”原则，矿山安全监管监察部门负责矿山安全监察和矿山安全生产监督管理工作。按照“管行业必须管安全、管业务必须管安全、管生产经营必须管安全”要求，其他各有关部门要在行业管理、业务管理、生产经营管理中一体推进落实矿山安全生产各项要求。各级安全生产委员会办公室要加强对矿山安全生产工作的协调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强化矿山安全国家监察。健全国家矿山安全监察体制，国家矿山安全监察部门负责监督检查地方矿山安全监管工作，向地方政府提出改善和加强矿山安全监管工作的意见和建议。统筹矿山安全监管监察执法保障体系建设，推动落实监管监察能力建设规划，完善技术支撑体系，健全国家矿山安全智能化监管监察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六、推进矿山安全依法治理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一）加强执法保障建设。推动修订矿山安全法，制定煤矿安全生产条例，加强矿山安全标准化建设工作。完善矿山安全监管监察专业人才培养机制，提高待遇保障。加强在线监控联网和矿山安全综合信息化平台建设，强化执法装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二）强化安全监督检查。矿山行业管理和安全监管监察部门应严格检查执法，严禁以罚代管、罚而不管。推动建立健全矿山安全生产案件移送、行政执法和刑事司法衔接机制，发现涉嫌犯罪的按规定及时移交司法机关。加强矿山领域安全评价、设计、检测、检验、认证、咨询、培训、监理等第三方服务机构监督管理。建立矿山安全评价检测检验报告公开制度。建立健全重大违法违规信息公示制度、联合惩戒制度和举报奖励制度。建立责任倒查机制，严格执行“谁检查、谁签名、谁负责”，对发现重大隐患不处理处罚或跟踪整改不到位的，依法严肃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三）严格事故调查处理。对较大涉险事故、瞒报谎报重大及以下矿山生产安全事故，视情况提级调查。接到瞒报谎报事故举报，属地县级以上地方政府应当组织核查。发生较大以上死亡事故的矿山，应当停产整顿，经验收符合安全生产条件后方可恢复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七、强化组织实施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十四）健全保障措施。各地区各有关部门要加强组织领导，明确任务分工，细化工作措施，研究配套政策。要统筹资金渠道，加强矿山淘汰退出、尾矿库治理、信息化系统、智能化矿山建设和安全监督检查等经费保障。应急管理部牵头建立矿山安全协调推进机制，将本意见落实情况纳入省级政府安全生产和消防工作考核巡查内容。纪检监察机关、组织人事部门和安全生产监管监察部门按照权限和职责，对安全生产责任履行不到位的，要依规依纪依法严肃追责问责，确保矿山安全生产工作各项部署要求落实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8BA09A6"/>
    <w:rsid w:val="48BA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2023-10-08T00:23:00Z</dcterms:created>
  <dc:creator>玲俐</dc:creator>
  <cp:lastModifiedBy>玲俐</cp:lastModifiedBy>
  <dcterms:modified xsi:type="dcterms:W3CDTF">2023-10-08T00:24:04Z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9726687B634445D1B287070361B9867A_11</vt:lpwstr>
  </property>
</Properties>
</file>