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7"/>
        <w:gridCol w:w="2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标题：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市场监管总局办公厅关于做好 2023年中秋国庆期间食品安全工作的通知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索引号：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11100000MB0143028R/2023-915487</w:t>
            </w:r>
          </w:p>
        </w:tc>
        <w:tc>
          <w:tcPr>
            <w:tcW w:w="4665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主题分类：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总局文件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文号：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市监食协发〔2023〕84号</w:t>
            </w:r>
          </w:p>
        </w:tc>
        <w:tc>
          <w:tcPr>
            <w:tcW w:w="4665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所属机构：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食品安全协调司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30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成文日期：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2023年09月09日</w:t>
            </w:r>
          </w:p>
        </w:tc>
        <w:tc>
          <w:tcPr>
            <w:tcW w:w="4665" w:type="dxa"/>
            <w:shd w:val="clear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发布日期：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bdr w:val="none" w:color="auto" w:sz="0" w:space="0"/>
              </w:rPr>
              <w:t>2023年09月13日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市场监管总局办公厅关于做好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94" w:lineRule="atLeast"/>
        <w:ind w:left="0" w:right="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2023年中秋国庆期间食品安全工作的通知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各省、自治区、直辖市和新疆生产建设兵团市场监管局（厅、委）：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2023年中秋节、国庆节将至。各地市场监管部门要高度重视节日期间食品安全监管工作，坚持问题导向，强化风险意识，压紧压实企业主体和属地管理责任，加强监督检查和抽检监测，全力排查风险隐患，严惩违法违规行为，切实保障食品安全，确保人民群众度过欢乐祥和的节日假期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强化生产环节监管。针对中秋节期间月饼等节令性食品的特点，强化生产过程监管；加大对米面油、肉蛋奶等大宗食品生产企业监督检查频次，督促企业严格落实食品安全管理制度规范，重点排查风险关键点、隐患易发点，确保生产过程持续合规、产品符合安全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强化经营环节监管。结合当地食品经营和消费实际，以大型连锁企业、大型食品批发企业、中央厨房、集体用餐配送单位、学校食堂、旅游定点接待单位、农家乐、农批（贸）市场等为重点单位，以旅游景区、商业区、车站、码头和高速公路服务区等为重点场所，以网络食品经营等为重点业态，加强经营环节食品安全风险排查和隐患综合治理，推动减少食品浪费，严防发生食品安全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三、强化食品抽检监测。在日常监督抽检工作基础上，组织开展月饼等节日热销食品专项监督抽检，加大抽检监测力度，发现不合格食品要按照“五个到位”要求及时依法处置，切实防控食品安全风险，监督抽检结果信息应当按照“时度效”原则及时公布，回应社会关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四、严惩违法犯罪行为。依法依规、从严从快打击制假售假，“两超一非”，使用过期、回收食品或原料加工制作食品，销售超过保质期、标签标识不规范食品，虚假宣传等违法违规行为，涉嫌犯罪的一律移送公安机关追究刑事责任。加大案件曝光力度，形成有效震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五、强化社会共治。采取灵活多样的方式，充分利用广播、电视、网络等各类媒体，及时发布节日相关食品安全消费提示，做好反食品浪费的宣传引导，加强科普知识宣贯，提高公众科学消费意识。保障12315投诉举报电话畅通，及时受理和处置消费者投诉举报，依法维护消费者合法权益，努力形成食品安全社会共治良好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六、加强值班值守和应急处置。指导包保干部针对中秋、国庆期间重点企业、重点场所增加督导频次，发现问题第一时间督促整改并及时通报。严格落实24小时值班、重大事项报告和领导带班等制度要求，完善食品安全突发事件应急处置和舆情应对预案，一旦发生食品安全突发事件，要积极稳妥处置并及时请示报告，坚决防止小风险变成大问题，全力保障人民群众饮食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                                                                                                                                              市场监管总局办公厅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                                                                                                                                                   2023年9月9日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C1618"/>
    <w:multiLevelType w:val="multilevel"/>
    <w:tmpl w:val="883C16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9D17F637"/>
    <w:multiLevelType w:val="multilevel"/>
    <w:tmpl w:val="9D17F6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C4E5E63"/>
    <w:multiLevelType w:val="multilevel"/>
    <w:tmpl w:val="BC4E5E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E0EC994C"/>
    <w:multiLevelType w:val="multilevel"/>
    <w:tmpl w:val="E0EC99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3D8B60F7"/>
    <w:multiLevelType w:val="multilevel"/>
    <w:tmpl w:val="3D8B60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3A4C09D"/>
    <w:multiLevelType w:val="multilevel"/>
    <w:tmpl w:val="53A4C0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6096573A"/>
    <w:multiLevelType w:val="multilevel"/>
    <w:tmpl w:val="609657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09713508"/>
    <w:rsid w:val="097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2023-10-08T01:18:00Z</dcterms:created>
  <dc:creator>玲俐</dc:creator>
  <cp:lastModifiedBy>玲俐</cp:lastModifiedBy>
  <dcterms:modified xsi:type="dcterms:W3CDTF">2023-10-08T01:18:59Z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8A8F6C7938694C7C86472E661CC1A84E_11</vt:lpwstr>
  </property>
</Properties>
</file>