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82" w:firstLineChars="200"/>
        <w:jc w:val="center"/>
        <w:rPr>
          <w:rStyle w:val="5"/>
          <w:rFonts w:hint="default" w:ascii="宋体" w:hAnsi="宋体" w:eastAsia="宋体" w:cs="宋体"/>
          <w:kern w:val="0"/>
          <w:sz w:val="24"/>
          <w:szCs w:val="24"/>
          <w:lang w:val="en-US" w:eastAsia="zh-CN" w:bidi="ar"/>
        </w:rPr>
      </w:pPr>
      <w:r>
        <w:rPr>
          <w:rStyle w:val="5"/>
          <w:rFonts w:hint="eastAsia" w:ascii="宋体" w:hAnsi="宋体" w:eastAsia="宋体" w:cs="宋体"/>
          <w:kern w:val="0"/>
          <w:sz w:val="24"/>
          <w:szCs w:val="24"/>
          <w:lang w:val="en-US" w:eastAsia="zh-CN" w:bidi="ar"/>
        </w:rPr>
        <w:t>模板 1</w:t>
      </w:r>
    </w:p>
    <w:p>
      <w:pPr>
        <w:keepNext w:val="0"/>
        <w:keepLines w:val="0"/>
        <w:widowControl/>
        <w:suppressLineNumbers w:val="0"/>
        <w:ind w:firstLine="482" w:firstLineChars="200"/>
        <w:jc w:val="center"/>
      </w:pPr>
      <w:r>
        <w:rPr>
          <w:rStyle w:val="5"/>
          <w:rFonts w:ascii="宋体" w:hAnsi="宋体" w:eastAsia="宋体" w:cs="宋体"/>
          <w:kern w:val="0"/>
          <w:sz w:val="24"/>
          <w:szCs w:val="24"/>
          <w:lang w:val="en-US" w:eastAsia="zh-CN" w:bidi="ar"/>
        </w:rPr>
        <w:t>2023年《职业病防治法》</w:t>
      </w:r>
    </w:p>
    <w:p>
      <w:pPr>
        <w:keepNext w:val="0"/>
        <w:keepLines w:val="0"/>
        <w:widowControl/>
        <w:suppressLineNumbers w:val="0"/>
        <w:ind w:firstLine="482" w:firstLineChars="200"/>
        <w:jc w:val="center"/>
      </w:pPr>
      <w:r>
        <w:rPr>
          <w:rStyle w:val="5"/>
          <w:rFonts w:ascii="宋体" w:hAnsi="宋体" w:eastAsia="宋体" w:cs="宋体"/>
          <w:kern w:val="0"/>
          <w:sz w:val="24"/>
          <w:szCs w:val="24"/>
          <w:lang w:val="en-US" w:eastAsia="zh-CN" w:bidi="ar"/>
        </w:rPr>
        <w:t>宣传周活动方案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以坚持“预防为主，防治结合”的工作方针，以广泛宣传《职业病防治法》为主要内容，以保护从业人员身体健康为根本目的，提高宣传工作的针对性和实效性，全面提高xx公司职业病危害防治能力，特制定2023年《职业病防治法》宣传周活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Style w:val="5"/>
          <w:rFonts w:hint="eastAsia" w:ascii="Microsoft YaHei UI" w:hAnsi="Microsoft YaHei UI" w:eastAsia="Microsoft YaHei UI" w:cs="Microsoft YaHei UI"/>
          <w:i w:val="0"/>
          <w:iCs w:val="0"/>
          <w:caps w:val="0"/>
          <w:color w:val="232D62"/>
          <w:spacing w:val="23"/>
          <w:sz w:val="21"/>
          <w:szCs w:val="21"/>
          <w:shd w:val="clear" w:fill="FEFEFE"/>
        </w:rPr>
        <w:t>一、活动时间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2023年4月25日至5月1日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Style w:val="5"/>
          <w:rFonts w:hint="eastAsia" w:ascii="Microsoft YaHei UI" w:hAnsi="Microsoft YaHei UI" w:eastAsia="Microsoft YaHei UI" w:cs="Microsoft YaHei UI"/>
          <w:i w:val="0"/>
          <w:iCs w:val="0"/>
          <w:caps w:val="0"/>
          <w:color w:val="232D62"/>
          <w:spacing w:val="23"/>
          <w:sz w:val="21"/>
          <w:szCs w:val="21"/>
          <w:shd w:val="clear" w:fill="FEFEFE"/>
        </w:rPr>
        <w:t>二、宣传主题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“改善工作环境和条件，保护劳动者身心健康”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Style w:val="5"/>
          <w:rFonts w:hint="eastAsia" w:ascii="Microsoft YaHei UI" w:hAnsi="Microsoft YaHei UI" w:eastAsia="Microsoft YaHei UI" w:cs="Microsoft YaHei UI"/>
          <w:i w:val="0"/>
          <w:iCs w:val="0"/>
          <w:caps w:val="0"/>
          <w:color w:val="232D62"/>
          <w:spacing w:val="23"/>
          <w:sz w:val="21"/>
          <w:szCs w:val="21"/>
          <w:shd w:val="clear" w:fill="FEFEFE"/>
        </w:rPr>
        <w:t>三、宣传内容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（一）《职业病防治法》等法律法规。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（二）劳动者依法享有的职业卫生保护权利。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（三）生产工艺过程中存在哪些职业病危害因素。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（四）如何预防职业病。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（五）常见职业病的定义、症状以及预防措施。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（六）用人单位在防治职业病工作方面的义务。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四、宣传对象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公司各部门、科室、全体在岗人员。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五、宣传形式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采取日常学习、知识问答、公示公告栏张贴、微信群QQ群发送学习资料等多种形式，对公司各部门、科室、全体在岗人员进行宣传职业病防治知识及相关预防知识，营造良好的学习氛围。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六、有关要求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一）各部门要高度重视,认真组织开展《职业病防治法》宣传周活动，广泛宣传职业病防治法律法规，普及劳动者职业病防治科普知识，认真履行职业病防治法律责任，促进干部职工提高自我保护能力，使广大职工，特别是一线作业人员更加关注职业病防治工作，保护自身职业健康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二）各部门由主要负责人负责组织全体职工学习职业病防治法宣传工作，在公告栏中张贴职业卫生知识宣传材料，利用班前会、项目部班子会贯彻职业病防治法宣传周活动资料，讲解个体防护用品正确佩戴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三）工程处基地利用大屏幕滚动播放职业病防治法宣传周活动资料，在月底管委会、计划会和职业卫生例会上进行宣贯；同时要求各业务保安科室对本科室人员进行职业病防治法宣传贯彻，明确宣传主题，熟知宣传内容，了解职业病危害因素、定义、症状和防范措施，并做好学习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color w:val="232D62"/>
          <w:spacing w:val="23"/>
          <w:sz w:val="21"/>
          <w:szCs w:val="21"/>
        </w:rPr>
      </w:pPr>
      <w:r>
        <w:rPr>
          <w:rFonts w:hint="eastAsia" w:ascii="Microsoft YaHei UI" w:hAnsi="Microsoft YaHei UI" w:eastAsia="Microsoft YaHei UI" w:cs="Microsoft YaHei UI"/>
          <w:i w:val="0"/>
          <w:iCs w:val="0"/>
          <w:caps w:val="0"/>
          <w:color w:val="232D62"/>
          <w:spacing w:val="23"/>
          <w:sz w:val="21"/>
          <w:szCs w:val="21"/>
          <w:shd w:val="clear" w:fill="FEFEFE"/>
        </w:rPr>
        <w:t>（四）风险预控办公室将对各部门、科室开展宣传周活动进行检查，活动结束后，各项目部要对宣传活动进行总结，5月2日前将总结纸质文本盖章后报风险预控办公室备案。</w:t>
      </w:r>
    </w:p>
    <w:p>
      <w:pPr>
        <w:keepNext w:val="0"/>
        <w:keepLines w:val="0"/>
        <w:widowControl/>
        <w:suppressLineNumbers w:val="0"/>
        <w:ind w:firstLine="480" w:firstLineChars="200"/>
        <w:jc w:val="right"/>
        <w:rPr>
          <w:rFonts w:ascii="宋体" w:hAnsi="宋体" w:eastAsia="宋体" w:cs="宋体"/>
          <w:b/>
          <w:bCs/>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b/>
          <w:bCs/>
          <w:kern w:val="0"/>
          <w:sz w:val="24"/>
          <w:szCs w:val="24"/>
          <w:lang w:val="en-US" w:eastAsia="zh-CN" w:bidi="ar"/>
        </w:rPr>
        <w:t>xx公司xx办公室2023年4月22日</w:t>
      </w:r>
    </w:p>
    <w:p>
      <w:pPr>
        <w:keepNext w:val="0"/>
        <w:keepLines w:val="0"/>
        <w:widowControl/>
        <w:suppressLineNumbers w:val="0"/>
        <w:ind w:firstLine="482" w:firstLineChars="200"/>
        <w:jc w:val="right"/>
        <w:rPr>
          <w:rFonts w:ascii="宋体" w:hAnsi="宋体" w:eastAsia="宋体" w:cs="宋体"/>
          <w:b/>
          <w:bCs/>
          <w:kern w:val="0"/>
          <w:sz w:val="24"/>
          <w:szCs w:val="24"/>
          <w:lang w:val="en-US" w:eastAsia="zh-CN" w:bidi="ar"/>
        </w:rPr>
      </w:pPr>
    </w:p>
    <w:p>
      <w:pPr>
        <w:keepNext w:val="0"/>
        <w:keepLines w:val="0"/>
        <w:widowControl/>
        <w:suppressLineNumbers w:val="0"/>
        <w:ind w:firstLine="482" w:firstLineChars="200"/>
        <w:jc w:val="right"/>
        <w:rPr>
          <w:rFonts w:ascii="宋体" w:hAnsi="宋体" w:eastAsia="宋体" w:cs="宋体"/>
          <w:b/>
          <w:bCs/>
          <w:kern w:val="0"/>
          <w:sz w:val="24"/>
          <w:szCs w:val="24"/>
          <w:lang w:val="en-US" w:eastAsia="zh-CN" w:bidi="ar"/>
        </w:rPr>
      </w:pPr>
    </w:p>
    <w:p>
      <w:pPr>
        <w:keepNext w:val="0"/>
        <w:keepLines w:val="0"/>
        <w:widowControl/>
        <w:suppressLineNumbers w:val="0"/>
        <w:ind w:firstLine="482" w:firstLineChars="200"/>
        <w:jc w:val="right"/>
        <w:rPr>
          <w:rFonts w:ascii="宋体" w:hAnsi="宋体" w:eastAsia="宋体" w:cs="宋体"/>
          <w:b/>
          <w:bCs/>
          <w:kern w:val="0"/>
          <w:sz w:val="24"/>
          <w:szCs w:val="24"/>
          <w:lang w:val="en-US" w:eastAsia="zh-CN" w:bidi="ar"/>
        </w:rPr>
      </w:pPr>
    </w:p>
    <w:p>
      <w:pPr>
        <w:keepNext w:val="0"/>
        <w:keepLines w:val="0"/>
        <w:widowControl/>
        <w:suppressLineNumbers w:val="0"/>
        <w:ind w:firstLine="482" w:firstLineChars="200"/>
        <w:jc w:val="right"/>
        <w:rPr>
          <w:rFonts w:ascii="宋体" w:hAnsi="宋体" w:eastAsia="宋体" w:cs="宋体"/>
          <w:b/>
          <w:bCs/>
          <w:kern w:val="0"/>
          <w:sz w:val="24"/>
          <w:szCs w:val="24"/>
          <w:lang w:val="en-US" w:eastAsia="zh-CN" w:bidi="ar"/>
        </w:rPr>
      </w:pPr>
    </w:p>
    <w:p>
      <w:pPr>
        <w:keepNext w:val="0"/>
        <w:keepLines w:val="0"/>
        <w:widowControl/>
        <w:suppressLineNumbers w:val="0"/>
        <w:ind w:firstLine="482" w:firstLineChars="200"/>
        <w:jc w:val="right"/>
        <w:rPr>
          <w:rFonts w:ascii="宋体" w:hAnsi="宋体" w:eastAsia="宋体" w:cs="宋体"/>
          <w:b/>
          <w:bCs/>
          <w:kern w:val="0"/>
          <w:sz w:val="24"/>
          <w:szCs w:val="24"/>
          <w:lang w:val="en-US" w:eastAsia="zh-CN" w:bidi="ar"/>
        </w:rPr>
      </w:pPr>
    </w:p>
    <w:p>
      <w:pPr>
        <w:keepNext w:val="0"/>
        <w:keepLines w:val="0"/>
        <w:widowControl/>
        <w:suppressLineNumbers w:val="0"/>
        <w:ind w:firstLine="482" w:firstLineChars="200"/>
        <w:jc w:val="right"/>
        <w:rPr>
          <w:rFonts w:ascii="宋体" w:hAnsi="宋体" w:eastAsia="宋体" w:cs="宋体"/>
          <w:b/>
          <w:bCs/>
          <w:kern w:val="0"/>
          <w:sz w:val="24"/>
          <w:szCs w:val="24"/>
          <w:lang w:val="en-US" w:eastAsia="zh-CN" w:bidi="ar"/>
        </w:rPr>
      </w:pPr>
    </w:p>
    <w:p>
      <w:pPr>
        <w:keepNext w:val="0"/>
        <w:keepLines w:val="0"/>
        <w:widowControl/>
        <w:suppressLineNumbers w:val="0"/>
        <w:ind w:firstLine="482" w:firstLineChars="200"/>
        <w:jc w:val="right"/>
        <w:rPr>
          <w:rFonts w:ascii="宋体" w:hAnsi="宋体" w:eastAsia="宋体" w:cs="宋体"/>
          <w:b/>
          <w:bCs/>
          <w:kern w:val="0"/>
          <w:sz w:val="24"/>
          <w:szCs w:val="24"/>
          <w:lang w:val="en-US" w:eastAsia="zh-CN" w:bidi="ar"/>
        </w:rPr>
      </w:pPr>
    </w:p>
    <w:p>
      <w:pPr>
        <w:keepNext w:val="0"/>
        <w:keepLines w:val="0"/>
        <w:widowControl/>
        <w:suppressLineNumbers w:val="0"/>
        <w:ind w:firstLine="482" w:firstLineChars="200"/>
        <w:jc w:val="right"/>
        <w:rPr>
          <w:rFonts w:ascii="宋体" w:hAnsi="宋体" w:eastAsia="宋体" w:cs="宋体"/>
          <w:b/>
          <w:bCs/>
          <w:kern w:val="0"/>
          <w:sz w:val="24"/>
          <w:szCs w:val="24"/>
          <w:lang w:val="en-US" w:eastAsia="zh-CN" w:bidi="ar"/>
        </w:rPr>
      </w:pPr>
    </w:p>
    <w:p>
      <w:pPr>
        <w:keepNext w:val="0"/>
        <w:keepLines w:val="0"/>
        <w:widowControl/>
        <w:suppressLineNumbers w:val="0"/>
        <w:spacing w:line="480" w:lineRule="auto"/>
        <w:ind w:firstLine="542" w:firstLineChars="200"/>
        <w:jc w:val="center"/>
        <w:rPr>
          <w:rStyle w:val="5"/>
          <w:rFonts w:hint="default" w:ascii="宋体" w:hAnsi="宋体" w:eastAsia="宋体" w:cs="宋体"/>
          <w:color w:val="000000"/>
          <w:kern w:val="0"/>
          <w:sz w:val="27"/>
          <w:szCs w:val="27"/>
          <w:bdr w:val="none" w:color="auto" w:sz="0" w:space="0"/>
          <w:lang w:val="en-US" w:eastAsia="zh-CN" w:bidi="ar"/>
        </w:rPr>
      </w:pPr>
      <w:r>
        <w:rPr>
          <w:rStyle w:val="5"/>
          <w:rFonts w:hint="eastAsia" w:ascii="宋体" w:hAnsi="宋体" w:eastAsia="宋体" w:cs="宋体"/>
          <w:color w:val="000000"/>
          <w:kern w:val="0"/>
          <w:sz w:val="27"/>
          <w:szCs w:val="27"/>
          <w:bdr w:val="none" w:color="auto" w:sz="0" w:space="0"/>
          <w:lang w:val="en-US" w:eastAsia="zh-CN" w:bidi="ar"/>
        </w:rPr>
        <w:t>模板2</w:t>
      </w:r>
    </w:p>
    <w:p>
      <w:pPr>
        <w:keepNext w:val="0"/>
        <w:keepLines w:val="0"/>
        <w:widowControl/>
        <w:suppressLineNumbers w:val="0"/>
        <w:spacing w:line="480" w:lineRule="auto"/>
        <w:ind w:firstLine="542" w:firstLineChars="200"/>
        <w:jc w:val="center"/>
      </w:pPr>
      <w:r>
        <w:rPr>
          <w:rStyle w:val="5"/>
          <w:rFonts w:ascii="宋体" w:hAnsi="宋体" w:eastAsia="宋体" w:cs="宋体"/>
          <w:color w:val="000000"/>
          <w:kern w:val="0"/>
          <w:sz w:val="27"/>
          <w:szCs w:val="27"/>
          <w:bdr w:val="none" w:color="auto" w:sz="0" w:space="0"/>
          <w:lang w:val="en-US" w:eastAsia="zh-CN" w:bidi="ar"/>
        </w:rPr>
        <w:t>《职业病防治法》宣传周活动方案</w:t>
      </w:r>
    </w:p>
    <w:p>
      <w:pPr>
        <w:keepNext w:val="0"/>
        <w:keepLines w:val="0"/>
        <w:widowControl/>
        <w:suppressLineNumbers w:val="0"/>
        <w:spacing w:line="480" w:lineRule="auto"/>
        <w:ind w:firstLine="480" w:firstLineChars="200"/>
        <w:jc w:val="left"/>
        <w:rPr>
          <w:rFonts w:ascii="宋体" w:hAnsi="宋体" w:eastAsia="宋体" w:cs="宋体"/>
          <w:color w:val="000000"/>
          <w:kern w:val="0"/>
          <w:sz w:val="24"/>
          <w:szCs w:val="24"/>
          <w:bdr w:val="none" w:color="auto" w:sz="0" w:space="0"/>
          <w:lang w:val="en-US" w:eastAsia="zh-CN" w:bidi="ar"/>
        </w:rPr>
      </w:pPr>
      <w:r>
        <w:rPr>
          <w:rFonts w:ascii="宋体" w:hAnsi="宋体" w:eastAsia="宋体" w:cs="宋体"/>
          <w:color w:val="000000"/>
          <w:kern w:val="0"/>
          <w:sz w:val="24"/>
          <w:szCs w:val="24"/>
          <w:bdr w:val="none" w:color="auto" w:sz="0" w:space="0"/>
          <w:lang w:val="en-US" w:eastAsia="zh-CN" w:bidi="ar"/>
        </w:rPr>
        <w:t>公司各部门：2023年4月25日至5月1日是全国第21个《职业病防治法》宣传周。为认真贯彻党中央、国务院关于职业病防治工作的决策部署，深入宣传贯彻《职业病防治法》，推动用人单位落实职业病防治主体责任，保障广大劳动者职业健康权益，现就做好2023年《职业病防治法》宣传周活动通知如下：</w:t>
      </w:r>
    </w:p>
    <w:p>
      <w:pPr>
        <w:keepNext w:val="0"/>
        <w:keepLines w:val="0"/>
        <w:widowControl/>
        <w:numPr>
          <w:ilvl w:val="0"/>
          <w:numId w:val="1"/>
        </w:numPr>
        <w:suppressLineNumbers w:val="0"/>
        <w:spacing w:line="480" w:lineRule="auto"/>
        <w:ind w:firstLine="482" w:firstLineChars="200"/>
        <w:jc w:val="left"/>
        <w:rPr>
          <w:rFonts w:ascii="宋体" w:hAnsi="宋体" w:eastAsia="宋体" w:cs="宋体"/>
          <w:color w:val="000000"/>
          <w:kern w:val="0"/>
          <w:sz w:val="24"/>
          <w:szCs w:val="24"/>
          <w:bdr w:val="none" w:color="auto" w:sz="0" w:space="0"/>
          <w:lang w:val="en-US" w:eastAsia="zh-CN" w:bidi="ar"/>
        </w:rPr>
      </w:pPr>
      <w:r>
        <w:rPr>
          <w:rStyle w:val="5"/>
          <w:rFonts w:ascii="宋体" w:hAnsi="宋体" w:eastAsia="宋体" w:cs="宋体"/>
          <w:color w:val="000000"/>
          <w:kern w:val="0"/>
          <w:sz w:val="24"/>
          <w:szCs w:val="24"/>
          <w:bdr w:val="none" w:color="auto" w:sz="0" w:space="0"/>
          <w:lang w:val="en-US" w:eastAsia="zh-CN" w:bidi="ar"/>
        </w:rPr>
        <w:t>活动目标</w:t>
      </w:r>
      <w:r>
        <w:rPr>
          <w:rFonts w:ascii="宋体" w:hAnsi="宋体" w:eastAsia="宋体" w:cs="宋体"/>
          <w:color w:val="000000"/>
          <w:kern w:val="0"/>
          <w:sz w:val="24"/>
          <w:szCs w:val="24"/>
          <w:bdr w:val="none" w:color="auto" w:sz="0" w:space="0"/>
          <w:lang w:val="en-US" w:eastAsia="zh-CN" w:bidi="ar"/>
        </w:rPr>
        <w:t>以习近平新时代中国特色社会主义思想为指导，全面贯彻落实党的二十大精神，深入学习贯彻习近平总书记关于卫生健康工作的一系列重要论述和重要指示批示精神，贯彻落实党中央、国务院关于职业病防治工作的决策部署，以宣传落实《职业病防治法》和《国家职业病防治规划（2021-2025年）》为主要内容，普及职业病防治知识，提高劳动者职业健康保护意识，全面落实企业职业病防治主体责任，努力营造企业职业健康文化氛围。</w:t>
      </w:r>
    </w:p>
    <w:p>
      <w:pPr>
        <w:keepNext w:val="0"/>
        <w:keepLines w:val="0"/>
        <w:widowControl/>
        <w:numPr>
          <w:numId w:val="0"/>
        </w:numPr>
        <w:suppressLineNumbers w:val="0"/>
        <w:spacing w:line="480" w:lineRule="auto"/>
        <w:ind w:firstLine="482" w:firstLineChars="200"/>
        <w:jc w:val="left"/>
      </w:pPr>
      <w:r>
        <w:rPr>
          <w:rStyle w:val="5"/>
          <w:rFonts w:ascii="宋体" w:hAnsi="宋体" w:eastAsia="宋体" w:cs="宋体"/>
          <w:color w:val="000000"/>
          <w:kern w:val="0"/>
          <w:sz w:val="24"/>
          <w:szCs w:val="24"/>
          <w:bdr w:val="none" w:color="auto" w:sz="0" w:space="0"/>
          <w:lang w:val="en-US" w:eastAsia="zh-CN" w:bidi="ar"/>
        </w:rPr>
        <w:t>二、宣传主题活动主题：</w:t>
      </w:r>
      <w:r>
        <w:rPr>
          <w:rStyle w:val="5"/>
          <w:rFonts w:ascii="宋体" w:hAnsi="宋体" w:eastAsia="宋体" w:cs="宋体"/>
          <w:color w:val="000000"/>
          <w:spacing w:val="8"/>
          <w:kern w:val="0"/>
          <w:sz w:val="24"/>
          <w:szCs w:val="24"/>
          <w:bdr w:val="none" w:color="auto" w:sz="0" w:space="0"/>
          <w:lang w:val="en-US" w:eastAsia="zh-CN" w:bidi="ar"/>
        </w:rPr>
        <w:t>改善工作环境和条件，保护劳动者身心健康。</w:t>
      </w:r>
      <w:r>
        <w:rPr>
          <w:rFonts w:ascii="宋体" w:hAnsi="宋体" w:eastAsia="宋体" w:cs="宋体"/>
          <w:color w:val="000000"/>
          <w:kern w:val="0"/>
          <w:sz w:val="24"/>
          <w:szCs w:val="24"/>
          <w:bdr w:val="none" w:color="auto" w:sz="0" w:space="0"/>
          <w:lang w:val="en-US" w:eastAsia="zh-CN" w:bidi="ar"/>
        </w:rPr>
        <w:t>围绕宣传主题，按照公司职业病防治工作特点，以职业病危害严重、劳动者较为集中的XX车间、岗位以及相应职业病危害因素为重点，以“</w:t>
      </w:r>
      <w:r>
        <w:rPr>
          <w:rStyle w:val="5"/>
          <w:rFonts w:ascii="宋体" w:hAnsi="宋体" w:eastAsia="宋体" w:cs="宋体"/>
          <w:color w:val="000000"/>
          <w:spacing w:val="8"/>
          <w:kern w:val="0"/>
          <w:sz w:val="24"/>
          <w:szCs w:val="24"/>
          <w:bdr w:val="none" w:color="auto" w:sz="0" w:space="0"/>
          <w:lang w:val="en-US" w:eastAsia="zh-CN" w:bidi="ar"/>
        </w:rPr>
        <w:t>改善工作环境和条件，保护劳动者身心健康</w:t>
      </w:r>
      <w:r>
        <w:rPr>
          <w:rFonts w:ascii="宋体" w:hAnsi="宋体" w:eastAsia="宋体" w:cs="宋体"/>
          <w:color w:val="000000"/>
          <w:kern w:val="0"/>
          <w:sz w:val="24"/>
          <w:szCs w:val="24"/>
          <w:bdr w:val="none" w:color="auto" w:sz="0" w:space="0"/>
          <w:lang w:val="en-US" w:eastAsia="zh-CN" w:bidi="ar"/>
        </w:rPr>
        <w:t>”为主题，深入开展宣传和服务活动。</w:t>
      </w:r>
    </w:p>
    <w:p>
      <w:pPr>
        <w:keepNext w:val="0"/>
        <w:keepLines w:val="0"/>
        <w:widowControl/>
        <w:numPr>
          <w:numId w:val="0"/>
        </w:numPr>
        <w:suppressLineNumbers w:val="0"/>
        <w:spacing w:line="480" w:lineRule="auto"/>
        <w:ind w:firstLine="482" w:firstLineChars="200"/>
        <w:jc w:val="left"/>
        <w:rPr>
          <w:rFonts w:ascii="宋体" w:hAnsi="宋体" w:eastAsia="宋体" w:cs="宋体"/>
          <w:color w:val="000000"/>
          <w:kern w:val="0"/>
          <w:sz w:val="24"/>
          <w:szCs w:val="24"/>
          <w:bdr w:val="none" w:color="auto" w:sz="0" w:space="0"/>
          <w:lang w:val="en-US" w:eastAsia="zh-CN" w:bidi="ar"/>
        </w:rPr>
      </w:pPr>
      <w:r>
        <w:rPr>
          <w:rStyle w:val="5"/>
          <w:rFonts w:ascii="宋体" w:hAnsi="宋体" w:eastAsia="宋体" w:cs="宋体"/>
          <w:color w:val="000000"/>
          <w:kern w:val="0"/>
          <w:sz w:val="24"/>
          <w:szCs w:val="24"/>
          <w:bdr w:val="none" w:color="auto" w:sz="0" w:space="0"/>
          <w:lang w:val="en-US" w:eastAsia="zh-CN" w:bidi="ar"/>
        </w:rPr>
        <w:t>三、活动时间  </w:t>
      </w:r>
      <w:r>
        <w:rPr>
          <w:rFonts w:ascii="宋体" w:hAnsi="宋体" w:eastAsia="宋体" w:cs="宋体"/>
          <w:color w:val="000000"/>
          <w:kern w:val="0"/>
          <w:sz w:val="24"/>
          <w:szCs w:val="24"/>
          <w:bdr w:val="none" w:color="auto" w:sz="0" w:space="0"/>
          <w:lang w:val="en-US" w:eastAsia="zh-CN" w:bidi="ar"/>
        </w:rPr>
        <w:t>2023年4月22日—5月3日活动分三个阶段实施：第一阶段：准备阶段（2023年4月22日至4月24日）。主要工作内容包括制定实施方案，筹备宣传周活动有关宣传资料等。第二阶段：实施阶段（2023年4月25日至5月1日）。主要工作是集中力量扩大宣传效果，开展职业病防治专项培训。第三阶段：总结阶段（2023年5月2日至5月3日）。总结宣传周工作经验及宣传效果。</w:t>
      </w:r>
    </w:p>
    <w:p>
      <w:pPr>
        <w:keepNext w:val="0"/>
        <w:keepLines w:val="0"/>
        <w:widowControl/>
        <w:numPr>
          <w:numId w:val="0"/>
        </w:numPr>
        <w:suppressLineNumbers w:val="0"/>
        <w:spacing w:line="480" w:lineRule="auto"/>
        <w:ind w:firstLine="482" w:firstLineChars="200"/>
        <w:jc w:val="left"/>
        <w:rPr>
          <w:rFonts w:ascii="宋体" w:hAnsi="宋体" w:eastAsia="宋体" w:cs="宋体"/>
          <w:color w:val="000000"/>
          <w:kern w:val="0"/>
          <w:sz w:val="24"/>
          <w:szCs w:val="24"/>
          <w:bdr w:val="none" w:color="auto" w:sz="0" w:space="0"/>
          <w:lang w:val="en-US" w:eastAsia="zh-CN" w:bidi="ar"/>
        </w:rPr>
      </w:pPr>
      <w:r>
        <w:rPr>
          <w:rStyle w:val="5"/>
          <w:rFonts w:ascii="宋体" w:hAnsi="宋体" w:eastAsia="宋体" w:cs="宋体"/>
          <w:color w:val="000000"/>
          <w:kern w:val="0"/>
          <w:sz w:val="24"/>
          <w:szCs w:val="24"/>
          <w:bdr w:val="none" w:color="auto" w:sz="0" w:space="0"/>
          <w:lang w:val="en-US" w:eastAsia="zh-CN" w:bidi="ar"/>
        </w:rPr>
        <w:t>四、活动内容及活动形式</w:t>
      </w:r>
      <w:r>
        <w:rPr>
          <w:rFonts w:ascii="宋体" w:hAnsi="宋体" w:eastAsia="宋体" w:cs="宋体"/>
          <w:color w:val="000000"/>
          <w:kern w:val="0"/>
          <w:sz w:val="24"/>
          <w:szCs w:val="24"/>
          <w:bdr w:val="none" w:color="auto" w:sz="0" w:space="0"/>
          <w:lang w:val="en-US" w:eastAsia="zh-CN" w:bidi="ar"/>
        </w:rPr>
        <w:t>（一）现场宣传咨询活动  由安环部组织，办公室、工会、人力资源部共同配合，举办现场宣传活动，为现场作业人员提供现场咨询服务，并免费发放科普和法制宣传资料，展示宣传画报。（二）组织教育培训组织开展有针对性的职业病防治培训工作，培训内容包括：《职业病防治法》等法律法规，劳动者应当依法享有的职业卫生保护权利，职业病患者的工伤保险待遇，常见职业病防治科普知识。（三）营造职业病防治宣传周宣传氛围1、宣传周期间，悬挂宣传标语、布置宣传展板等进行宣传。2、印制职业病防治宣传资料，现场发放宣传资料。3、由安环部组织观看《职业病防治法》宣传片。</w:t>
      </w:r>
    </w:p>
    <w:p>
      <w:pPr>
        <w:keepNext w:val="0"/>
        <w:keepLines w:val="0"/>
        <w:widowControl/>
        <w:numPr>
          <w:numId w:val="0"/>
        </w:numPr>
        <w:suppressLineNumbers w:val="0"/>
        <w:spacing w:line="480" w:lineRule="auto"/>
        <w:ind w:firstLine="482" w:firstLineChars="200"/>
        <w:jc w:val="left"/>
      </w:pPr>
      <w:r>
        <w:rPr>
          <w:rStyle w:val="5"/>
          <w:rFonts w:ascii="宋体" w:hAnsi="宋体" w:eastAsia="宋体" w:cs="宋体"/>
          <w:color w:val="000000"/>
          <w:kern w:val="0"/>
          <w:sz w:val="24"/>
          <w:szCs w:val="24"/>
          <w:bdr w:val="none" w:color="auto" w:sz="0" w:space="0"/>
          <w:lang w:val="en-US" w:eastAsia="zh-CN" w:bidi="ar"/>
        </w:rPr>
        <w:t>五、宣传内容及宣传用语</w:t>
      </w:r>
      <w:r>
        <w:rPr>
          <w:rFonts w:ascii="宋体" w:hAnsi="宋体" w:eastAsia="宋体" w:cs="宋体"/>
          <w:color w:val="000000"/>
          <w:kern w:val="0"/>
          <w:sz w:val="24"/>
          <w:szCs w:val="24"/>
          <w:bdr w:val="none" w:color="auto" w:sz="0" w:space="0"/>
          <w:lang w:val="en-US" w:eastAsia="zh-CN" w:bidi="ar"/>
        </w:rPr>
        <w:t>（一）宣传内容1、《职业病防治法》等法律法规和配套规章、标准；2、用人单位职业病防治的法定责任和作业场所职业卫生监管；3、劳动者应当依法享有的职业卫生保护权利；4、职业健康检查、职业健康监护、职业病诊断与鉴定制度；5、职业病患者的工伤保险待遇；6、常见职业病防治科普知识，职业人群健康促进等。（二）宣传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1、一切为了劳动者健康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2、职业健康，你我同行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3、改善工作环境和条件，保护劳动者身心健康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4、关爱劳动者健康，助力健康中国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5、守护职业健康，助力健康中国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6、守护职业健康，共享幸福生活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7、职业健康相伴，幸福终身相随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8、推动高质量发展，职业健康在行动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9、打造健康劳动者队伍，助力中国式现代化建设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20" w:afterAutospacing="0" w:line="480" w:lineRule="auto"/>
        <w:ind w:left="120" w:right="120" w:firstLine="512" w:firstLineChars="200"/>
        <w:jc w:val="both"/>
        <w:rPr>
          <w:rFonts w:hint="eastAsia" w:ascii="Microsoft YaHei UI" w:hAnsi="Microsoft YaHei UI" w:eastAsia="Microsoft YaHei UI" w:cs="Microsoft YaHei UI"/>
          <w:b w:val="0"/>
          <w:bCs w:val="0"/>
          <w:i w:val="0"/>
          <w:iCs w:val="0"/>
          <w:caps w:val="0"/>
          <w:spacing w:val="8"/>
          <w:sz w:val="25"/>
          <w:szCs w:val="25"/>
        </w:rPr>
      </w:pPr>
      <w:r>
        <w:rPr>
          <w:rFonts w:hint="eastAsia" w:ascii="Microsoft YaHei UI" w:hAnsi="Microsoft YaHei UI" w:eastAsia="Microsoft YaHei UI" w:cs="Microsoft YaHei UI"/>
          <w:b w:val="0"/>
          <w:bCs w:val="0"/>
          <w:i w:val="0"/>
          <w:iCs w:val="0"/>
          <w:caps w:val="0"/>
          <w:color w:val="000000"/>
          <w:spacing w:val="8"/>
          <w:sz w:val="24"/>
          <w:szCs w:val="24"/>
          <w:bdr w:val="none" w:color="auto" w:sz="0" w:space="0"/>
          <w:shd w:val="clear" w:fill="FEFEFE"/>
        </w:rPr>
        <w:t>10、预防职业病，从提高健康素养做起！</w:t>
      </w:r>
    </w:p>
    <w:p>
      <w:pPr>
        <w:keepNext w:val="0"/>
        <w:keepLines w:val="0"/>
        <w:widowControl/>
        <w:suppressLineNumbers w:val="0"/>
        <w:spacing w:line="480" w:lineRule="auto"/>
        <w:ind w:firstLine="482" w:firstLineChars="200"/>
        <w:jc w:val="left"/>
        <w:rPr>
          <w:rStyle w:val="5"/>
          <w:rFonts w:ascii="宋体" w:hAnsi="宋体" w:eastAsia="宋体" w:cs="宋体"/>
          <w:color w:val="000000"/>
          <w:kern w:val="0"/>
          <w:sz w:val="24"/>
          <w:szCs w:val="24"/>
          <w:bdr w:val="none" w:color="auto" w:sz="0" w:space="0"/>
          <w:lang w:val="en-US" w:eastAsia="zh-CN" w:bidi="ar"/>
        </w:rPr>
      </w:pPr>
      <w:r>
        <w:rPr>
          <w:rStyle w:val="5"/>
          <w:rFonts w:ascii="宋体" w:hAnsi="宋体" w:eastAsia="宋体" w:cs="宋体"/>
          <w:color w:val="000000"/>
          <w:kern w:val="0"/>
          <w:sz w:val="24"/>
          <w:szCs w:val="24"/>
          <w:bdr w:val="none" w:color="auto" w:sz="0" w:space="0"/>
          <w:lang w:val="en-US" w:eastAsia="zh-CN" w:bidi="ar"/>
        </w:rPr>
        <w:t>六、组织机构</w:t>
      </w:r>
    </w:p>
    <w:p>
      <w:pPr>
        <w:keepNext w:val="0"/>
        <w:keepLines w:val="0"/>
        <w:widowControl/>
        <w:suppressLineNumbers w:val="0"/>
        <w:spacing w:line="480" w:lineRule="auto"/>
        <w:ind w:firstLine="480" w:firstLineChars="200"/>
        <w:jc w:val="left"/>
        <w:rPr>
          <w:rFonts w:ascii="宋体" w:hAnsi="宋体" w:eastAsia="宋体" w:cs="宋体"/>
          <w:color w:val="000000"/>
          <w:kern w:val="0"/>
          <w:sz w:val="24"/>
          <w:szCs w:val="24"/>
          <w:bdr w:val="none" w:color="auto" w:sz="0" w:space="0"/>
          <w:lang w:val="en-US" w:eastAsia="zh-CN" w:bidi="ar"/>
        </w:rPr>
      </w:pPr>
      <w:r>
        <w:rPr>
          <w:rFonts w:ascii="宋体" w:hAnsi="宋体" w:eastAsia="宋体" w:cs="宋体"/>
          <w:color w:val="000000"/>
          <w:kern w:val="0"/>
          <w:sz w:val="24"/>
          <w:szCs w:val="24"/>
          <w:bdr w:val="none" w:color="auto" w:sz="0" w:space="0"/>
          <w:lang w:val="en-US" w:eastAsia="zh-CN" w:bidi="ar"/>
        </w:rPr>
        <w:t>为加强对宣传周活动的组织领导，公司成立2023年《职业病防治法》宣传周活动工作领导小组，全面负责领导宣传周活动。组长：副组长：成员：</w:t>
      </w:r>
    </w:p>
    <w:p>
      <w:pPr>
        <w:keepNext w:val="0"/>
        <w:keepLines w:val="0"/>
        <w:widowControl/>
        <w:suppressLineNumbers w:val="0"/>
        <w:spacing w:line="480" w:lineRule="auto"/>
        <w:ind w:firstLine="482" w:firstLineChars="200"/>
        <w:jc w:val="left"/>
        <w:rPr>
          <w:rFonts w:ascii="宋体" w:hAnsi="宋体" w:eastAsia="宋体" w:cs="宋体"/>
          <w:color w:val="000000"/>
          <w:kern w:val="0"/>
          <w:sz w:val="24"/>
          <w:szCs w:val="24"/>
          <w:bdr w:val="none" w:color="auto" w:sz="0" w:space="0"/>
          <w:lang w:val="en-US" w:eastAsia="zh-CN" w:bidi="ar"/>
        </w:rPr>
      </w:pPr>
      <w:r>
        <w:rPr>
          <w:rStyle w:val="5"/>
          <w:rFonts w:ascii="宋体" w:hAnsi="宋体" w:eastAsia="宋体" w:cs="宋体"/>
          <w:color w:val="000000"/>
          <w:kern w:val="0"/>
          <w:sz w:val="24"/>
          <w:szCs w:val="24"/>
          <w:bdr w:val="none" w:color="auto" w:sz="0" w:space="0"/>
          <w:lang w:val="en-US" w:eastAsia="zh-CN" w:bidi="ar"/>
        </w:rPr>
        <w:t>七、活动要求</w:t>
      </w:r>
      <w:r>
        <w:rPr>
          <w:rFonts w:ascii="宋体" w:hAnsi="宋体" w:eastAsia="宋体" w:cs="宋体"/>
          <w:color w:val="000000"/>
          <w:kern w:val="0"/>
          <w:sz w:val="24"/>
          <w:szCs w:val="24"/>
          <w:bdr w:val="none" w:color="auto" w:sz="0" w:space="0"/>
          <w:lang w:val="en-US" w:eastAsia="zh-CN" w:bidi="ar"/>
        </w:rPr>
        <w:t>各部门、车间、XX部门要积极参与到职业病防治法宣传周活动中，积极协助安环部做好职业病防治法宣传。</w:t>
      </w:r>
    </w:p>
    <w:p>
      <w:pPr>
        <w:keepNext w:val="0"/>
        <w:keepLines w:val="0"/>
        <w:widowControl/>
        <w:suppressLineNumbers w:val="0"/>
        <w:spacing w:line="480" w:lineRule="auto"/>
        <w:ind w:firstLine="480" w:firstLineChars="200"/>
        <w:jc w:val="right"/>
      </w:pPr>
      <w:bookmarkStart w:id="0" w:name="_GoBack"/>
      <w:r>
        <w:rPr>
          <w:rFonts w:ascii="宋体" w:hAnsi="宋体" w:eastAsia="宋体" w:cs="宋体"/>
          <w:color w:val="000000"/>
          <w:kern w:val="0"/>
          <w:sz w:val="24"/>
          <w:szCs w:val="24"/>
          <w:bdr w:val="none" w:color="auto" w:sz="0" w:space="0"/>
          <w:lang w:val="en-US" w:eastAsia="zh-CN" w:bidi="ar"/>
        </w:rPr>
        <w:t>XX有限公司2023年4月XX日</w:t>
      </w:r>
    </w:p>
    <w:bookmarkEnd w:id="0"/>
    <w:p>
      <w:pPr>
        <w:keepNext w:val="0"/>
        <w:keepLines w:val="0"/>
        <w:widowControl/>
        <w:suppressLineNumbers w:val="0"/>
        <w:ind w:firstLine="482" w:firstLineChars="200"/>
        <w:jc w:val="right"/>
        <w:rPr>
          <w:rFonts w:ascii="宋体" w:hAnsi="宋体" w:eastAsia="宋体" w:cs="宋体"/>
          <w:b/>
          <w:bCs/>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02329"/>
    <w:multiLevelType w:val="singleLevel"/>
    <w:tmpl w:val="292023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NjhlOTQwMWQxMmE5ODY1MGE5YzlmODY3YTM4MTYifQ=="/>
  </w:docVars>
  <w:rsids>
    <w:rsidRoot w:val="00000000"/>
    <w:rsid w:val="5D4371DF"/>
    <w:rsid w:val="68A7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849</Words>
  <Characters>867</Characters>
  <Lines>0</Lines>
  <Paragraphs>0</Paragraphs>
  <TotalTime>5</TotalTime>
  <ScaleCrop>false</ScaleCrop>
  <LinksUpToDate>false</LinksUpToDate>
  <CharactersWithSpaces>867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2023-04-10T15:47:00Z</dcterms:created>
  <dc:creator>Administrator</dc:creator>
  <cp:lastModifiedBy>Administrator</cp:lastModifiedBy>
  <dcterms:modified xsi:type="dcterms:W3CDTF">2023-04-10T16:00:21Z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40E6EDEC6BEC49B78A176890D6F69E15_12</vt:lpwstr>
  </property>
</Properties>
</file>