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rPr>
          <w:rFonts w:hint="eastAsia" w:ascii="宋体" w:hAnsi="宋体" w:eastAsia="宋体" w:cs="宋体"/>
          <w:b/>
          <w:bCs/>
          <w:kern w:val="0"/>
          <w:sz w:val="44"/>
          <w:szCs w:val="44"/>
          <w:shd w:val="clear" w:color="auto" w:fill="FFFFFF"/>
          <w:lang w:bidi="ar"/>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40" w:lineRule="exact"/>
        <w:ind w:right="0" w:rightChars="0"/>
        <w:jc w:val="center"/>
        <w:textAlignment w:val="auto"/>
        <w:rPr>
          <w:rFonts w:hint="eastAsia" w:ascii="宋体" w:hAnsi="宋体" w:eastAsia="宋体" w:cs="宋体"/>
          <w:b/>
          <w:bCs/>
          <w:kern w:val="0"/>
          <w:sz w:val="44"/>
          <w:szCs w:val="44"/>
          <w:shd w:val="clear" w:color="auto" w:fill="FFFFFF"/>
          <w:lang w:bidi="ar"/>
        </w:rPr>
      </w:pPr>
      <w:r>
        <w:rPr>
          <w:rFonts w:hint="eastAsia" w:ascii="宋体" w:hAnsi="宋体" w:eastAsia="宋体" w:cs="宋体"/>
          <w:b/>
          <w:bCs/>
          <w:kern w:val="0"/>
          <w:sz w:val="44"/>
          <w:szCs w:val="44"/>
          <w:shd w:val="clear" w:color="auto" w:fill="FFFFFF"/>
          <w:lang w:bidi="ar"/>
        </w:rPr>
        <w:t>应急管理部办公厅关于开展</w:t>
      </w:r>
    </w:p>
    <w:p>
      <w:pPr>
        <w:keepNext w:val="0"/>
        <w:keepLines w:val="0"/>
        <w:pageBreakBefore w:val="0"/>
        <w:widowControl w:val="0"/>
        <w:kinsoku/>
        <w:wordWrap/>
        <w:overflowPunct w:val="0"/>
        <w:topLinePunct w:val="0"/>
        <w:autoSpaceDE/>
        <w:autoSpaceDN/>
        <w:bidi w:val="0"/>
        <w:adjustRightInd/>
        <w:snapToGrid/>
        <w:spacing w:line="640" w:lineRule="exact"/>
        <w:ind w:right="0" w:rightChars="0"/>
        <w:jc w:val="center"/>
        <w:textAlignment w:val="auto"/>
        <w:rPr>
          <w:rFonts w:hint="eastAsia" w:ascii="宋体" w:hAnsi="宋体" w:eastAsia="宋体" w:cs="宋体"/>
          <w:b/>
          <w:bCs/>
          <w:kern w:val="0"/>
          <w:sz w:val="44"/>
          <w:szCs w:val="44"/>
          <w:shd w:val="clear" w:color="auto" w:fill="FFFFFF"/>
          <w:lang w:bidi="ar"/>
        </w:rPr>
      </w:pPr>
      <w:r>
        <w:rPr>
          <w:rFonts w:hint="eastAsia" w:ascii="宋体" w:hAnsi="宋体" w:eastAsia="宋体" w:cs="宋体"/>
          <w:b/>
          <w:bCs/>
          <w:kern w:val="0"/>
          <w:sz w:val="44"/>
          <w:szCs w:val="44"/>
          <w:shd w:val="clear" w:color="auto" w:fill="FFFFFF"/>
          <w:lang w:bidi="ar"/>
        </w:rPr>
        <w:t>工贸企业岁末年初安全生产重大隐患</w:t>
      </w:r>
    </w:p>
    <w:p>
      <w:pPr>
        <w:keepNext w:val="0"/>
        <w:keepLines w:val="0"/>
        <w:pageBreakBefore w:val="0"/>
        <w:widowControl w:val="0"/>
        <w:kinsoku/>
        <w:wordWrap/>
        <w:overflowPunct w:val="0"/>
        <w:topLinePunct w:val="0"/>
        <w:autoSpaceDE/>
        <w:autoSpaceDN/>
        <w:bidi w:val="0"/>
        <w:adjustRightInd/>
        <w:snapToGrid/>
        <w:spacing w:line="640" w:lineRule="exact"/>
        <w:ind w:right="0" w:rightChars="0"/>
        <w:jc w:val="center"/>
        <w:textAlignment w:val="auto"/>
        <w:rPr>
          <w:rFonts w:hint="eastAsia" w:ascii="宋体" w:hAnsi="宋体" w:eastAsia="宋体" w:cs="宋体"/>
          <w:b/>
          <w:bCs/>
          <w:kern w:val="0"/>
          <w:sz w:val="44"/>
          <w:szCs w:val="44"/>
          <w:shd w:val="clear" w:color="auto" w:fill="FFFFFF"/>
          <w:lang w:bidi="ar"/>
        </w:rPr>
      </w:pPr>
      <w:r>
        <w:rPr>
          <w:rFonts w:hint="eastAsia" w:ascii="宋体" w:hAnsi="宋体" w:eastAsia="宋体" w:cs="宋体"/>
          <w:b/>
          <w:bCs/>
          <w:kern w:val="0"/>
          <w:sz w:val="44"/>
          <w:szCs w:val="44"/>
          <w:shd w:val="clear" w:color="auto" w:fill="FFFFFF"/>
          <w:lang w:bidi="ar"/>
        </w:rPr>
        <w:t>专项整治和督导检查的通知</w:t>
      </w:r>
    </w:p>
    <w:p>
      <w:pPr>
        <w:keepNext w:val="0"/>
        <w:keepLines w:val="0"/>
        <w:pageBreakBefore w:val="0"/>
        <w:widowControl w:val="0"/>
        <w:kinsoku/>
        <w:wordWrap/>
        <w:overflowPunct w:val="0"/>
        <w:topLinePunct w:val="0"/>
        <w:autoSpaceDE/>
        <w:autoSpaceDN/>
        <w:bidi w:val="0"/>
        <w:adjustRightInd/>
        <w:snapToGrid/>
        <w:spacing w:line="640" w:lineRule="exact"/>
        <w:ind w:right="0" w:rightChars="0"/>
        <w:jc w:val="center"/>
        <w:textAlignment w:val="auto"/>
        <w:rPr>
          <w:rFonts w:hint="eastAsia" w:ascii="宋体" w:hAnsi="宋体" w:eastAsia="宋体" w:cs="宋体"/>
        </w:rPr>
      </w:pPr>
      <w:r>
        <w:rPr>
          <w:rFonts w:hint="eastAsia" w:ascii="宋体" w:hAnsi="宋体" w:eastAsia="宋体" w:cs="宋体"/>
          <w:kern w:val="0"/>
          <w:sz w:val="32"/>
          <w:szCs w:val="32"/>
        </w:rPr>
        <w:t>应急厅函〔2022〕</w:t>
      </w:r>
      <w:r>
        <w:rPr>
          <w:rFonts w:hint="eastAsia" w:ascii="宋体" w:hAnsi="宋体" w:eastAsia="宋体" w:cs="宋体"/>
          <w:kern w:val="0"/>
          <w:sz w:val="32"/>
          <w:szCs w:val="32"/>
          <w:lang w:val="en-US" w:eastAsia="zh-CN"/>
        </w:rPr>
        <w:t>315</w:t>
      </w:r>
      <w:r>
        <w:rPr>
          <w:rFonts w:hint="eastAsia" w:ascii="宋体" w:hAnsi="宋体" w:eastAsia="宋体" w:cs="宋体"/>
          <w:kern w:val="0"/>
          <w:sz w:val="32"/>
          <w:szCs w:val="32"/>
        </w:rPr>
        <w:t>号</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lang w:bidi="ar"/>
        </w:rPr>
      </w:pPr>
    </w:p>
    <w:p>
      <w:pPr>
        <w:pStyle w:val="3"/>
        <w:keepNext w:val="0"/>
        <w:keepLines w:val="0"/>
        <w:pageBreakBefore w:val="0"/>
        <w:widowControl w:val="0"/>
        <w:kinsoku/>
        <w:wordWrap/>
        <w:overflowPunct w:val="0"/>
        <w:topLinePunct w:val="0"/>
        <w:autoSpaceDE/>
        <w:autoSpaceDN/>
        <w:bidi w:val="0"/>
        <w:adjustRightInd/>
        <w:snapToGrid/>
        <w:spacing w:line="560" w:lineRule="exact"/>
        <w:ind w:right="0" w:rightChars="0" w:firstLine="0" w:firstLineChars="0"/>
        <w:textAlignment w:val="auto"/>
        <w:rPr>
          <w:rFonts w:hint="eastAsia" w:ascii="宋体" w:hAnsi="宋体" w:eastAsia="宋体" w:cs="宋体"/>
        </w:rPr>
      </w:pPr>
      <w:r>
        <w:rPr>
          <w:rFonts w:hint="eastAsia" w:ascii="宋体" w:hAnsi="宋体" w:eastAsia="宋体" w:cs="宋体"/>
          <w:kern w:val="0"/>
          <w:szCs w:val="32"/>
        </w:rPr>
        <w:t>各省、自治区、直辖市应急管理厅（局），新疆生产建设兵团应急管理局，有关中央企业：</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为认真贯彻落实习近平总书记关于安全生产重要指示精神，进一步巩固工贸行业安全生产专项整治“百日清零行动”成果，</w:t>
      </w:r>
      <w:r>
        <w:rPr>
          <w:rFonts w:hint="eastAsia" w:ascii="宋体" w:hAnsi="宋体" w:eastAsia="宋体" w:cs="宋体"/>
          <w:kern w:val="0"/>
          <w:sz w:val="32"/>
          <w:szCs w:val="32"/>
          <w:shd w:val="clear" w:color="auto" w:fill="FFFFFF"/>
          <w:lang w:eastAsia="zh-CN" w:bidi="ar"/>
        </w:rPr>
        <w:t>深刻汲取鞍钢、马钢、包钢等企业较大事故教训，</w:t>
      </w:r>
      <w:r>
        <w:rPr>
          <w:rFonts w:hint="eastAsia" w:ascii="宋体" w:hAnsi="宋体" w:eastAsia="宋体" w:cs="宋体"/>
          <w:kern w:val="0"/>
          <w:sz w:val="32"/>
          <w:szCs w:val="32"/>
          <w:shd w:val="clear" w:color="auto" w:fill="FFFFFF"/>
          <w:lang w:bidi="ar"/>
        </w:rPr>
        <w:t>按照国务院安委会统一部署，</w:t>
      </w:r>
      <w:r>
        <w:rPr>
          <w:rFonts w:hint="eastAsia" w:ascii="宋体" w:hAnsi="宋体" w:eastAsia="宋体" w:cs="宋体"/>
          <w:kern w:val="0"/>
          <w:sz w:val="32"/>
          <w:szCs w:val="32"/>
          <w:shd w:val="clear" w:color="auto" w:fill="FFFFFF"/>
          <w:lang w:eastAsia="zh-CN" w:bidi="ar"/>
        </w:rPr>
        <w:t>经报部领导同意，从</w:t>
      </w:r>
      <w:r>
        <w:rPr>
          <w:rFonts w:hint="eastAsia" w:ascii="宋体" w:hAnsi="宋体" w:eastAsia="宋体" w:cs="宋体"/>
          <w:kern w:val="0"/>
          <w:sz w:val="32"/>
          <w:szCs w:val="32"/>
          <w:shd w:val="clear" w:color="auto" w:fill="FFFFFF"/>
          <w:lang w:bidi="ar"/>
        </w:rPr>
        <w:t>即日起至</w:t>
      </w:r>
      <w:r>
        <w:rPr>
          <w:rFonts w:hint="eastAsia" w:ascii="宋体" w:hAnsi="宋体" w:eastAsia="宋体" w:cs="宋体"/>
          <w:kern w:val="0"/>
          <w:sz w:val="32"/>
          <w:szCs w:val="32"/>
          <w:shd w:val="clear" w:color="auto" w:fill="FFFFFF"/>
          <w:lang w:eastAsia="zh-CN" w:bidi="ar"/>
        </w:rPr>
        <w:t>全国两会结束</w:t>
      </w:r>
      <w:r>
        <w:rPr>
          <w:rFonts w:hint="eastAsia" w:ascii="宋体" w:hAnsi="宋体" w:eastAsia="宋体" w:cs="宋体"/>
          <w:kern w:val="0"/>
          <w:sz w:val="32"/>
          <w:szCs w:val="32"/>
          <w:shd w:val="clear" w:color="auto" w:fill="FFFFFF"/>
          <w:lang w:bidi="ar"/>
        </w:rPr>
        <w:t>，开展工贸企业岁末年初安全生产重大隐患专项整治和督导检查。现将有关</w:t>
      </w:r>
      <w:r>
        <w:rPr>
          <w:rFonts w:hint="eastAsia" w:ascii="宋体" w:hAnsi="宋体" w:eastAsia="宋体" w:cs="宋体"/>
          <w:kern w:val="0"/>
          <w:sz w:val="32"/>
          <w:szCs w:val="32"/>
          <w:shd w:val="clear" w:color="auto" w:fill="FFFFFF"/>
          <w:lang w:eastAsia="zh-CN" w:bidi="ar"/>
        </w:rPr>
        <w:t>事项</w:t>
      </w:r>
      <w:r>
        <w:rPr>
          <w:rFonts w:hint="eastAsia" w:ascii="宋体" w:hAnsi="宋体" w:eastAsia="宋体" w:cs="宋体"/>
          <w:kern w:val="0"/>
          <w:sz w:val="32"/>
          <w:szCs w:val="32"/>
          <w:shd w:val="clear" w:color="auto" w:fill="FFFFFF"/>
          <w:lang w:bidi="ar"/>
        </w:rPr>
        <w:t>通知如下：</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eastAsia="zh-CN" w:bidi="ar"/>
        </w:rPr>
      </w:pPr>
      <w:r>
        <w:rPr>
          <w:rFonts w:hint="eastAsia" w:ascii="宋体" w:hAnsi="宋体" w:eastAsia="宋体" w:cs="宋体"/>
          <w:kern w:val="0"/>
          <w:sz w:val="32"/>
          <w:szCs w:val="32"/>
          <w:shd w:val="clear" w:color="auto" w:fill="FFFFFF"/>
          <w:lang w:bidi="ar"/>
        </w:rPr>
        <w:t>一、整治范围</w:t>
      </w:r>
      <w:r>
        <w:rPr>
          <w:rFonts w:hint="eastAsia" w:ascii="宋体" w:hAnsi="宋体" w:eastAsia="宋体" w:cs="宋体"/>
          <w:kern w:val="0"/>
          <w:sz w:val="32"/>
          <w:szCs w:val="32"/>
          <w:shd w:val="clear" w:color="auto" w:fill="FFFFFF"/>
          <w:lang w:eastAsia="zh-CN" w:bidi="ar"/>
        </w:rPr>
        <w:t>和内容</w:t>
      </w:r>
    </w:p>
    <w:p>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对“钢8条”“铝7条”“粉尘6条”整治情况进行回头看检查，巩固“百日清零行动”成果。同时，进一步聚焦以下重大隐患和重点检查事项，深化专项整治和督导检查。</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Cs w:val="32"/>
          <w:shd w:val="clear" w:color="auto" w:fill="FFFFFF"/>
          <w:lang w:bidi="ar"/>
        </w:rPr>
      </w:pPr>
      <w:r>
        <w:rPr>
          <w:rFonts w:hint="eastAsia" w:ascii="宋体" w:hAnsi="宋体" w:eastAsia="宋体" w:cs="宋体"/>
          <w:kern w:val="0"/>
          <w:szCs w:val="32"/>
          <w:shd w:val="clear" w:color="auto" w:fill="FFFFFF"/>
          <w:lang w:bidi="ar"/>
        </w:rPr>
        <w:t>（</w:t>
      </w:r>
      <w:r>
        <w:rPr>
          <w:rFonts w:hint="eastAsia" w:ascii="宋体" w:hAnsi="宋体" w:eastAsia="宋体" w:cs="宋体"/>
          <w:kern w:val="0"/>
          <w:szCs w:val="32"/>
          <w:shd w:val="clear" w:color="auto" w:fill="FFFFFF"/>
          <w:lang w:eastAsia="zh-CN" w:bidi="ar"/>
        </w:rPr>
        <w:t>一</w:t>
      </w:r>
      <w:r>
        <w:rPr>
          <w:rFonts w:hint="eastAsia" w:ascii="宋体" w:hAnsi="宋体" w:eastAsia="宋体" w:cs="宋体"/>
          <w:kern w:val="0"/>
          <w:szCs w:val="32"/>
          <w:shd w:val="clear" w:color="auto" w:fill="FFFFFF"/>
          <w:lang w:bidi="ar"/>
        </w:rPr>
        <w:t>）冶金、建材企业已建成运营的用于储存固体物料的钢结构筒形仓（斗、塔）、有固体物料参与反应的钢结构筒形容器（以下简称钢结构筒形仓）。</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1.未根据钢结构筒形仓的安全性等级、类型及使用环境，建立全寿命周期内的使用、维护管理制度。</w:t>
      </w:r>
    </w:p>
    <w:p>
      <w:pPr>
        <w:pStyle w:val="2"/>
        <w:keepNext w:val="0"/>
        <w:keepLines w:val="0"/>
        <w:pageBreakBefore w:val="0"/>
        <w:widowControl w:val="0"/>
        <w:kinsoku/>
        <w:wordWrap/>
        <w:topLinePunct w:val="0"/>
        <w:autoSpaceDE/>
        <w:autoSpaceDN/>
        <w:bidi w:val="0"/>
        <w:adjustRightInd/>
        <w:snapToGrid/>
        <w:spacing w:line="560" w:lineRule="exact"/>
        <w:ind w:right="0" w:rightChars="0"/>
        <w:textAlignment w:val="auto"/>
        <w:rPr>
          <w:rFonts w:hint="eastAsia" w:ascii="宋体" w:hAnsi="宋体" w:eastAsia="宋体" w:cs="宋体"/>
          <w:sz w:val="32"/>
          <w:lang w:eastAsia="zh-CN"/>
        </w:rPr>
      </w:pPr>
      <w:r>
        <w:rPr>
          <w:rFonts w:hint="eastAsia" w:ascii="宋体" w:hAnsi="宋体" w:eastAsia="宋体" w:cs="宋体"/>
          <w:sz w:val="32"/>
          <w:lang w:val="en-US" w:eastAsia="zh-CN"/>
        </w:rPr>
        <w:t>2.</w:t>
      </w:r>
      <w:r>
        <w:rPr>
          <w:rFonts w:hint="eastAsia" w:ascii="宋体" w:hAnsi="宋体" w:eastAsia="宋体" w:cs="宋体"/>
          <w:sz w:val="32"/>
          <w:lang w:eastAsia="zh-CN"/>
        </w:rPr>
        <w:t>对未经正规设计的，达到或超过设计使用年限仍继续使用的，影响结构安全的改造与施工的，用途改变的，使用条件或使用环境发生变化的，遭到灾害或事故的，存在较严重的质量缺陷或者出现较严重的腐蚀、损伤、变形的钢结构筒形仓本体和支撑件，未进行可靠性鉴定并采取有效措施确保安全。</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3</w:t>
      </w:r>
      <w:r>
        <w:rPr>
          <w:rFonts w:hint="eastAsia" w:ascii="宋体" w:hAnsi="宋体" w:eastAsia="宋体" w:cs="宋体"/>
          <w:kern w:val="0"/>
          <w:sz w:val="32"/>
          <w:szCs w:val="32"/>
          <w:shd w:val="clear" w:color="auto" w:fill="FFFFFF"/>
          <w:lang w:bidi="ar"/>
        </w:rPr>
        <w:t>.对钢结构筒形仓操作、检维修作业等相关岗位人员，未开展安全操作规程、风险管控、应急处置等专项安全培训教育。</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4</w:t>
      </w:r>
      <w:r>
        <w:rPr>
          <w:rFonts w:hint="eastAsia" w:ascii="宋体" w:hAnsi="宋体" w:eastAsia="宋体" w:cs="宋体"/>
          <w:kern w:val="0"/>
          <w:sz w:val="32"/>
          <w:szCs w:val="32"/>
          <w:shd w:val="clear" w:color="auto" w:fill="FFFFFF"/>
          <w:lang w:bidi="ar"/>
        </w:rPr>
        <w:t>.钢结构筒形仓</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设置料位监测报警功能（雷达、红外、机械等一种或多种方式），并设置必要的联锁保护。</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5</w:t>
      </w: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对主体结构有无材料锈蚀、焊缝开裂、螺栓松脱、构件过度变形等进行日常检查。</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6</w:t>
      </w:r>
      <w:r>
        <w:rPr>
          <w:rFonts w:hint="eastAsia" w:ascii="宋体" w:hAnsi="宋体" w:eastAsia="宋体" w:cs="宋体"/>
          <w:kern w:val="0"/>
          <w:sz w:val="32"/>
          <w:szCs w:val="32"/>
          <w:shd w:val="clear" w:color="auto" w:fill="FFFFFF"/>
          <w:lang w:bidi="ar"/>
        </w:rPr>
        <w:t>.运营、检维修作业发包给其他单位的，承发包双方</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签订专门的安全生产管理协议，或者在承包合同、租赁合同中约定各自的安全生产管理职责；发包方</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对承包单位、承租单位的安全生产工作统一协调、管理，</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定期进行安全检查，发现安全问题</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及时督促整改。</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7.动火、</w:t>
      </w:r>
      <w:r>
        <w:rPr>
          <w:rFonts w:hint="eastAsia" w:ascii="宋体" w:hAnsi="宋体" w:eastAsia="宋体" w:cs="宋体"/>
          <w:kern w:val="0"/>
          <w:sz w:val="32"/>
          <w:szCs w:val="32"/>
          <w:shd w:val="clear" w:color="auto" w:fill="FFFFFF"/>
          <w:lang w:bidi="ar"/>
        </w:rPr>
        <w:t>高处、有限空间</w:t>
      </w:r>
      <w:r>
        <w:rPr>
          <w:rFonts w:hint="eastAsia" w:ascii="宋体" w:hAnsi="宋体" w:eastAsia="宋体" w:cs="宋体"/>
          <w:kern w:val="0"/>
          <w:sz w:val="32"/>
          <w:szCs w:val="32"/>
          <w:shd w:val="clear" w:color="auto" w:fill="FFFFFF"/>
          <w:lang w:eastAsia="zh-CN" w:bidi="ar"/>
        </w:rPr>
        <w:t>、清库</w:t>
      </w:r>
      <w:r>
        <w:rPr>
          <w:rFonts w:hint="eastAsia" w:ascii="宋体" w:hAnsi="宋体" w:eastAsia="宋体" w:cs="宋体"/>
          <w:kern w:val="0"/>
          <w:sz w:val="32"/>
          <w:szCs w:val="32"/>
          <w:shd w:val="clear" w:color="auto" w:fill="FFFFFF"/>
          <w:lang w:bidi="ar"/>
        </w:rPr>
        <w:t>等风险性较高的作业活动，</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kern w:val="0"/>
          <w:sz w:val="32"/>
          <w:szCs w:val="32"/>
          <w:shd w:val="clear" w:color="auto" w:fill="FFFFFF"/>
          <w:lang w:bidi="ar"/>
        </w:rPr>
        <w:t>执行作业审批制度，明确进入现场作业人员名单和职责。</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val="en-US" w:eastAsia="zh-CN" w:bidi="ar"/>
        </w:rPr>
        <w:t>8</w:t>
      </w:r>
      <w:r>
        <w:rPr>
          <w:rFonts w:hint="eastAsia" w:ascii="宋体" w:hAnsi="宋体" w:eastAsia="宋体" w:cs="宋体"/>
          <w:kern w:val="0"/>
          <w:sz w:val="32"/>
          <w:szCs w:val="32"/>
          <w:shd w:val="clear" w:color="auto" w:fill="FFFFFF"/>
          <w:lang w:bidi="ar"/>
        </w:rPr>
        <w:t>.涉及焊接与热切割、电工、高处等特种作业人员</w:t>
      </w:r>
      <w:r>
        <w:rPr>
          <w:rFonts w:hint="eastAsia" w:ascii="宋体" w:hAnsi="宋体" w:eastAsia="宋体" w:cs="宋体"/>
          <w:kern w:val="0"/>
          <w:sz w:val="32"/>
          <w:szCs w:val="32"/>
          <w:shd w:val="clear" w:color="auto" w:fill="FFFFFF"/>
          <w:lang w:eastAsia="zh-CN" w:bidi="ar"/>
        </w:rPr>
        <w:t>不具备作业</w:t>
      </w:r>
      <w:r>
        <w:rPr>
          <w:rFonts w:hint="eastAsia" w:ascii="宋体" w:hAnsi="宋体" w:eastAsia="宋体" w:cs="宋体"/>
          <w:kern w:val="0"/>
          <w:sz w:val="32"/>
          <w:szCs w:val="32"/>
          <w:shd w:val="clear" w:color="auto" w:fill="FFFFFF"/>
          <w:lang w:bidi="ar"/>
        </w:rPr>
        <w:t>资格。</w:t>
      </w:r>
    </w:p>
    <w:p>
      <w:pPr>
        <w:pStyle w:val="3"/>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Fonts w:hint="eastAsia" w:ascii="宋体" w:hAnsi="宋体" w:eastAsia="宋体" w:cs="宋体"/>
          <w:kern w:val="0"/>
          <w:szCs w:val="32"/>
          <w:shd w:val="clear" w:color="auto" w:fill="FFFFFF"/>
          <w:lang w:bidi="ar"/>
        </w:rPr>
      </w:pPr>
      <w:r>
        <w:rPr>
          <w:rFonts w:hint="eastAsia" w:ascii="宋体" w:hAnsi="宋体" w:eastAsia="宋体" w:cs="宋体"/>
          <w:sz w:val="32"/>
          <w:lang w:val="en-US" w:eastAsia="zh-CN" w:bidi="ar"/>
        </w:rPr>
        <w:t>9</w:t>
      </w:r>
      <w:r>
        <w:rPr>
          <w:rFonts w:hint="eastAsia" w:ascii="宋体" w:hAnsi="宋体" w:eastAsia="宋体" w:cs="宋体"/>
          <w:sz w:val="32"/>
          <w:lang w:bidi="ar"/>
        </w:rPr>
        <w:t>.</w:t>
      </w:r>
      <w:r>
        <w:rPr>
          <w:rFonts w:hint="eastAsia" w:ascii="宋体" w:hAnsi="宋体" w:eastAsia="宋体" w:cs="宋体"/>
          <w:kern w:val="0"/>
          <w:sz w:val="32"/>
          <w:szCs w:val="32"/>
          <w:shd w:val="clear" w:color="auto" w:fill="FFFFFF"/>
          <w:lang w:eastAsia="zh-CN" w:bidi="ar"/>
        </w:rPr>
        <w:t>未</w:t>
      </w:r>
      <w:r>
        <w:rPr>
          <w:rFonts w:hint="eastAsia" w:ascii="宋体" w:hAnsi="宋体" w:eastAsia="宋体" w:cs="宋体"/>
          <w:sz w:val="32"/>
          <w:lang w:bidi="ar"/>
        </w:rPr>
        <w:t>对动火区可燃物、可燃设备或部位，以及可能意外启动的设备以及涌入的物料、高温和有毒有害气体等采取有效隔离措施。</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Cs w:val="32"/>
          <w:shd w:val="clear" w:color="auto" w:fill="FFFFFF"/>
          <w:lang w:bidi="ar"/>
        </w:rPr>
      </w:pPr>
      <w:r>
        <w:rPr>
          <w:rFonts w:hint="eastAsia" w:ascii="宋体" w:hAnsi="宋体" w:eastAsia="宋体" w:cs="宋体"/>
          <w:kern w:val="0"/>
          <w:szCs w:val="32"/>
          <w:shd w:val="clear" w:color="auto" w:fill="FFFFFF"/>
          <w:lang w:bidi="ar"/>
        </w:rPr>
        <w:t>（</w:t>
      </w:r>
      <w:r>
        <w:rPr>
          <w:rFonts w:hint="eastAsia" w:ascii="宋体" w:hAnsi="宋体" w:eastAsia="宋体" w:cs="宋体"/>
          <w:kern w:val="0"/>
          <w:szCs w:val="32"/>
          <w:shd w:val="clear" w:color="auto" w:fill="FFFFFF"/>
          <w:lang w:eastAsia="zh-CN" w:bidi="ar"/>
        </w:rPr>
        <w:t>二</w:t>
      </w:r>
      <w:r>
        <w:rPr>
          <w:rFonts w:hint="eastAsia" w:ascii="宋体" w:hAnsi="宋体" w:eastAsia="宋体" w:cs="宋体"/>
          <w:kern w:val="0"/>
          <w:szCs w:val="32"/>
          <w:shd w:val="clear" w:color="auto" w:fill="FFFFFF"/>
          <w:lang w:bidi="ar"/>
        </w:rPr>
        <w:t>）冶金</w:t>
      </w:r>
      <w:r>
        <w:rPr>
          <w:rFonts w:hint="eastAsia" w:ascii="宋体" w:hAnsi="宋体" w:eastAsia="宋体" w:cs="宋体"/>
          <w:kern w:val="0"/>
          <w:szCs w:val="32"/>
          <w:shd w:val="clear" w:color="auto" w:fill="FFFFFF"/>
          <w:lang w:val="en-US" w:eastAsia="zh-CN" w:bidi="ar"/>
        </w:rPr>
        <w:t>企业</w:t>
      </w:r>
      <w:r>
        <w:rPr>
          <w:rFonts w:hint="eastAsia" w:ascii="宋体" w:hAnsi="宋体" w:eastAsia="宋体" w:cs="宋体"/>
          <w:kern w:val="0"/>
          <w:szCs w:val="32"/>
          <w:shd w:val="clear" w:color="auto" w:fill="FFFFFF"/>
          <w:lang w:bidi="ar"/>
        </w:rPr>
        <w:t>。</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lang w:bidi="ar"/>
        </w:rPr>
      </w:pPr>
      <w:r>
        <w:rPr>
          <w:rFonts w:hint="eastAsia" w:ascii="宋体" w:hAnsi="宋体" w:eastAsia="宋体" w:cs="宋体"/>
          <w:kern w:val="0"/>
          <w:sz w:val="32"/>
          <w:szCs w:val="32"/>
          <w:shd w:val="clear" w:color="auto" w:fill="FFFFFF"/>
          <w:lang w:bidi="ar"/>
        </w:rPr>
        <w:t>1.冶炼、精炼和铸造生产区域的事故坑、炉下渣坑及熔融金属泄漏、喷溅影响范围内的炉台、炉基区域、厂房内吊运通道、地面运输等6类区域存在积水或者放置有易燃易爆物品。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2.</w:t>
      </w:r>
      <w:r>
        <w:rPr>
          <w:rFonts w:hint="eastAsia" w:ascii="宋体" w:hAnsi="宋体" w:eastAsia="宋体" w:cs="宋体"/>
          <w:kern w:val="0"/>
          <w:sz w:val="32"/>
          <w:szCs w:val="32"/>
          <w:shd w:val="clear" w:color="auto" w:fill="FFFFFF"/>
          <w:lang w:bidi="ar"/>
        </w:rPr>
        <w:t>炼钢连铸流程未设置事故钢水罐、中间罐漏钢坑（槽）、中间罐溢流坑（槽）和漏钢回转溜槽，或者模铸流程未设置事故钢水罐（坑、槽）。</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3.氧枪等水冷元件未安装出水温度、进出水流量差监测和报警装置，未与炉体倾动、氧气开闭的控制系统实现联锁。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4.高炉、转炉、加热炉、煤气柜等煤气区域有人值守的主控室、操作室、人员休息室等可能发生煤气泄漏、积聚的场所，未安装固定式一氧化碳监测和报警装置。</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5.高炉、转炉、加热炉、煤气柜、除尘器等设备设施的煤气管道未安装隔断或吹扫装置。</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三</w:t>
      </w:r>
      <w:r>
        <w:rPr>
          <w:rFonts w:hint="eastAsia" w:ascii="宋体" w:hAnsi="宋体" w:eastAsia="宋体" w:cs="宋体"/>
          <w:kern w:val="0"/>
          <w:sz w:val="32"/>
          <w:szCs w:val="32"/>
          <w:shd w:val="clear" w:color="auto" w:fill="FFFFFF"/>
          <w:lang w:bidi="ar"/>
        </w:rPr>
        <w:t>）涉粉作业10人以上粉尘涉爆企业。</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1.粉尘爆炸危险场所设置在非框架结构的多层建(构)筑物内，或其设有员工宿舍、会议室、办公室、休息室等人员聚集场所。</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2.铝镁等金属粉尘、木质粉尘的干式除尘系统未设置锁气卸灰装置。</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3.除尘器、收尘仓等划分为20区的粉尘爆炸危险场所电气设备不符合防爆要求。</w:t>
      </w:r>
    </w:p>
    <w:p>
      <w:pPr>
        <w:pStyle w:val="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Fonts w:hint="eastAsia" w:ascii="宋体" w:hAnsi="宋体" w:eastAsia="宋体" w:cs="宋体"/>
          <w:lang w:val="en-US" w:eastAsia="zh-CN"/>
        </w:rPr>
      </w:pPr>
      <w:r>
        <w:rPr>
          <w:rFonts w:hint="eastAsia" w:ascii="宋体" w:hAnsi="宋体" w:eastAsia="宋体" w:cs="宋体"/>
          <w:kern w:val="0"/>
          <w:sz w:val="32"/>
          <w:szCs w:val="32"/>
          <w:shd w:val="clear" w:color="auto" w:fill="FFFFFF"/>
          <w:lang w:val="en-US" w:eastAsia="zh-CN" w:bidi="ar"/>
        </w:rPr>
        <w:t>4.</w:t>
      </w:r>
      <w:r>
        <w:rPr>
          <w:rFonts w:hint="eastAsia" w:ascii="宋体" w:hAnsi="宋体" w:eastAsia="宋体" w:cs="宋体"/>
          <w:kern w:val="0"/>
          <w:sz w:val="32"/>
          <w:szCs w:val="32"/>
          <w:shd w:val="clear" w:color="auto" w:fill="FFFFFF"/>
          <w:lang w:bidi="ar"/>
        </w:rPr>
        <w:t>未制定和落实粉尘清理制度或者作业现场积尘严重</w:t>
      </w:r>
      <w:r>
        <w:rPr>
          <w:rFonts w:hint="eastAsia" w:ascii="宋体" w:hAnsi="宋体" w:eastAsia="宋体" w:cs="宋体"/>
          <w:kern w:val="0"/>
          <w:sz w:val="32"/>
          <w:szCs w:val="32"/>
          <w:shd w:val="clear" w:color="auto" w:fill="FFFFFF"/>
          <w:lang w:eastAsia="zh-CN" w:bidi="ar"/>
        </w:rPr>
        <w:t>。</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四</w:t>
      </w:r>
      <w:r>
        <w:rPr>
          <w:rFonts w:hint="eastAsia" w:ascii="宋体" w:hAnsi="宋体" w:eastAsia="宋体" w:cs="宋体"/>
          <w:kern w:val="0"/>
          <w:sz w:val="32"/>
          <w:szCs w:val="32"/>
          <w:shd w:val="clear" w:color="auto" w:fill="FFFFFF"/>
          <w:lang w:bidi="ar"/>
        </w:rPr>
        <w:t>）铝加工（深井铸造）企业。</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1.固定式熔炼炉铝水出口未设置机械锁紧装置。倾动式熔炼炉控制系统未与铸造机控制系统实现联锁。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2.固定式熔炼炉铝水出口和流槽接口位置未安装液位监测和报警装置，相关液位监测和报警装置未与流槽上的快速切断阀或紧急排放阀实现联锁。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3.铸造机结晶器的冷却水系统未安装进水和出水温度、进水压力、进水流量监测和报警装置。相关监测和报警装置未与流槽上的快速切断阀或紧急排放阀实现联锁，未与倾动式熔炼炉控制系统实现联锁。</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lang w:bidi="ar"/>
        </w:rPr>
        <w:t>4.铝水流槽未规范设置紧急排放或应急储存设施。</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5.钢丝卷扬系统的钢丝绳未定期检查或更换，卷扬系统未安装应急电源。液压铸造系统未安装手动泄压装置。</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五</w:t>
      </w:r>
      <w:r>
        <w:rPr>
          <w:rFonts w:hint="eastAsia" w:ascii="宋体" w:hAnsi="宋体" w:eastAsia="宋体" w:cs="宋体"/>
          <w:kern w:val="0"/>
          <w:sz w:val="32"/>
          <w:szCs w:val="32"/>
          <w:shd w:val="clear" w:color="auto" w:fill="FFFFFF"/>
          <w:lang w:bidi="ar"/>
        </w:rPr>
        <w:t>）蔬菜腌制，皮革、毛皮、羽毛(绒)加工</w:t>
      </w:r>
      <w:r>
        <w:rPr>
          <w:rFonts w:hint="eastAsia" w:ascii="宋体" w:hAnsi="宋体" w:eastAsia="宋体" w:cs="宋体"/>
          <w:kern w:val="0"/>
          <w:sz w:val="32"/>
          <w:szCs w:val="32"/>
          <w:shd w:val="clear" w:color="auto" w:fill="FFFFFF"/>
          <w:lang w:val="en-US" w:eastAsia="zh-CN" w:bidi="ar"/>
        </w:rPr>
        <w:t>，</w:t>
      </w:r>
      <w:r>
        <w:rPr>
          <w:rFonts w:hint="eastAsia" w:ascii="宋体" w:hAnsi="宋体" w:eastAsia="宋体" w:cs="宋体"/>
          <w:kern w:val="0"/>
          <w:sz w:val="32"/>
          <w:szCs w:val="32"/>
          <w:shd w:val="clear" w:color="auto" w:fill="FFFFFF"/>
          <w:lang w:bidi="ar"/>
        </w:rPr>
        <w:t>造纸和印染等轻工重点企业的有限空间作业。</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1.未对有限空间进行辨识，建立安全管理台账，并设置明显的安全警示标志。</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2.未落实有限空间作业审批，未执行“先通风、再检测、后作业”要求，作业现场未设置监护人员。</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、工作要求</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（一）压实工作责任。工贸企业要严格落实安全生产主体责任，对照整治内容逐一排查，建立隐患问题清单和隐患整改清单，“两个清单”经企业主要负责人签字确认后，于2023年</w:t>
      </w:r>
      <w:r>
        <w:rPr>
          <w:rFonts w:hint="eastAsia" w:ascii="宋体" w:hAnsi="宋体" w:eastAsia="宋体" w:cs="宋体"/>
          <w:kern w:val="0"/>
          <w:sz w:val="32"/>
          <w:szCs w:val="32"/>
          <w:shd w:val="clear" w:color="auto" w:fill="FFFFFF"/>
          <w:lang w:eastAsia="zh-CN" w:bidi="ar"/>
        </w:rPr>
        <w:t>2</w:t>
      </w:r>
      <w:r>
        <w:rPr>
          <w:rFonts w:hint="eastAsia" w:ascii="宋体" w:hAnsi="宋体" w:eastAsia="宋体" w:cs="宋体"/>
          <w:kern w:val="0"/>
          <w:sz w:val="32"/>
          <w:szCs w:val="32"/>
          <w:shd w:val="clear" w:color="auto" w:fill="FFFFFF"/>
          <w:lang w:bidi="ar"/>
        </w:rPr>
        <w:t>月</w:t>
      </w:r>
      <w:r>
        <w:rPr>
          <w:rFonts w:hint="eastAsia" w:ascii="宋体" w:hAnsi="宋体" w:eastAsia="宋体" w:cs="宋体"/>
          <w:kern w:val="0"/>
          <w:sz w:val="32"/>
          <w:szCs w:val="32"/>
          <w:shd w:val="clear" w:color="auto" w:fill="FFFFFF"/>
          <w:lang w:val="en-US" w:eastAsia="zh-CN" w:bidi="ar"/>
        </w:rPr>
        <w:t>6</w:t>
      </w:r>
      <w:r>
        <w:rPr>
          <w:rFonts w:hint="eastAsia" w:ascii="宋体" w:hAnsi="宋体" w:eastAsia="宋体" w:cs="宋体"/>
          <w:kern w:val="0"/>
          <w:sz w:val="32"/>
          <w:szCs w:val="32"/>
          <w:shd w:val="clear" w:color="auto" w:fill="FFFFFF"/>
          <w:lang w:bidi="ar"/>
        </w:rPr>
        <w:t>日前报送属地应急管理部门。各级应急管理部门要明确本地重点，对照整治内容，充分运用“四不两直”明查暗访、受理举报等方式，组织专家深入企业严督细查；对检查中发现的隐患问题，要加强隐患整改指导服务，提高督导检查质效，确保问题隐患整改到位；对未按要求开展自查自改，或者仍存在涉及“百日清零行动”重点整治事项的企业，要依法依规按上限从重处罚；对检查中发现的非本部门职责范围内的违法违规行为，要及时移交有管理权限的部门查处，确保工贸企业生产安全。</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二</w:t>
      </w:r>
      <w:r>
        <w:rPr>
          <w:rFonts w:hint="eastAsia" w:ascii="宋体" w:hAnsi="宋体" w:eastAsia="宋体" w:cs="宋体"/>
          <w:kern w:val="0"/>
          <w:sz w:val="32"/>
          <w:szCs w:val="32"/>
          <w:shd w:val="clear" w:color="auto" w:fill="FFFFFF"/>
          <w:lang w:bidi="ar"/>
        </w:rPr>
        <w:t>）加强督促指导。各省级应急管理部门要加强跟踪督导，对专项整治部署慢、工作不扎实的地区进行督办；对执法检查不认真的执法人员，进行约谈、警示、提醒等，造成严重后果的，依纪依法严肃问责；对发现钢铁企业自查自改后仍然存在突出隐患的或整改不彻底的，责令停产整顿并依法处罚，纳入安全生产失信惩戒名单，实施联合惩戒。应急管理部将适时组织工作组，对各地专项整治和督导检查情况进行抽查，确保专项整治扎实有效开展。</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lang w:bidi="ar"/>
        </w:rPr>
      </w:pPr>
      <w:r>
        <w:rPr>
          <w:rFonts w:hint="eastAsia" w:ascii="宋体" w:hAnsi="宋体" w:eastAsia="宋体" w:cs="宋体"/>
          <w:lang w:bidi="ar"/>
        </w:rPr>
        <w:t>（</w:t>
      </w:r>
      <w:r>
        <w:rPr>
          <w:rFonts w:hint="eastAsia" w:ascii="宋体" w:hAnsi="宋体" w:eastAsia="宋体" w:cs="宋体"/>
          <w:lang w:eastAsia="zh-CN" w:bidi="ar"/>
        </w:rPr>
        <w:t>三</w:t>
      </w:r>
      <w:r>
        <w:rPr>
          <w:rFonts w:hint="eastAsia" w:ascii="宋体" w:hAnsi="宋体" w:eastAsia="宋体" w:cs="宋体"/>
          <w:lang w:bidi="ar"/>
        </w:rPr>
        <w:t>）加大宣传引导。</w:t>
      </w:r>
      <w:r>
        <w:rPr>
          <w:rFonts w:hint="eastAsia" w:ascii="宋体" w:hAnsi="宋体" w:eastAsia="宋体" w:cs="宋体"/>
          <w:kern w:val="0"/>
          <w:szCs w:val="32"/>
          <w:shd w:val="clear" w:color="auto" w:fill="FFFFFF"/>
          <w:lang w:bidi="ar"/>
        </w:rPr>
        <w:t>工贸企业要通过安全培训、媒体分享等多种方式，广泛宣讲安全知识和典型事故案例，引导教育职工增强风险意识，推动形成防范化解安全风险的共识。</w:t>
      </w:r>
      <w:r>
        <w:rPr>
          <w:rFonts w:hint="eastAsia" w:ascii="宋体" w:hAnsi="宋体" w:eastAsia="宋体" w:cs="宋体"/>
          <w:lang w:bidi="ar"/>
        </w:rPr>
        <w:t>各级应急管理部门</w:t>
      </w:r>
      <w:r>
        <w:rPr>
          <w:rFonts w:hint="eastAsia" w:ascii="宋体" w:hAnsi="宋体" w:eastAsia="宋体" w:cs="宋体"/>
          <w:kern w:val="0"/>
          <w:szCs w:val="32"/>
          <w:shd w:val="clear" w:color="auto" w:fill="FFFFFF"/>
          <w:lang w:eastAsia="zh-CN" w:bidi="ar"/>
        </w:rPr>
        <w:t>要选树</w:t>
      </w:r>
      <w:r>
        <w:rPr>
          <w:rFonts w:hint="eastAsia" w:ascii="宋体" w:hAnsi="宋体" w:eastAsia="宋体" w:cs="宋体"/>
          <w:kern w:val="0"/>
          <w:szCs w:val="32"/>
          <w:shd w:val="clear" w:color="auto" w:fill="FFFFFF"/>
          <w:lang w:bidi="ar"/>
        </w:rPr>
        <w:t>一批情况明、措施实的正面典型，发挥示范引领作用</w:t>
      </w:r>
      <w:r>
        <w:rPr>
          <w:rFonts w:hint="eastAsia" w:ascii="宋体" w:hAnsi="宋体" w:eastAsia="宋体" w:cs="宋体"/>
          <w:kern w:val="0"/>
          <w:szCs w:val="32"/>
          <w:shd w:val="clear" w:color="auto" w:fill="FFFFFF"/>
          <w:lang w:eastAsia="zh-CN" w:bidi="ar"/>
        </w:rPr>
        <w:t>；</w:t>
      </w:r>
      <w:r>
        <w:rPr>
          <w:rFonts w:hint="eastAsia" w:ascii="宋体" w:hAnsi="宋体" w:eastAsia="宋体" w:cs="宋体"/>
          <w:kern w:val="0"/>
          <w:szCs w:val="32"/>
          <w:shd w:val="clear" w:color="auto" w:fill="FFFFFF"/>
          <w:lang w:bidi="ar"/>
        </w:rPr>
        <w:t>曝光一批自查走过场、隐患拒整改、执法不严格的反面典型，做到查处一案、教育一片、警示一方。</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w:t>
      </w:r>
      <w:r>
        <w:rPr>
          <w:rFonts w:hint="eastAsia" w:ascii="宋体" w:hAnsi="宋体" w:eastAsia="宋体" w:cs="宋体"/>
          <w:kern w:val="0"/>
          <w:sz w:val="32"/>
          <w:szCs w:val="32"/>
          <w:shd w:val="clear" w:color="auto" w:fill="FFFFFF"/>
          <w:lang w:eastAsia="zh-CN" w:bidi="ar"/>
        </w:rPr>
        <w:t>四</w:t>
      </w:r>
      <w:r>
        <w:rPr>
          <w:rFonts w:hint="eastAsia" w:ascii="宋体" w:hAnsi="宋体" w:eastAsia="宋体" w:cs="宋体"/>
          <w:kern w:val="0"/>
          <w:sz w:val="32"/>
          <w:szCs w:val="32"/>
          <w:shd w:val="clear" w:color="auto" w:fill="FFFFFF"/>
          <w:lang w:bidi="ar"/>
        </w:rPr>
        <w:t>）注重结果运用。各地要迅速行动，认真查找，主动整改，在2023年3月底前集中消除一批工贸企业安全风险，集中查处一批违法行为，集中曝光一批严重失信企业和责任人，倒逼工贸企业安全生产责任落实。</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sz w:val="32"/>
          <w:szCs w:val="32"/>
        </w:rPr>
      </w:pPr>
      <w:r>
        <w:rPr>
          <w:rFonts w:hint="eastAsia" w:ascii="宋体" w:hAnsi="宋体" w:eastAsia="宋体" w:cs="宋体"/>
          <w:kern w:val="0"/>
          <w:sz w:val="32"/>
          <w:szCs w:val="32"/>
          <w:shd w:val="clear" w:color="auto" w:fill="FFFFFF"/>
          <w:lang w:bidi="ar"/>
        </w:rPr>
        <w:t>各</w:t>
      </w:r>
      <w:r>
        <w:rPr>
          <w:rFonts w:hint="eastAsia" w:ascii="宋体" w:hAnsi="宋体" w:eastAsia="宋体" w:cs="宋体"/>
          <w:kern w:val="0"/>
          <w:sz w:val="32"/>
          <w:szCs w:val="32"/>
          <w:shd w:val="clear" w:color="auto" w:fill="FFFFFF"/>
          <w:lang w:eastAsia="zh-CN" w:bidi="ar"/>
        </w:rPr>
        <w:t>地</w:t>
      </w:r>
      <w:r>
        <w:rPr>
          <w:rFonts w:hint="eastAsia" w:ascii="宋体" w:hAnsi="宋体" w:eastAsia="宋体" w:cs="宋体"/>
          <w:kern w:val="0"/>
          <w:sz w:val="32"/>
          <w:szCs w:val="32"/>
          <w:shd w:val="clear" w:color="auto" w:fill="FFFFFF"/>
          <w:lang w:bidi="ar"/>
        </w:rPr>
        <w:t>将专项整治工作情况及隐患问题清单、整改情况，各有关中央企业</w:t>
      </w:r>
      <w:r>
        <w:rPr>
          <w:rFonts w:hint="eastAsia" w:ascii="宋体" w:hAnsi="宋体" w:eastAsia="宋体" w:cs="宋体"/>
          <w:kern w:val="0"/>
          <w:sz w:val="32"/>
          <w:szCs w:val="32"/>
          <w:shd w:val="clear" w:color="auto" w:fill="FFFFFF"/>
          <w:lang w:eastAsia="zh-CN" w:bidi="ar"/>
        </w:rPr>
        <w:t>将</w:t>
      </w:r>
      <w:r>
        <w:rPr>
          <w:rFonts w:hint="eastAsia" w:ascii="宋体" w:hAnsi="宋体" w:eastAsia="宋体" w:cs="宋体"/>
          <w:kern w:val="0"/>
          <w:sz w:val="32"/>
          <w:szCs w:val="32"/>
          <w:shd w:val="clear" w:color="auto" w:fill="FFFFFF"/>
          <w:lang w:bidi="ar"/>
        </w:rPr>
        <w:t>自查自改情况，于202</w:t>
      </w:r>
      <w:r>
        <w:rPr>
          <w:rFonts w:hint="eastAsia" w:ascii="宋体" w:hAnsi="宋体" w:eastAsia="宋体" w:cs="宋体"/>
          <w:kern w:val="0"/>
          <w:sz w:val="32"/>
          <w:szCs w:val="32"/>
          <w:shd w:val="clear" w:color="auto" w:fill="FFFFFF"/>
          <w:lang w:val="en-US" w:eastAsia="zh-CN" w:bidi="ar"/>
        </w:rPr>
        <w:t>3</w:t>
      </w:r>
      <w:r>
        <w:rPr>
          <w:rFonts w:hint="eastAsia" w:ascii="宋体" w:hAnsi="宋体" w:eastAsia="宋体" w:cs="宋体"/>
          <w:kern w:val="0"/>
          <w:sz w:val="32"/>
          <w:szCs w:val="32"/>
          <w:shd w:val="clear" w:color="auto" w:fill="FFFFFF"/>
          <w:lang w:bidi="ar"/>
        </w:rPr>
        <w:t>年3月</w:t>
      </w:r>
      <w:r>
        <w:rPr>
          <w:rFonts w:hint="eastAsia" w:ascii="宋体" w:hAnsi="宋体" w:eastAsia="宋体" w:cs="宋体"/>
          <w:kern w:val="0"/>
          <w:sz w:val="32"/>
          <w:szCs w:val="32"/>
          <w:shd w:val="clear" w:color="auto" w:fill="FFFFFF"/>
          <w:lang w:eastAsia="zh-CN" w:bidi="ar"/>
        </w:rPr>
        <w:t>3</w:t>
      </w:r>
      <w:r>
        <w:rPr>
          <w:rFonts w:hint="eastAsia" w:ascii="宋体" w:hAnsi="宋体" w:eastAsia="宋体" w:cs="宋体"/>
          <w:kern w:val="0"/>
          <w:sz w:val="32"/>
          <w:szCs w:val="32"/>
          <w:shd w:val="clear" w:color="auto" w:fill="FFFFFF"/>
          <w:lang w:val="en-US" w:eastAsia="zh-CN" w:bidi="ar"/>
        </w:rPr>
        <w:t>1</w:t>
      </w:r>
      <w:r>
        <w:rPr>
          <w:rFonts w:hint="eastAsia" w:ascii="宋体" w:hAnsi="宋体" w:eastAsia="宋体" w:cs="宋体"/>
          <w:kern w:val="0"/>
          <w:sz w:val="32"/>
          <w:szCs w:val="32"/>
          <w:shd w:val="clear" w:color="auto" w:fill="FFFFFF"/>
          <w:lang w:bidi="ar"/>
        </w:rPr>
        <w:t>日前报送应急管理部安全执法和工贸监管局。</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联系人及电话：王琦，010-64463853、64463753（传真）。</w:t>
      </w:r>
    </w:p>
    <w:p>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640"/>
        <w:textAlignment w:val="auto"/>
        <w:rPr>
          <w:rFonts w:hint="eastAsia" w:ascii="宋体" w:hAnsi="宋体" w:eastAsia="宋体" w:cs="宋体"/>
          <w:lang w:bidi="ar"/>
        </w:rPr>
      </w:pPr>
    </w:p>
    <w:p>
      <w:pPr>
        <w:pStyle w:val="3"/>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Fonts w:hint="eastAsia" w:ascii="宋体" w:hAnsi="宋体" w:eastAsia="宋体" w:cs="宋体"/>
          <w:lang w:bidi="ar"/>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right="0" w:rightChars="0" w:firstLine="640" w:firstLineChars="200"/>
        <w:jc w:val="right"/>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应急管理部办公厅</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right="0" w:rightChars="0" w:firstLine="640" w:firstLineChars="200"/>
        <w:jc w:val="right"/>
        <w:textAlignment w:val="auto"/>
        <w:rPr>
          <w:rFonts w:hint="eastAsia" w:ascii="宋体" w:hAnsi="宋体" w:eastAsia="宋体" w:cs="宋体"/>
          <w:kern w:val="0"/>
          <w:sz w:val="32"/>
          <w:szCs w:val="32"/>
          <w:shd w:val="clear" w:color="auto" w:fill="FFFFFF"/>
          <w:lang w:bidi="ar"/>
        </w:rPr>
      </w:pPr>
      <w:r>
        <w:rPr>
          <w:rFonts w:hint="eastAsia" w:ascii="宋体" w:hAnsi="宋体" w:eastAsia="宋体" w:cs="宋体"/>
          <w:kern w:val="0"/>
          <w:sz w:val="32"/>
          <w:szCs w:val="32"/>
          <w:shd w:val="clear" w:color="auto" w:fill="FFFFFF"/>
          <w:lang w:bidi="ar"/>
        </w:rPr>
        <w:t>2022年12月</w:t>
      </w:r>
      <w:r>
        <w:rPr>
          <w:rFonts w:hint="eastAsia" w:ascii="宋体" w:hAnsi="宋体" w:eastAsia="宋体" w:cs="宋体"/>
          <w:kern w:val="0"/>
          <w:sz w:val="32"/>
          <w:szCs w:val="32"/>
          <w:shd w:val="clear" w:color="auto" w:fill="FFFFFF"/>
          <w:lang w:val="en-US" w:eastAsia="zh-CN" w:bidi="ar"/>
        </w:rPr>
        <w:t>18</w:t>
      </w:r>
      <w:r>
        <w:rPr>
          <w:rFonts w:hint="eastAsia" w:ascii="宋体" w:hAnsi="宋体" w:eastAsia="宋体" w:cs="宋体"/>
          <w:kern w:val="0"/>
          <w:sz w:val="32"/>
          <w:szCs w:val="32"/>
          <w:shd w:val="clear" w:color="auto" w:fill="FFFFFF"/>
          <w:lang w:bidi="ar"/>
        </w:rPr>
        <w:t>日</w:t>
      </w:r>
    </w:p>
    <w:p>
      <w:pPr>
        <w:keepNext w:val="0"/>
        <w:keepLines w:val="0"/>
        <w:pageBreakBefore w:val="0"/>
        <w:widowControl w:val="0"/>
        <w:kinsoku/>
        <w:wordWrap/>
        <w:topLinePunct w:val="0"/>
        <w:autoSpaceDE/>
        <w:autoSpaceDN/>
        <w:bidi w:val="0"/>
        <w:adjustRightInd/>
        <w:snapToGrid/>
        <w:spacing w:line="560" w:lineRule="exact"/>
        <w:ind w:right="0" w:rightChars="0"/>
        <w:textAlignment w:val="auto"/>
        <w:rPr>
          <w:rFonts w:hint="eastAsia" w:ascii="宋体" w:hAnsi="宋体" w:eastAsia="宋体" w:cs="宋体"/>
        </w:rPr>
      </w:pPr>
    </w:p>
    <w:sectPr>
      <w:footerReference r:id="rId3" w:type="default"/>
      <w:pgSz w:w="11906" w:h="16838"/>
      <w:pgMar w:top="2098" w:right="1474" w:bottom="1984" w:left="1588" w:header="851" w:footer="141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ABF74B5"/>
    <w:rsid w:val="7B830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正文首行缩进 21"/>
    <w:basedOn w:val="3"/>
    <w:next w:val="1"/>
    <w:qFormat/>
    <w:uiPriority w:val="0"/>
    <w:pPr>
      <w:spacing w:after="0"/>
      <w:ind w:left="0" w:leftChars="0" w:firstLine="420" w:firstLineChars="200"/>
    </w:pPr>
    <w:rPr>
      <w:rFonts w:ascii="Calibri" w:hAnsi="Calibri"/>
      <w:snapToGrid w:val="0"/>
      <w:kern w:val="0"/>
      <w:sz w:val="32"/>
    </w:rPr>
  </w:style>
  <w:style w:type="paragraph" w:styleId="3">
    <w:name w:val="Body Text Indent"/>
    <w:basedOn w:val="1"/>
    <w:next w:val="4"/>
    <w:qFormat/>
    <w:uiPriority w:val="0"/>
    <w:pPr>
      <w:spacing w:line="360" w:lineRule="auto"/>
      <w:ind w:firstLine="640" w:firstLineChars="200"/>
    </w:pPr>
    <w:rPr>
      <w:rFonts w:eastAsia="仿宋_GB2312"/>
      <w:sz w:val="32"/>
    </w:rPr>
  </w:style>
  <w:style w:type="paragraph" w:styleId="4">
    <w:name w:val="Normal Indent"/>
    <w:basedOn w:val="1"/>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3"/>
    <w:next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2686</Words>
  <Characters>2751</Characters>
  <Lines>0</Lines>
  <Paragraphs>0</Paragraphs>
  <TotalTime>0</TotalTime>
  <ScaleCrop>false</ScaleCrop>
  <LinksUpToDate>false</LinksUpToDate>
  <CharactersWithSpaces>2751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monkeyhappy</cp:lastModifiedBy>
  <dcterms:modified xsi:type="dcterms:W3CDTF">2023-01-03T02:23:37Z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4638AE78BF7D4ACC911D6AA66298D394</vt:lpwstr>
  </property>
</Properties>
</file>