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b/>
          <w:bCs/>
          <w:i w:val="0"/>
          <w:iCs w:val="0"/>
          <w:caps w:val="0"/>
          <w:color w:val="333333"/>
          <w:spacing w:val="0"/>
          <w:sz w:val="32"/>
          <w:szCs w:val="32"/>
        </w:rPr>
      </w:pPr>
      <w:r>
        <w:rPr>
          <w:rFonts w:hint="default" w:ascii="Helvetica" w:hAnsi="Helvetica" w:eastAsia="Helvetica" w:cs="Helvetica"/>
          <w:b/>
          <w:bCs/>
          <w:i w:val="0"/>
          <w:iCs w:val="0"/>
          <w:caps w:val="0"/>
          <w:color w:val="333333"/>
          <w:spacing w:val="0"/>
          <w:kern w:val="0"/>
          <w:sz w:val="32"/>
          <w:szCs w:val="32"/>
          <w:shd w:val="clear" w:fill="FFFFFF"/>
          <w:lang w:val="en-US" w:eastAsia="zh-CN" w:bidi="ar"/>
        </w:rPr>
        <w:t>特种设备安全监督检查办法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（2022年5月26日</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"https://baike.baidu.com/item/%E5%9B%BD%E5%AE%B6%E5%B8%82%E5%9C%BA%E7%9B%91%E7%9D%A3%E7%AE%A1%E7%90%86%E6%80%BB%E5%B1%80%E4%BB%A4/23614370" \t "https://baike.baidu.com/item/%E7%89%B9%E7%A7%8D%E8%AE%BE%E5%A4%87%E5%AE%89%E5%85%A8%E7%9B%91%E7%9D%A3%E6%A3%80%E6%9F%A5%E5%8A%9E%E6%B3%95/_blank"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国家市场监督管理总局令</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第57号公布 自2022年7月1日起施行）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1_1"/>
      <w:bookmarkEnd w:id="0"/>
      <w:bookmarkStart w:id="1" w:name="sub36064010_1_1"/>
      <w:bookmarkEnd w:id="1"/>
      <w:bookmarkStart w:id="2" w:name="第一章 总  则"/>
      <w:bookmarkEnd w:id="2"/>
      <w:bookmarkStart w:id="3" w:name="1-1"/>
      <w:bookmarkEnd w:id="3"/>
      <w:r>
        <w:rPr>
          <w:i w:val="0"/>
          <w:iCs w:val="0"/>
          <w:caps w:val="0"/>
          <w:color w:val="333333"/>
          <w:spacing w:val="0"/>
          <w:sz w:val="27"/>
          <w:szCs w:val="27"/>
          <w:bdr w:val="none" w:color="auto" w:sz="0" w:space="0"/>
          <w:shd w:val="clear" w:fill="FFFFFF"/>
        </w:rPr>
        <w:t>第一章 总 则</w:t>
      </w:r>
      <w:bookmarkStart w:id="20" w:name="_GoBack"/>
      <w:bookmarkEnd w:id="20"/>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为了规范特种设备安全监督检查工作，落实特种设备生产、经营、使用单位和检验、检测机构安全责任，根据《中华人民共和国特种设备安全法》《特种设备安全监察条例》等法律、行政法规，制定本办法。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市场监督管理部门对特种设备生产（包括设计、制造、安装、改造、修理）、经营、使用（含充装，下同）单位和检验、检测机构实施监督检查，适用本办法。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国家市场监督管理总局负责监督指导全国特种设备安全监督检查工作，可以根据需要组织开展监督检查。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县级以上地方市场监督管理部门负责本行政区域内的特种设备安全监督检查工作，根据上级市场监督管理部门部署或者实际工作需要，组织开展监督检查。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市场监督管理所依照市场监管法律、法规、规章有关规定以及上级市场监督管理部门确定的权限，承担相关特种设备安全监督检查工作。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特种设备安全监督检查工作应当遵循风险防控、分级负责、分类实施、照单履职的原则。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4" w:name="1_2"/>
      <w:bookmarkEnd w:id="4"/>
      <w:bookmarkStart w:id="5" w:name="sub36064010_1_2"/>
      <w:bookmarkEnd w:id="5"/>
      <w:bookmarkStart w:id="6" w:name="第二章 监督检查分类"/>
      <w:bookmarkEnd w:id="6"/>
      <w:bookmarkStart w:id="7" w:name="1-2"/>
      <w:bookmarkEnd w:id="7"/>
      <w:r>
        <w:rPr>
          <w:i w:val="0"/>
          <w:iCs w:val="0"/>
          <w:caps w:val="0"/>
          <w:color w:val="333333"/>
          <w:spacing w:val="0"/>
          <w:sz w:val="27"/>
          <w:szCs w:val="27"/>
          <w:bdr w:val="none" w:color="auto" w:sz="0" w:space="0"/>
          <w:shd w:val="clear" w:fill="FFFFFF"/>
        </w:rPr>
        <w:t>第二章 监督检查分类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特种设备安全监督检查分为常规监督检查、专项监督检查、证后监督检查和其他监督检查。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市场监督管理部门依照年度常规监督检查计划，对特种设备生产、使用单位实施常规监督检查。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常规监督检查的项目和内容按照国家市场监督管理总局的有关规定执行。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市级市场监督管理部门负责制定年度常规监督检查计划，确定辖区内市场监督管理部门任务分工，并分级负责实施。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年度常规监督检查计划应当报告同级人民政府。对特种设备生产单位开展的年度常规监督检查计划还应当同时报告省级市场监督管理部门。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常规监督检查应当采用“双随机、一公开”方式，随机抽取被检查单位和特种设备安全监督检查人员（以下简称检查人员），并定期公布监督检查结果。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常规监督检查对象库应当将取得许可资格且住所地在本辖区的特种设备生产单位和本辖区办理特种设备使用登记的使用单位全部纳入。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特种设备生产单位制造地与住所地不在同一辖区的，由制造地的市级市场监督管理部门纳入常规监督检查对象库。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市级市场监督管理部门应当根据特种设备安全状况，确定常规监督检查重点单位名录，并对重点单位加大抽取比例。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符合以下情形之一的，应当列入重点单位名录：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（一）学校、幼儿园以及医院、车站、客运码头、机场、商场、体育场馆、展览馆、公园、旅游景区等公众聚集场所的特种设备使用单位；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（二）近二年使用的特种设备发生过事故并对事故负有责任的；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（三）涉及特种设备安全的投诉举报较多，且经调查属实的；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（四）市场监督管理部门认为应当列入的其他情形。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组织专项监督检查的市场监督管理部门应当制定专项监督检查工作方案，明确监督检查的范围、任务分工、进度安排等要求。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专项监督检查工作方案应当要求特种设备生产、经营、使用单位和检验、检测机构开展自查自纠，并规定专门的监督检查项目和内容，或者参照常规监督检查的项目和内容执行。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市场监督管理部门对其许可的特种设备生产、充装单位和检验、检测机构是否持续保持许可条件、依法从事许可活动实施证后监督检查。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证后监督检查由实施行政许可的市场监督管理部门负责组织实施，或者委托下级市场监督管理部门组织实施。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组织实施证后监督检查的市场监督管理部门应当制定证后监督检查年度计划和工作方案。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证后监督检查年度计划应当明确检查对象、进度安排等要求，工作方案应当明确检查方式、检查内容等要求。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市场监督管理部门开展证后监督检查应当采用“双随机、一公开”方式，随机抽取被检查单位和检查人员，并及时公布监督检查结果。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证后监督检查对象库应当将本机关许可的特种设备生产、充装单位和检验、检测机构全部列入。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市场监督管理部门应当根据特种设备生产、充装质量安全状况或者特种设备检验、检测质量状况，确定证后监督检查重点单位名录，并对重点单位加大抽取比例。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符合以下情形之一的，应当列入重点单位名录：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（一）上一年度自我声明承诺换证的；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（二）上一年度生产、充装、检验、检测的特种设备发生过事故并对事故负有责任，或者因特种设备生产、充装、检验、检测问题被行政处罚的；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（三）上一年度因产品缺陷未履行主动召回义务被责令召回的；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（四）涉及特种设备安全的投诉举报较多，且经调查属实的；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（五）市场监督管理部门认为应当列入的其他情形。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同一年度，对同一单位已经进行证后监督检查的不再进行常规监督检查。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市场监督管理部门对其他部门移送、上级交办、投诉、举报等途径和检验、检测、监测等方式发现的特种设备安全违法行为或者事故隐患线索，根据需要可以对特种设备生产、经营、使用单位和检验、检测机构实施监督检查。开展监督检查前，应当确定针对性的监督检查项目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8" w:name="1_3"/>
      <w:bookmarkEnd w:id="8"/>
      <w:bookmarkStart w:id="9" w:name="sub36064010_1_3"/>
      <w:bookmarkEnd w:id="9"/>
      <w:bookmarkStart w:id="10" w:name="第三章 监督检查程序"/>
      <w:bookmarkEnd w:id="10"/>
      <w:bookmarkStart w:id="11" w:name="1-3"/>
      <w:bookmarkEnd w:id="11"/>
      <w:r>
        <w:rPr>
          <w:i w:val="0"/>
          <w:iCs w:val="0"/>
          <w:caps w:val="0"/>
          <w:color w:val="333333"/>
          <w:spacing w:val="0"/>
          <w:sz w:val="27"/>
          <w:szCs w:val="27"/>
          <w:bdr w:val="none" w:color="auto" w:sz="0" w:space="0"/>
          <w:shd w:val="clear" w:fill="FFFFFF"/>
        </w:rPr>
        <w:t>第三章 监督检查程序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市场监督管理部门实施监督检查时，应当有二名以上检查人员参加，出示有效的特种设备安全行政执法证件，并说明检查的任务来源、依据、内容、要求等。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市场监督管理部门根据需要可以委托相关具有公益类事业单位法人资格的特种设备检验机构提供监督检查的技术支持和服务，或者邀请相关专业技术人员参加监督检查。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特种设备生产、经营、使用单位和检验、检测机构及其人员应当积极配合市场监督管理部门依法实施的特种设备安全监督检查。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特种设备生产、经营、使用单位和检验、检测机构应当按照专项监督检查工作方案的要求开展自查自纠。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检查人员应当对监督检查的基本情况、发现的问题及处理措施等作出记录，并由检查人员和被检查单位的有关负责人在监督检查记录上签字确认。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检查人员可以根据监督检查情况，要求被检查单位提供相关材料。被检查单位应当如实提供，并在提供的材料上签名或者盖章。当场无法提供材料的，应当在检查人员通知的期限内提供。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市场监督管理部门在监督检查中，发现违反特种设备安全法律法规和安全技术规范的行为或者特种设备存在事故隐患的，应当依法发出特种设备安全监察指令，或者交由属地市场监督管理部门依法发出特种设备安全监察指令，责令被检查单位限期采取措施予以改正或者消除事故隐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市场监督管理部门发现重大违法行为或者特种设备存在严重事故隐患的，应当责令被检查单位立即停止违法行为、采取措施消除事故隐患。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本办法所称重大违法行为包括以下情形：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（一）未经许可，擅自从事特种设备生产、电梯维护保养、移动式压力容器充装或者气瓶充装活动的；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（二）未经核准，擅自从事特种设备检验、检测的；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（三）特种设备生产单位生产、销售、交付国家明令淘汰的特种设备，或者涂改、倒卖、出租、出借生产许可证的；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（四）特种设备经营单位销售、出租未取得许可生产、未经检验或者检验不合格、国家明令淘汰、已经报废的特种设备的；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（五）谎报或者瞒报特种设备事故的；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（六）检验、检测机构和人员出具虚假或者严重失实的检验、检测结果和鉴定结论的；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（七）被检查单位对严重事故隐患不予整改或者消除的；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（八）法律、行政法规和部门规章规定的其他重大违法行为。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特种设备存在严重事故隐患包括以下情形：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（一）特种设备未取得许可生产、国家明令淘汰、已经报废或者达到报废条件，继续使用的；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（二）特种设备未经监督检验或者经检验、检测不合格，继续使用的；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（三）特种设备安全附件、安全保护装置缺失或者失灵，继续使用的；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（四）特种设备发生过事故或者有明显故障，未对其进行全面检查、消除事故隐患，继续使用的；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（五）特种设备超过规定参数、使用范围使用的；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（六）市场监督管理部门认为属于严重事故隐患的其他情形。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市场监督管理部门在监督检查中，对有证据表明不符合安全技术规范要求、存在严重事故隐患、流入市场的达到报废条件或者已经报废的特种设备，应当依法实施查封、扣押。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当场能够整改的，可以不予查封、扣押。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被检查单位拒绝签收特种设备安全监察指令的，按照市场监督管理送达行政执法文书的有关规定执行，情节严重的，按照拒不执行特种设备安全监察指令予以处理。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被检查单位停产、停业或者确有其他无法实施监督检查情形的，检查人员可以终止监督检查，并记录相关情况。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被检查单位应当根据特种设备安全监察指令，在规定时间内予以改正，消除事故隐患，并提交整改报告。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市场监督管理部门应当在被检查单位提交整改报告后十个工作日内，对整改情况进行复查。复查可以通过现场检查、材料核查等方式实施。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采用现场检查进行复查的，复查程序适用本办法。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发现重大违法行为或者严重事故隐患的，实施检查的市场监督管理部门应当及时报告上一级市场监督管理部门。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市场监督管理部门接到报告后，应当采取必要措施，及时予以处理。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监督检查中对拒绝接受检查、重大违法行为和严重事故隐患的处理，需要属地人民政府和有关部门支持、配合的，市场监督管理部门应当及时以书面形式报告属地人民政府或者通报有关部门，并提出相关安全监管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接到报告或者通报的人民政府和其他有关部门依法采取必要措施及时处理时，市场监督管理部门应当积极予以配合。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特种设备安全行政处罚由违法行为发生地的县级以上市场监督管理部门实施。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违法行为发生地的县级以上市场监督管理部门依法吊销特种设备检验、检测人员及安全管理和作业人员行政许可的，应当将行政处罚决定抄送发证机关，由发证机关办理注销手续。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违法行为发生地的县级以上市场监督管理部门案件办理过程中，发现依法应当吊销特种设备生产、充装单位和特种设备检验、检测机构行政许可的，应当在作出相关行政处罚决定后，将涉及吊销许可证的违法行为证据材料移送发证机关，由发证机关依法予以吊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发现依法应当撤销许可的违法行为的，实施监督检查的市场监督管理部门应当及时向发证机关通报，并随附相关证据材料，由发证机关依法予以撤销。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2" w:name="1_4"/>
      <w:bookmarkEnd w:id="12"/>
      <w:bookmarkStart w:id="13" w:name="sub36064010_1_4"/>
      <w:bookmarkEnd w:id="13"/>
      <w:bookmarkStart w:id="14" w:name="第四章 法律责任"/>
      <w:bookmarkEnd w:id="14"/>
      <w:bookmarkStart w:id="15" w:name="1-4"/>
      <w:bookmarkEnd w:id="15"/>
      <w:r>
        <w:rPr>
          <w:i w:val="0"/>
          <w:iCs w:val="0"/>
          <w:caps w:val="0"/>
          <w:color w:val="333333"/>
          <w:spacing w:val="0"/>
          <w:sz w:val="27"/>
          <w:szCs w:val="27"/>
          <w:bdr w:val="none" w:color="auto" w:sz="0" w:space="0"/>
          <w:shd w:val="clear" w:fill="FFFFFF"/>
        </w:rPr>
        <w:t>第四章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违反本办法的规定，特种设备有关法律法规已有法律责任规定的，依照相关规定处理；有关法律法规以及本办法其他条款没有规定法律责任的，责令限期改正；涉嫌构成犯罪，依法需要追究刑事责任的，按照有关规定移送公安机关、监察机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被检查单位无正当理由拒绝检查人员进入特种设备生产、经营、使用、检验、检测场所检查，不予配合或者拖延、阻碍监督检查正常开展的，按照《中华人民共和国特种设备安全法》第九十五条规定予以处理。构成违反治安管理行为的，移送公安机关，由公安机关依法给予治安管理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被检查单位未按要求进行自查自纠的，责令限期改正；逾期未改正的，处五千元以上三万元以下罚款。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被检查单位在检查中隐匿证据、提供虚假材料或者未在通知的期限内提供有关材料的，责令限期改正；逾期未改正的，处一万元以上十万元以下罚款。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特种设备生产、经营、使用单位和检验、检测机构违反本办法第二十九条第一款，拒不执行特种设备安全监察指令的，处五千元以上十万元以下罚款；情节严重的，处十万元以上二十万元以下罚款。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特种设备安全监督检查人员在监督检查中未依法履行职责，需要承担行政执法过错责任的，按照有关法律法规及《市场监督管理行政执法责任制规定》的有关规定执行。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市场监督管理部门及其工作人员在特种设备安全监督检查中涉嫌违纪违法的，移送纪检监察机关依法给予党纪政务处分；涉嫌犯罪的，移送监察机关、司法机关依法处理。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6" w:name="1_5"/>
      <w:bookmarkEnd w:id="16"/>
      <w:bookmarkStart w:id="17" w:name="sub36064010_1_5"/>
      <w:bookmarkEnd w:id="17"/>
      <w:bookmarkStart w:id="18" w:name="第五章 附  则"/>
      <w:bookmarkEnd w:id="18"/>
      <w:bookmarkStart w:id="19" w:name="1-5"/>
      <w:bookmarkEnd w:id="19"/>
      <w:r>
        <w:rPr>
          <w:i w:val="0"/>
          <w:iCs w:val="0"/>
          <w:caps w:val="0"/>
          <w:color w:val="333333"/>
          <w:spacing w:val="0"/>
          <w:sz w:val="27"/>
          <w:szCs w:val="27"/>
          <w:bdr w:val="none" w:color="auto" w:sz="0" w:space="0"/>
          <w:shd w:val="clear" w:fill="FFFFFF"/>
        </w:rPr>
        <w:t>第五章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特种设备安全监督检查人员履职所需装备按照市场监督管理基层执法装备配备的有关要求执行。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特种设备安全监督检查文书格式由国家市场监督管理总局制定。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本办法自2022年7月1日起施行。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23450B5B"/>
    <w:rsid w:val="2345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2022-06-20T05:37:00Z</dcterms:created>
  <dc:creator>monkeyhappy</dc:creator>
  <cp:lastModifiedBy>monkeyhappy</cp:lastModifiedBy>
  <dcterms:modified xsi:type="dcterms:W3CDTF">2022-06-20T05:38:36Z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9FA9F2EE1D9243D2BB85B7A6FAEBA696</vt:lpwstr>
  </property>
</Properties>
</file>