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both"/>
        <w:rPr>
          <w:color w:val="C60002"/>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36"/>
          <w:szCs w:val="36"/>
          <w:bdr w:val="none" w:color="auto" w:sz="0" w:space="0"/>
          <w:shd w:val="clear" w:fill="FFFFFF"/>
        </w:rPr>
      </w:pPr>
      <w:r>
        <w:rPr>
          <w:color w:val="C60002"/>
          <w:sz w:val="40"/>
          <w:szCs w:val="40"/>
          <w:bdr w:val="none" w:color="auto" w:sz="0" w:space="0"/>
          <w:shd w:val="clear" w:fill="FFFFFF"/>
        </w:rPr>
        <w:t>关于印发《环境应急资源调查指南（试行）》的通知</w:t>
      </w:r>
    </w:p>
    <w:p>
      <w:pPr>
        <w:rPr>
          <w:color w:val="C60002"/>
          <w:sz w:val="36"/>
          <w:szCs w:val="36"/>
          <w:bdr w:val="none" w:color="auto" w:sz="0" w:space="0"/>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7"/>
          <w:szCs w:val="27"/>
        </w:rPr>
      </w:pPr>
      <w:r>
        <w:rPr>
          <w:rFonts w:ascii="微软雅黑" w:hAnsi="微软雅黑" w:eastAsia="微软雅黑" w:cs="微软雅黑"/>
          <w:color w:val="000000"/>
          <w:sz w:val="27"/>
          <w:szCs w:val="27"/>
          <w:shd w:val="clear" w:fill="FFFFFF"/>
        </w:rPr>
        <w:t>各省、自治区、直辖市生态环境厅（局），新疆生产建设兵团生态环境局：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7"/>
          <w:szCs w:val="27"/>
        </w:rPr>
      </w:pPr>
      <w:r>
        <w:rPr>
          <w:rFonts w:hint="eastAsia" w:ascii="微软雅黑" w:hAnsi="微软雅黑" w:eastAsia="微软雅黑" w:cs="微软雅黑"/>
          <w:color w:val="000000"/>
          <w:sz w:val="27"/>
          <w:szCs w:val="27"/>
          <w:shd w:val="clear" w:fill="FFFFFF"/>
        </w:rPr>
        <w:t>　　为指导生态环境部门、企事业单位组织开展环境应急资源调查，我部组织编制了《</w:t>
      </w:r>
      <w:bookmarkStart w:id="0" w:name="_GoBack"/>
      <w:r>
        <w:rPr>
          <w:rFonts w:hint="eastAsia" w:ascii="微软雅黑" w:hAnsi="微软雅黑" w:eastAsia="微软雅黑" w:cs="微软雅黑"/>
          <w:color w:val="000000"/>
          <w:sz w:val="27"/>
          <w:szCs w:val="27"/>
          <w:shd w:val="clear" w:fill="FFFFFF"/>
        </w:rPr>
        <w:t>环境应急资源调查指南（试行）</w:t>
      </w:r>
      <w:bookmarkEnd w:id="0"/>
      <w:r>
        <w:rPr>
          <w:rFonts w:hint="eastAsia" w:ascii="微软雅黑" w:hAnsi="微软雅黑" w:eastAsia="微软雅黑" w:cs="微软雅黑"/>
          <w:color w:val="000000"/>
          <w:sz w:val="27"/>
          <w:szCs w:val="27"/>
          <w:shd w:val="clear" w:fill="FFFFFF"/>
        </w:rPr>
        <w:t>》。现印发给你们，请参照执行。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7"/>
          <w:szCs w:val="27"/>
        </w:rPr>
      </w:pPr>
      <w:r>
        <w:rPr>
          <w:rFonts w:hint="eastAsia" w:ascii="微软雅黑" w:hAnsi="微软雅黑" w:eastAsia="微软雅黑" w:cs="微软雅黑"/>
          <w:color w:val="000000"/>
          <w:sz w:val="27"/>
          <w:szCs w:val="27"/>
          <w:shd w:val="clear" w:fill="FFFFFF"/>
        </w:rPr>
        <w:t>　　请各地加强宣传和培训，积极推动环境应急资源调查和管理水平提升。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7"/>
          <w:szCs w:val="27"/>
        </w:rPr>
      </w:pPr>
      <w:r>
        <w:rPr>
          <w:rFonts w:hint="eastAsia" w:ascii="微软雅黑" w:hAnsi="微软雅黑" w:eastAsia="微软雅黑" w:cs="微软雅黑"/>
          <w:color w:val="000000"/>
          <w:sz w:val="27"/>
          <w:szCs w:val="27"/>
          <w:shd w:val="clear" w:fill="FFFFFF"/>
        </w:rPr>
        <w:t>　　附件：</w:t>
      </w:r>
      <w:r>
        <w:rPr>
          <w:rFonts w:hint="eastAsia" w:ascii="微软雅黑" w:hAnsi="微软雅黑" w:eastAsia="微软雅黑" w:cs="微软雅黑"/>
          <w:color w:val="000000"/>
          <w:sz w:val="27"/>
          <w:szCs w:val="27"/>
          <w:u w:val="none"/>
          <w:shd w:val="clear" w:fill="FFFFFF"/>
        </w:rPr>
        <w:fldChar w:fldCharType="begin"/>
      </w:r>
      <w:r>
        <w:rPr>
          <w:rFonts w:hint="eastAsia" w:ascii="微软雅黑" w:hAnsi="微软雅黑" w:eastAsia="微软雅黑" w:cs="微软雅黑"/>
          <w:color w:val="000000"/>
          <w:sz w:val="27"/>
          <w:szCs w:val="27"/>
          <w:u w:val="none"/>
          <w:shd w:val="clear" w:fill="FFFFFF"/>
        </w:rPr>
        <w:instrText xml:space="preserve"> HYPERLINK "https://www.mee.gov.cn/xxgk2018/xxgk/xxgk05/201903/./W020190321549085788558.doc" </w:instrText>
      </w:r>
      <w:r>
        <w:rPr>
          <w:rFonts w:hint="eastAsia" w:ascii="微软雅黑" w:hAnsi="微软雅黑" w:eastAsia="微软雅黑" w:cs="微软雅黑"/>
          <w:color w:val="000000"/>
          <w:sz w:val="27"/>
          <w:szCs w:val="27"/>
          <w:u w:val="none"/>
          <w:shd w:val="clear" w:fill="FFFFFF"/>
        </w:rPr>
        <w:fldChar w:fldCharType="separate"/>
      </w:r>
      <w:r>
        <w:rPr>
          <w:rStyle w:val="8"/>
          <w:rFonts w:hint="eastAsia" w:ascii="微软雅黑" w:hAnsi="微软雅黑" w:eastAsia="微软雅黑" w:cs="微软雅黑"/>
          <w:color w:val="000000"/>
          <w:sz w:val="27"/>
          <w:szCs w:val="27"/>
          <w:u w:val="none"/>
          <w:shd w:val="clear" w:fill="FFFFFF"/>
        </w:rPr>
        <w:t>环境应急资源调查指南</w:t>
      </w:r>
      <w:r>
        <w:rPr>
          <w:rFonts w:hint="eastAsia" w:ascii="微软雅黑" w:hAnsi="微软雅黑" w:eastAsia="微软雅黑" w:cs="微软雅黑"/>
          <w:color w:val="000000"/>
          <w:sz w:val="27"/>
          <w:szCs w:val="27"/>
          <w:u w:val="none"/>
          <w:shd w:val="clear" w:fill="FFFFFF"/>
        </w:rPr>
        <w:fldChar w:fldCharType="end"/>
      </w:r>
      <w:r>
        <w:rPr>
          <w:rFonts w:hint="eastAsia" w:ascii="微软雅黑" w:hAnsi="微软雅黑" w:eastAsia="微软雅黑" w:cs="微软雅黑"/>
          <w:color w:val="000000"/>
          <w:sz w:val="27"/>
          <w:szCs w:val="27"/>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7"/>
          <w:szCs w:val="27"/>
        </w:rPr>
      </w:pPr>
      <w:r>
        <w:rPr>
          <w:rFonts w:hint="eastAsia" w:ascii="微软雅黑" w:hAnsi="微软雅黑" w:eastAsia="微软雅黑" w:cs="微软雅黑"/>
          <w:color w:val="000000"/>
          <w:sz w:val="27"/>
          <w:szCs w:val="27"/>
          <w:shd w:val="clear" w:fill="FFFFFF"/>
        </w:rPr>
        <w:t>　　生态环境部办公厅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7"/>
          <w:szCs w:val="27"/>
        </w:rPr>
      </w:pPr>
      <w:r>
        <w:rPr>
          <w:rFonts w:hint="eastAsia" w:ascii="微软雅黑" w:hAnsi="微软雅黑" w:eastAsia="微软雅黑" w:cs="微软雅黑"/>
          <w:color w:val="000000"/>
          <w:sz w:val="27"/>
          <w:szCs w:val="27"/>
          <w:shd w:val="clear" w:fill="FFFFFF"/>
        </w:rPr>
        <w:t>　　2019年3月1日</w:t>
      </w: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p>
    <w:p>
      <w:pPr>
        <w:widowControl/>
        <w:adjustRightInd w:val="0"/>
        <w:snapToGrid w:val="0"/>
        <w:jc w:val="both"/>
        <w:rPr>
          <w:rFonts w:hint="eastAsia" w:eastAsia="方正小标宋_GBK"/>
          <w:kern w:val="0"/>
          <w:sz w:val="38"/>
          <w:szCs w:val="38"/>
        </w:rPr>
      </w:pPr>
    </w:p>
    <w:p>
      <w:pPr>
        <w:widowControl/>
        <w:adjustRightInd w:val="0"/>
        <w:snapToGrid w:val="0"/>
        <w:jc w:val="center"/>
        <w:rPr>
          <w:rFonts w:hint="eastAsia" w:eastAsia="方正小标宋_GBK"/>
          <w:kern w:val="0"/>
          <w:sz w:val="38"/>
          <w:szCs w:val="38"/>
        </w:rPr>
      </w:pPr>
      <w:r>
        <w:rPr>
          <w:rFonts w:hint="eastAsia" w:eastAsia="方正小标宋_GBK"/>
          <w:kern w:val="0"/>
          <w:sz w:val="38"/>
          <w:szCs w:val="38"/>
        </w:rPr>
        <w:t>环境应急资源调查指南</w:t>
      </w:r>
    </w:p>
    <w:p>
      <w:pPr>
        <w:widowControl/>
        <w:adjustRightInd w:val="0"/>
        <w:snapToGrid w:val="0"/>
        <w:spacing w:before="156" w:beforeLines="50"/>
        <w:jc w:val="center"/>
        <w:rPr>
          <w:rFonts w:hint="eastAsia" w:ascii="楷体_GB2312" w:eastAsia="楷体_GB2312"/>
          <w:kern w:val="0"/>
          <w:szCs w:val="32"/>
        </w:rPr>
      </w:pPr>
      <w:r>
        <w:rPr>
          <w:rFonts w:hint="eastAsia" w:ascii="楷体_GB2312" w:eastAsia="楷体_GB2312"/>
          <w:kern w:val="0"/>
          <w:szCs w:val="32"/>
        </w:rPr>
        <w:t>（试  行）</w:t>
      </w:r>
    </w:p>
    <w:p>
      <w:pPr>
        <w:adjustRightInd w:val="0"/>
        <w:snapToGrid w:val="0"/>
        <w:spacing w:line="353" w:lineRule="auto"/>
        <w:ind w:firstLine="600" w:firstLineChars="200"/>
        <w:rPr>
          <w:rFonts w:hint="eastAsia" w:ascii="黑体" w:hAnsi="黑体" w:eastAsia="黑体"/>
          <w:sz w:val="30"/>
          <w:szCs w:val="30"/>
        </w:rPr>
      </w:pPr>
      <w:r>
        <w:rPr>
          <w:rFonts w:hint="eastAsia" w:ascii="黑体" w:hAnsi="黑体" w:eastAsia="黑体"/>
          <w:sz w:val="30"/>
          <w:szCs w:val="30"/>
        </w:rPr>
        <w:t>1.适用范围</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本指南重点规范了环境应急资源的调查内容和调查程序，适用于生态环境部门、企事业单位组织开展环境应急资源调查工作。</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本指南所称环境应急资源，是指采取紧急措施应对突发环境事件时所需要的物资和装备。开展环境应急资源调查，可以将应急管理、技术支持、处置救援等环境应急队伍和应急指挥、应急拦截与储存、应急疏散与临时安置、物资存放等环境应急场所同步纳入调查范围。</w:t>
      </w:r>
    </w:p>
    <w:p>
      <w:pPr>
        <w:adjustRightInd w:val="0"/>
        <w:snapToGrid w:val="0"/>
        <w:spacing w:line="353" w:lineRule="auto"/>
        <w:ind w:firstLine="600" w:firstLineChars="200"/>
        <w:rPr>
          <w:rFonts w:hint="eastAsia" w:ascii="黑体" w:hAnsi="黑体" w:eastAsia="黑体"/>
          <w:sz w:val="30"/>
          <w:szCs w:val="30"/>
        </w:rPr>
      </w:pPr>
      <w:r>
        <w:rPr>
          <w:rFonts w:hint="eastAsia" w:ascii="黑体" w:hAnsi="黑体" w:eastAsia="黑体"/>
          <w:sz w:val="30"/>
          <w:szCs w:val="30"/>
        </w:rPr>
        <w:t>2.调查目的</w:t>
      </w:r>
    </w:p>
    <w:p>
      <w:pPr>
        <w:adjustRightInd w:val="0"/>
        <w:snapToGrid w:val="0"/>
        <w:spacing w:line="353" w:lineRule="auto"/>
        <w:ind w:firstLine="584" w:firstLineChars="200"/>
        <w:rPr>
          <w:rFonts w:hint="eastAsia" w:ascii="仿宋_GB2312"/>
          <w:spacing w:val="-4"/>
          <w:sz w:val="30"/>
          <w:szCs w:val="30"/>
        </w:rPr>
      </w:pPr>
      <w:r>
        <w:rPr>
          <w:rFonts w:hint="eastAsia" w:ascii="仿宋_GB2312"/>
          <w:spacing w:val="-4"/>
          <w:sz w:val="30"/>
          <w:szCs w:val="30"/>
        </w:rPr>
        <w:t>开展环境应急资源调查，收集和掌握本地区、本单位第一时间可以调用的环境应急资源状况，建立健全重点环境应急资源信息库，加强环境应急资源储备管理，促进环境应急预案质量和环境应急能力提升。</w:t>
      </w:r>
    </w:p>
    <w:p>
      <w:pPr>
        <w:adjustRightInd w:val="0"/>
        <w:snapToGrid w:val="0"/>
        <w:spacing w:line="353" w:lineRule="auto"/>
        <w:ind w:firstLine="600" w:firstLineChars="200"/>
        <w:rPr>
          <w:rFonts w:hint="eastAsia" w:ascii="黑体" w:hAnsi="黑体" w:eastAsia="黑体"/>
          <w:sz w:val="30"/>
          <w:szCs w:val="30"/>
        </w:rPr>
      </w:pPr>
      <w:r>
        <w:rPr>
          <w:rFonts w:hint="eastAsia" w:ascii="黑体" w:hAnsi="黑体" w:eastAsia="黑体"/>
          <w:sz w:val="30"/>
          <w:szCs w:val="30"/>
        </w:rPr>
        <w:t>3.调查原则</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环境应急资源调查应遵循客观、专业、可靠的原则。“客观”是指针对已经储备的资源和已经掌握的资源信息进行调查。“专业”是指重点针对环境应急时的专用资源进行调查。“可靠”是指调查过程科学、调查结论可信、资源调集可保障。</w:t>
      </w:r>
    </w:p>
    <w:p>
      <w:pPr>
        <w:adjustRightInd w:val="0"/>
        <w:snapToGrid w:val="0"/>
        <w:spacing w:line="353" w:lineRule="auto"/>
        <w:ind w:firstLine="600" w:firstLineChars="200"/>
        <w:rPr>
          <w:rFonts w:hint="eastAsia" w:ascii="黑体" w:hAnsi="黑体" w:eastAsia="黑体"/>
          <w:sz w:val="30"/>
          <w:szCs w:val="30"/>
        </w:rPr>
      </w:pPr>
      <w:r>
        <w:rPr>
          <w:rFonts w:hint="eastAsia" w:ascii="黑体" w:hAnsi="黑体" w:eastAsia="黑体"/>
          <w:sz w:val="30"/>
          <w:szCs w:val="30"/>
        </w:rPr>
        <w:t>4.调查主体</w:t>
      </w:r>
    </w:p>
    <w:p>
      <w:pPr>
        <w:adjustRightInd w:val="0"/>
        <w:snapToGrid w:val="0"/>
        <w:spacing w:line="353" w:lineRule="auto"/>
        <w:ind w:firstLine="600" w:firstLineChars="200"/>
        <w:rPr>
          <w:rFonts w:hint="eastAsia" w:ascii="仿宋_GB2312"/>
          <w:b/>
          <w:sz w:val="30"/>
          <w:szCs w:val="30"/>
        </w:rPr>
      </w:pPr>
      <w:r>
        <w:rPr>
          <w:rFonts w:hint="eastAsia" w:ascii="仿宋_GB2312"/>
          <w:sz w:val="30"/>
          <w:szCs w:val="30"/>
        </w:rPr>
        <w:t>调查主体为生态环境部门或企事业单位。</w:t>
      </w:r>
    </w:p>
    <w:p>
      <w:pPr>
        <w:adjustRightInd w:val="0"/>
        <w:snapToGrid w:val="0"/>
        <w:spacing w:line="348" w:lineRule="auto"/>
        <w:ind w:firstLine="600" w:firstLineChars="200"/>
        <w:rPr>
          <w:rFonts w:hint="eastAsia" w:ascii="黑体" w:hAnsi="黑体" w:eastAsia="黑体"/>
          <w:sz w:val="30"/>
          <w:szCs w:val="30"/>
        </w:rPr>
      </w:pPr>
      <w:r>
        <w:rPr>
          <w:rFonts w:hint="eastAsia" w:ascii="黑体" w:hAnsi="黑体" w:eastAsia="黑体"/>
          <w:sz w:val="30"/>
          <w:szCs w:val="30"/>
        </w:rPr>
        <w:t>5.调查内容</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发生或可能发生突发环境事件时，第一时间可以调用的环境应急资源情况，包括可以直接使用或可以协调使用的环境应急资源，并对环境应急资源的管理、维护、获得方式与保存时限等进行调查。</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附录A为环境应急资源参考名录。调查主体可以从环境应急的任务需求、作业方式或资源功能，进一步扩展调查内容。需要注意的是，环境应急资源来源广泛，在应急现场常常会结合实际将普通物品直接或简单改造用于现场处置，如木糠用于吸附，吨桶改造成加药设备。</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5.1生态环境部门的调查</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以本级行政区域内为主，必要时可以对区域、流域周边环境应急资源信息进行调查。优先调查政府及生态环境等相关部门应急物资库的环境应急资源，同时将重点联系的企事业单位尤其是大型企业的物资库纳入调查范围。根据风险情况和应急需求，还可以将生产、供应环境应急资源的单位，产品、原料、辅料可以用作环境应急资源的单位等其他有必要调查的单位纳入调查范围。</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5.2企事业单位的调查</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以企事业单位内部为主，包括自储、代储、协议储备的环境应急资源。必要时可以把能够用于环境应急的产品、原料、辅料纳入调查范围。</w:t>
      </w:r>
    </w:p>
    <w:p>
      <w:pPr>
        <w:adjustRightInd w:val="0"/>
        <w:snapToGrid w:val="0"/>
        <w:spacing w:line="348" w:lineRule="auto"/>
        <w:ind w:firstLine="600" w:firstLineChars="200"/>
        <w:rPr>
          <w:rFonts w:hint="eastAsia" w:ascii="黑体" w:hAnsi="黑体" w:eastAsia="黑体"/>
          <w:sz w:val="30"/>
          <w:szCs w:val="30"/>
        </w:rPr>
      </w:pPr>
      <w:r>
        <w:rPr>
          <w:rFonts w:hint="eastAsia" w:ascii="黑体" w:hAnsi="黑体" w:eastAsia="黑体"/>
          <w:sz w:val="30"/>
          <w:szCs w:val="30"/>
        </w:rPr>
        <w:t>6.调查程序</w:t>
      </w:r>
    </w:p>
    <w:p>
      <w:pPr>
        <w:adjustRightInd w:val="0"/>
        <w:snapToGrid w:val="0"/>
        <w:spacing w:line="348" w:lineRule="auto"/>
        <w:ind w:firstLine="576" w:firstLineChars="200"/>
        <w:rPr>
          <w:rFonts w:hint="eastAsia" w:ascii="仿宋_GB2312"/>
          <w:spacing w:val="-6"/>
          <w:sz w:val="30"/>
          <w:szCs w:val="30"/>
        </w:rPr>
      </w:pPr>
      <w:r>
        <w:rPr>
          <w:rFonts w:hint="eastAsia" w:ascii="仿宋_GB2312"/>
          <w:spacing w:val="-6"/>
          <w:sz w:val="30"/>
          <w:szCs w:val="30"/>
        </w:rPr>
        <w:t>一般按以下程序组织开展调查，调查主体可根据调查规模适当简化。</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6.1制定调查方案</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收集分析环境风险评估、应急预案、演练记录、事件处置记录和历史调查、日常管理资料，确定本次调查的目标、对象、范围、方式、计划等，设计调查表格，明确人员和任务。</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附录B为环境应急资源调查表（示例），供调查主体参考。</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6.2安排部署调查</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通过印发通知、组织培训、召开会议等形式，安排部署调查任务，使调查人员了解调查内容和时间安排，掌握调查技术路线和调查技术重点。</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6.3信息采集审核</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调查人员按照调查方案，采取填表调查、问卷调查、实地调查等相结合的方式收集有关信息，填写调查表格。汇总收集到的信息，通过逻辑分析、人员访谈、现场抽查等方式，查验数据的完备性、真实性、有效性。重点环境应急资源应进行现场勘查。</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6.4编写调查报告</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调查报告一般包括调查概要、调查过程及数据核实、调查结果与结论，并附以环境应急资源信息清单、分布图、调配流程及调查方案等必要的文件。</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附录C为环境应急资源调查报告（表）的参考格式，供调查主体参考。</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6.5建立信息档案</w:t>
      </w:r>
    </w:p>
    <w:p>
      <w:pPr>
        <w:adjustRightInd w:val="0"/>
        <w:snapToGrid w:val="0"/>
        <w:spacing w:line="348" w:lineRule="auto"/>
        <w:ind w:firstLine="600" w:firstLineChars="200"/>
        <w:rPr>
          <w:rFonts w:hint="eastAsia" w:ascii="仿宋_GB2312"/>
          <w:sz w:val="30"/>
          <w:szCs w:val="30"/>
        </w:rPr>
      </w:pPr>
      <w:r>
        <w:rPr>
          <w:rFonts w:hint="eastAsia" w:ascii="仿宋_GB2312"/>
          <w:sz w:val="30"/>
          <w:szCs w:val="30"/>
        </w:rPr>
        <w:t>汇总整理调查成果，建立包括资源清单、调查报告、管理制度在内的调查信息档案。逐步实现调查信息的结构化、数据化、信息化。</w:t>
      </w:r>
    </w:p>
    <w:p>
      <w:pPr>
        <w:adjustRightInd w:val="0"/>
        <w:snapToGrid w:val="0"/>
        <w:spacing w:line="348" w:lineRule="auto"/>
        <w:ind w:firstLine="602" w:firstLineChars="200"/>
        <w:rPr>
          <w:rFonts w:hint="eastAsia" w:ascii="楷体_GB2312" w:hAnsi="黑体" w:eastAsia="楷体_GB2312"/>
          <w:b/>
          <w:sz w:val="30"/>
          <w:szCs w:val="30"/>
        </w:rPr>
      </w:pPr>
      <w:r>
        <w:rPr>
          <w:rFonts w:hint="eastAsia" w:ascii="楷体_GB2312" w:hAnsi="黑体" w:eastAsia="楷体_GB2312"/>
          <w:b/>
          <w:sz w:val="30"/>
          <w:szCs w:val="30"/>
        </w:rPr>
        <w:t>6.6调查数据更新</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调查主体应当加强对环境应急资源信息的动态管理，及时更新环境应急资源信息。在评估修订环境应急预案时，应对环境应急资源情况一并进行更新。</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调查数据更新可参照以上调查程序适当简化。</w:t>
      </w:r>
    </w:p>
    <w:p>
      <w:pPr>
        <w:adjustRightInd w:val="0"/>
        <w:snapToGrid w:val="0"/>
        <w:spacing w:line="353" w:lineRule="auto"/>
        <w:ind w:firstLine="600" w:firstLineChars="200"/>
        <w:rPr>
          <w:rFonts w:hint="eastAsia" w:ascii="仿宋_GB2312"/>
          <w:sz w:val="30"/>
          <w:szCs w:val="30"/>
        </w:rPr>
      </w:pP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附录A 环境应急资源参考名录</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附录B 环境应急资源调查表（示例）</w:t>
      </w:r>
    </w:p>
    <w:p>
      <w:pPr>
        <w:adjustRightInd w:val="0"/>
        <w:snapToGrid w:val="0"/>
        <w:spacing w:line="353" w:lineRule="auto"/>
        <w:ind w:firstLine="600" w:firstLineChars="200"/>
        <w:rPr>
          <w:rFonts w:hint="eastAsia" w:ascii="仿宋_GB2312"/>
          <w:sz w:val="30"/>
          <w:szCs w:val="30"/>
        </w:rPr>
      </w:pPr>
      <w:r>
        <w:rPr>
          <w:rFonts w:hint="eastAsia" w:ascii="仿宋_GB2312"/>
          <w:sz w:val="30"/>
          <w:szCs w:val="30"/>
        </w:rPr>
        <w:t>附录C 环境应急资源调查报告（表）（参考格式）</w:t>
      </w:r>
    </w:p>
    <w:p>
      <w:pPr>
        <w:adjustRightInd w:val="0"/>
        <w:snapToGrid w:val="0"/>
        <w:rPr>
          <w:rFonts w:hint="eastAsia" w:ascii="黑体" w:hAnsi="黑体" w:eastAsia="黑体"/>
          <w:szCs w:val="32"/>
        </w:rPr>
      </w:pPr>
      <w:r>
        <w:br w:type="page"/>
      </w:r>
      <w:r>
        <w:rPr>
          <w:rFonts w:hint="eastAsia" w:ascii="黑体" w:hAnsi="黑体" w:eastAsia="黑体"/>
          <w:szCs w:val="32"/>
        </w:rPr>
        <w:t>附录</w:t>
      </w:r>
      <w:r>
        <w:rPr>
          <w:rFonts w:ascii="黑体" w:hAnsi="黑体" w:eastAsia="黑体"/>
          <w:szCs w:val="32"/>
        </w:rPr>
        <w:t>A</w:t>
      </w:r>
    </w:p>
    <w:p>
      <w:pPr>
        <w:adjustRightInd w:val="0"/>
        <w:snapToGrid w:val="0"/>
        <w:spacing w:line="408" w:lineRule="auto"/>
        <w:rPr>
          <w:rFonts w:hint="eastAsia" w:ascii="黑体" w:hAnsi="黑体" w:eastAsia="黑体"/>
        </w:rPr>
      </w:pPr>
    </w:p>
    <w:p>
      <w:pPr>
        <w:adjustRightInd w:val="0"/>
        <w:snapToGrid w:val="0"/>
        <w:jc w:val="center"/>
        <w:rPr>
          <w:rFonts w:eastAsia="方正小标宋_GBK"/>
          <w:sz w:val="38"/>
          <w:szCs w:val="38"/>
        </w:rPr>
      </w:pPr>
      <w:r>
        <w:rPr>
          <w:rFonts w:hint="eastAsia" w:eastAsia="方正小标宋_GBK"/>
          <w:sz w:val="38"/>
          <w:szCs w:val="38"/>
        </w:rPr>
        <w:t>环境应急资源参考名录</w:t>
      </w:r>
    </w:p>
    <w:p>
      <w:pPr>
        <w:adjustRightInd w:val="0"/>
        <w:snapToGrid w:val="0"/>
        <w:spacing w:line="408" w:lineRule="auto"/>
        <w:rPr>
          <w:rFonts w:ascii="黑体" w:hAnsi="黑体" w:eastAsia="黑体"/>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379"/>
        <w:gridCol w:w="1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526" w:type="dxa"/>
            <w:noWrap w:val="0"/>
            <w:vAlign w:val="center"/>
          </w:tcPr>
          <w:p>
            <w:pPr>
              <w:widowControl/>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主要作业方式或资源功能</w:t>
            </w:r>
          </w:p>
        </w:tc>
        <w:tc>
          <w:tcPr>
            <w:tcW w:w="6379" w:type="dxa"/>
            <w:noWrap w:val="0"/>
            <w:vAlign w:val="center"/>
          </w:tcPr>
          <w:p>
            <w:pPr>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重点应急资源名称</w:t>
            </w:r>
          </w:p>
        </w:tc>
        <w:tc>
          <w:tcPr>
            <w:tcW w:w="1133" w:type="dxa"/>
            <w:noWrap w:val="0"/>
            <w:vAlign w:val="center"/>
          </w:tcPr>
          <w:p>
            <w:pPr>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污染源切断</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沙包沙袋，快速膨胀袋，溢漏围堤</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下水道阻流袋，排水井保护垫，沟渠密封袋</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充气式堵水气囊</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污染物控制</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围油栏（常规围油栏、橡胶围油栏、</w:t>
            </w:r>
            <w:r>
              <w:rPr>
                <w:rFonts w:ascii="宋体" w:hAnsi="宋体" w:eastAsia="宋体"/>
                <w:color w:val="000000"/>
                <w:kern w:val="0"/>
                <w:sz w:val="21"/>
                <w:szCs w:val="21"/>
              </w:rPr>
              <w:t>PVC</w:t>
            </w:r>
            <w:r>
              <w:rPr>
                <w:rFonts w:hint="eastAsia" w:ascii="宋体" w:hAnsi="宋体" w:eastAsia="宋体"/>
                <w:color w:val="000000"/>
                <w:kern w:val="0"/>
                <w:sz w:val="21"/>
                <w:szCs w:val="21"/>
              </w:rPr>
              <w:t>围油栏、防火围油栏）</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浮桶（聚乙烯浮桶、拦污浮桶、管道浮桶、泡沫浮桶、警示浮球）</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水工材料（土工布、土工膜、彩条布、钢丝格栅、导流管件）</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污染物收集</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收油机，潜水泵（包括防爆潜水泵）</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吸油毡、吸油棉，吸污卷、吸污袋</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吨桶、油囊、储罐</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污染物降解</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溶药装置：搅拌机、搅拌桨</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加药装置：水泵、阀门、流量计，加药管</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水污染、大气污染、固体废物处理一体化装置</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吸附剂：活性炭、硅胶、矾土、白土、膨润土、沸石</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中和剂：硫酸、盐酸、硝酸，碳酸钠、碳酸氢钠、氢氧化钙、氢氧化钠、氧化钙</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絮凝剂：聚丙烯酰胺、三氯化铁、聚合氯化铝、聚合硫酸铁</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氧化还原剂：双氧水、高锰酸钾、次氯酸钠，焦亚硫酸钠、亚硫酸氢钠、硫酸亚铁</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沉淀剂：硫化钠</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安全防护</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预警装置</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防毒面具、防化服、防化靴、防化手套、防化护目镜、防辐射服</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氧气（空气）呼吸器、呼吸面具</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安全帽、手套、安全鞋、工作服、安全警示背心、安全绳</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碘片等</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526" w:type="dxa"/>
            <w:noWrap w:val="0"/>
            <w:vAlign w:val="center"/>
          </w:tcPr>
          <w:p>
            <w:pPr>
              <w:widowControl/>
              <w:adjustRightInd w:val="0"/>
              <w:snapToGrid w:val="0"/>
              <w:jc w:val="center"/>
              <w:rPr>
                <w:rFonts w:hint="eastAsia" w:ascii="宋体" w:hAnsi="宋体" w:eastAsia="宋体"/>
                <w:color w:val="000000"/>
                <w:kern w:val="0"/>
                <w:sz w:val="21"/>
                <w:szCs w:val="21"/>
              </w:rPr>
            </w:pPr>
            <w:r>
              <w:rPr>
                <w:rFonts w:hint="eastAsia" w:ascii="宋体" w:hAnsi="宋体" w:eastAsia="宋体"/>
                <w:color w:val="000000"/>
                <w:kern w:val="0"/>
                <w:sz w:val="21"/>
                <w:szCs w:val="21"/>
              </w:rPr>
              <w:t>应急通信</w:t>
            </w:r>
          </w:p>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和指挥</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应急指挥及信息系统</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应急指挥车、应急指挥船</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对讲机、定位仪</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海事卫星视频传输系统及单兵系统等</w:t>
            </w:r>
          </w:p>
        </w:tc>
        <w:tc>
          <w:tcPr>
            <w:tcW w:w="1133" w:type="dxa"/>
            <w:noWrap w:val="0"/>
            <w:vAlign w:val="center"/>
          </w:tcPr>
          <w:p>
            <w:pPr>
              <w:widowControl/>
              <w:adjustRightInd w:val="0"/>
              <w:snapToGrid w:val="0"/>
              <w:rPr>
                <w:rFonts w:ascii="宋体" w:hAnsi="宋体"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526" w:type="dxa"/>
            <w:noWrap w:val="0"/>
            <w:vAlign w:val="center"/>
          </w:tcPr>
          <w:p>
            <w:pPr>
              <w:widowControl/>
              <w:adjustRightInd w:val="0"/>
              <w:snapToGrid w:val="0"/>
              <w:jc w:val="center"/>
              <w:rPr>
                <w:rFonts w:ascii="宋体" w:hAnsi="宋体" w:eastAsia="宋体"/>
                <w:color w:val="000000"/>
                <w:kern w:val="0"/>
                <w:sz w:val="21"/>
                <w:szCs w:val="21"/>
              </w:rPr>
            </w:pPr>
            <w:r>
              <w:rPr>
                <w:rFonts w:hint="eastAsia" w:ascii="宋体" w:hAnsi="宋体" w:eastAsia="宋体"/>
                <w:color w:val="000000"/>
                <w:kern w:val="0"/>
                <w:sz w:val="21"/>
                <w:szCs w:val="21"/>
              </w:rPr>
              <w:t>环境监测</w:t>
            </w:r>
          </w:p>
        </w:tc>
        <w:tc>
          <w:tcPr>
            <w:tcW w:w="6379"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采样设备</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便携式监测设备</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应急监测车（船）</w:t>
            </w:r>
          </w:p>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无人机（船）</w:t>
            </w:r>
          </w:p>
        </w:tc>
        <w:tc>
          <w:tcPr>
            <w:tcW w:w="1133" w:type="dxa"/>
            <w:noWrap w:val="0"/>
            <w:vAlign w:val="center"/>
          </w:tcPr>
          <w:p>
            <w:pPr>
              <w:widowControl/>
              <w:adjustRightInd w:val="0"/>
              <w:snapToGrid w:val="0"/>
              <w:rPr>
                <w:rFonts w:ascii="宋体" w:hAnsi="宋体" w:eastAsia="宋体"/>
                <w:color w:val="000000"/>
                <w:kern w:val="0"/>
                <w:sz w:val="21"/>
                <w:szCs w:val="21"/>
              </w:rPr>
            </w:pPr>
            <w:r>
              <w:rPr>
                <w:rFonts w:hint="eastAsia" w:ascii="宋体" w:hAnsi="宋体" w:eastAsia="宋体"/>
                <w:color w:val="000000"/>
                <w:kern w:val="0"/>
                <w:sz w:val="21"/>
                <w:szCs w:val="21"/>
              </w:rPr>
              <w:t>具体可参考环境应急监测装备推荐配置表等</w:t>
            </w:r>
          </w:p>
        </w:tc>
      </w:tr>
    </w:tbl>
    <w:p>
      <w:pPr>
        <w:adjustRightInd w:val="0"/>
        <w:snapToGrid w:val="0"/>
        <w:spacing w:before="93" w:beforeLines="30" w:line="288" w:lineRule="auto"/>
        <w:rPr>
          <w:rFonts w:ascii="宋体" w:hAnsi="宋体" w:eastAsia="宋体"/>
          <w:color w:val="000000"/>
          <w:kern w:val="0"/>
          <w:sz w:val="21"/>
          <w:szCs w:val="21"/>
        </w:rPr>
      </w:pPr>
      <w:r>
        <w:rPr>
          <w:rFonts w:hint="eastAsia" w:ascii="宋体" w:hAnsi="宋体" w:eastAsia="宋体"/>
          <w:color w:val="000000"/>
          <w:kern w:val="0"/>
          <w:sz w:val="21"/>
          <w:szCs w:val="21"/>
        </w:rPr>
        <w:t>注：</w:t>
      </w:r>
      <w:r>
        <w:rPr>
          <w:rFonts w:ascii="宋体" w:hAnsi="宋体" w:eastAsia="宋体"/>
          <w:color w:val="000000"/>
          <w:kern w:val="0"/>
          <w:sz w:val="21"/>
          <w:szCs w:val="21"/>
        </w:rPr>
        <w:t>1.</w:t>
      </w:r>
      <w:r>
        <w:rPr>
          <w:rFonts w:hint="eastAsia" w:ascii="宋体" w:hAnsi="宋体" w:eastAsia="宋体"/>
          <w:color w:val="000000"/>
          <w:kern w:val="0"/>
          <w:sz w:val="21"/>
          <w:szCs w:val="21"/>
        </w:rPr>
        <w:t>应急资源来源广泛，调查时可结合环境风险特点对参考名录进行扩展；</w:t>
      </w:r>
    </w:p>
    <w:p>
      <w:pPr>
        <w:adjustRightInd w:val="0"/>
        <w:snapToGrid w:val="0"/>
        <w:spacing w:line="288" w:lineRule="auto"/>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2.</w:t>
      </w:r>
      <w:r>
        <w:rPr>
          <w:rFonts w:hint="eastAsia" w:ascii="宋体" w:hAnsi="宋体" w:eastAsia="宋体"/>
          <w:color w:val="000000"/>
          <w:kern w:val="0"/>
          <w:sz w:val="21"/>
          <w:szCs w:val="21"/>
        </w:rPr>
        <w:t>参考名录收录资源突出环境应急特点，其他通用性资源可参考《应急保障重点物资分类目录</w:t>
      </w:r>
    </w:p>
    <w:p>
      <w:pPr>
        <w:adjustRightInd w:val="0"/>
        <w:snapToGrid w:val="0"/>
        <w:spacing w:line="288" w:lineRule="auto"/>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2015</w:t>
      </w:r>
      <w:r>
        <w:rPr>
          <w:rFonts w:hint="eastAsia" w:ascii="宋体" w:hAnsi="宋体" w:eastAsia="宋体"/>
          <w:color w:val="000000"/>
          <w:kern w:val="0"/>
          <w:sz w:val="21"/>
          <w:szCs w:val="21"/>
        </w:rPr>
        <w:t>年）》（发改办运行〔</w:t>
      </w:r>
      <w:r>
        <w:rPr>
          <w:rFonts w:ascii="宋体" w:hAnsi="宋体" w:eastAsia="宋体"/>
          <w:color w:val="000000"/>
          <w:kern w:val="0"/>
          <w:sz w:val="21"/>
          <w:szCs w:val="21"/>
        </w:rPr>
        <w:t>2015</w:t>
      </w:r>
      <w:r>
        <w:rPr>
          <w:rFonts w:hint="eastAsia" w:ascii="宋体" w:hAnsi="宋体" w:eastAsia="宋体"/>
          <w:color w:val="000000"/>
          <w:kern w:val="0"/>
          <w:sz w:val="21"/>
          <w:szCs w:val="21"/>
        </w:rPr>
        <w:t>〕</w:t>
      </w:r>
      <w:r>
        <w:rPr>
          <w:rFonts w:ascii="宋体" w:hAnsi="宋体" w:eastAsia="宋体"/>
          <w:color w:val="000000"/>
          <w:kern w:val="0"/>
          <w:sz w:val="21"/>
          <w:szCs w:val="21"/>
        </w:rPr>
        <w:t>825</w:t>
      </w:r>
      <w:r>
        <w:rPr>
          <w:rFonts w:hint="eastAsia" w:ascii="宋体" w:hAnsi="宋体" w:eastAsia="宋体"/>
          <w:color w:val="000000"/>
          <w:kern w:val="0"/>
          <w:sz w:val="21"/>
          <w:szCs w:val="21"/>
        </w:rPr>
        <w:t>号）等；</w:t>
      </w:r>
    </w:p>
    <w:p>
      <w:pPr>
        <w:adjustRightInd w:val="0"/>
        <w:snapToGrid w:val="0"/>
        <w:spacing w:line="288" w:lineRule="auto"/>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3.</w:t>
      </w:r>
      <w:r>
        <w:rPr>
          <w:rFonts w:hint="eastAsia" w:ascii="宋体" w:hAnsi="宋体" w:eastAsia="宋体"/>
          <w:color w:val="000000"/>
          <w:kern w:val="0"/>
          <w:sz w:val="21"/>
          <w:szCs w:val="21"/>
        </w:rPr>
        <w:t>应急资源可能有多种功能，参考名录按照应急资源的突出功能收录。</w:t>
      </w:r>
    </w:p>
    <w:p>
      <w:pPr>
        <w:adjustRightInd w:val="0"/>
        <w:snapToGrid w:val="0"/>
        <w:rPr>
          <w:rFonts w:eastAsia="黑体"/>
          <w:szCs w:val="32"/>
        </w:rPr>
      </w:pPr>
      <w:r>
        <w:br w:type="page"/>
      </w:r>
      <w:r>
        <w:rPr>
          <w:rFonts w:hint="eastAsia" w:ascii="黑体" w:hAnsi="黑体" w:eastAsia="黑体"/>
          <w:szCs w:val="32"/>
        </w:rPr>
        <w:t>附录</w:t>
      </w:r>
      <w:r>
        <w:rPr>
          <w:rFonts w:ascii="黑体" w:hAnsi="黑体" w:eastAsia="黑体"/>
          <w:szCs w:val="32"/>
        </w:rPr>
        <w:t>B</w:t>
      </w:r>
    </w:p>
    <w:p>
      <w:pPr>
        <w:adjustRightInd w:val="0"/>
        <w:snapToGrid w:val="0"/>
        <w:spacing w:line="408" w:lineRule="auto"/>
        <w:rPr>
          <w:rFonts w:ascii="黑体" w:hAnsi="黑体" w:eastAsia="黑体"/>
        </w:rPr>
      </w:pPr>
    </w:p>
    <w:p>
      <w:pPr>
        <w:adjustRightInd w:val="0"/>
        <w:snapToGrid w:val="0"/>
        <w:jc w:val="center"/>
        <w:rPr>
          <w:rFonts w:eastAsia="方正小标宋_GBK"/>
          <w:sz w:val="38"/>
          <w:szCs w:val="38"/>
        </w:rPr>
      </w:pPr>
      <w:r>
        <w:rPr>
          <w:rFonts w:hint="eastAsia" w:eastAsia="方正小标宋_GBK"/>
          <w:sz w:val="38"/>
          <w:szCs w:val="38"/>
        </w:rPr>
        <w:t>环境应急资源调查表</w:t>
      </w:r>
    </w:p>
    <w:p>
      <w:pPr>
        <w:adjustRightInd w:val="0"/>
        <w:snapToGrid w:val="0"/>
        <w:spacing w:before="156" w:beforeLines="50"/>
        <w:jc w:val="center"/>
        <w:rPr>
          <w:rFonts w:hint="eastAsia" w:eastAsia="楷体_GB2312"/>
          <w:szCs w:val="32"/>
        </w:rPr>
      </w:pPr>
      <w:r>
        <w:rPr>
          <w:rFonts w:hint="eastAsia" w:eastAsia="楷体_GB2312"/>
          <w:szCs w:val="32"/>
        </w:rPr>
        <w:t>（示  例）</w:t>
      </w:r>
    </w:p>
    <w:p>
      <w:pPr>
        <w:adjustRightInd w:val="0"/>
        <w:snapToGrid w:val="0"/>
        <w:spacing w:line="408" w:lineRule="auto"/>
        <w:rPr>
          <w:rFonts w:ascii="黑体" w:hAnsi="黑体" w:eastAsia="黑体"/>
        </w:rPr>
      </w:pPr>
    </w:p>
    <w:p>
      <w:pPr>
        <w:adjustRightInd w:val="0"/>
        <w:snapToGrid w:val="0"/>
        <w:spacing w:line="360" w:lineRule="auto"/>
        <w:ind w:firstLine="600" w:firstLineChars="200"/>
        <w:jc w:val="left"/>
        <w:rPr>
          <w:rFonts w:hint="eastAsia" w:ascii="黑体" w:hAnsi="黑体" w:eastAsia="黑体"/>
          <w:sz w:val="30"/>
          <w:szCs w:val="30"/>
        </w:rPr>
      </w:pPr>
      <w:r>
        <w:rPr>
          <w:rFonts w:ascii="黑体" w:hAnsi="黑体" w:eastAsia="黑体"/>
          <w:sz w:val="30"/>
          <w:szCs w:val="30"/>
        </w:rPr>
        <w:t>B.</w:t>
      </w:r>
      <w:r>
        <w:rPr>
          <w:rFonts w:hint="eastAsia" w:ascii="黑体" w:hAnsi="黑体" w:eastAsia="黑体"/>
          <w:sz w:val="30"/>
          <w:szCs w:val="30"/>
        </w:rPr>
        <w:t>1生态环境部门</w:t>
      </w:r>
      <w:r>
        <w:rPr>
          <w:rFonts w:ascii="黑体" w:hAnsi="黑体" w:eastAsia="黑体"/>
          <w:sz w:val="30"/>
          <w:szCs w:val="30"/>
        </w:rPr>
        <w:t>环境应急资源调查表</w:t>
      </w:r>
    </w:p>
    <w:p>
      <w:pPr>
        <w:adjustRightInd w:val="0"/>
        <w:snapToGrid w:val="0"/>
        <w:spacing w:line="360" w:lineRule="auto"/>
        <w:ind w:firstLine="602" w:firstLineChars="200"/>
        <w:jc w:val="left"/>
        <w:rPr>
          <w:rFonts w:hint="eastAsia" w:ascii="楷体_GB2312" w:eastAsia="楷体_GB2312"/>
          <w:b/>
          <w:sz w:val="30"/>
          <w:szCs w:val="30"/>
        </w:rPr>
      </w:pPr>
      <w:r>
        <w:rPr>
          <w:rFonts w:hint="eastAsia" w:ascii="楷体_GB2312" w:eastAsia="楷体_GB2312"/>
          <w:b/>
          <w:sz w:val="30"/>
          <w:szCs w:val="30"/>
        </w:rPr>
        <w:t>1.政府（部门）建设的应急物资库调查表</w:t>
      </w:r>
    </w:p>
    <w:p>
      <w:pPr>
        <w:adjustRightInd w:val="0"/>
        <w:snapToGrid w:val="0"/>
        <w:spacing w:after="93" w:afterLines="30"/>
        <w:jc w:val="left"/>
        <w:rPr>
          <w:b/>
          <w:sz w:val="24"/>
          <w:szCs w:val="24"/>
        </w:rPr>
      </w:pPr>
      <w:r>
        <w:rPr>
          <w:rFonts w:hint="eastAsia"/>
          <w:b/>
          <w:sz w:val="24"/>
          <w:szCs w:val="24"/>
        </w:rPr>
        <w:t>调查人及联系方式：                          审核人及联系方式：</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06"/>
        <w:gridCol w:w="1170"/>
        <w:gridCol w:w="1048"/>
        <w:gridCol w:w="1108"/>
        <w:gridCol w:w="1108"/>
        <w:gridCol w:w="1108"/>
        <w:gridCol w:w="553"/>
        <w:gridCol w:w="555"/>
        <w:gridCol w:w="1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864" w:type="dxa"/>
            <w:gridSpan w:val="9"/>
            <w:noWrap w:val="0"/>
            <w:vAlign w:val="center"/>
          </w:tcPr>
          <w:p>
            <w:pPr>
              <w:adjustRightInd w:val="0"/>
              <w:snapToGrid w:val="0"/>
              <w:spacing w:after="100" w:afterLines="0" w:afterAutospacing="1"/>
              <w:jc w:val="center"/>
              <w:rPr>
                <w:rFonts w:hint="eastAsia" w:ascii="黑体" w:hAnsi="黑体" w:eastAsia="黑体"/>
                <w:sz w:val="21"/>
                <w:szCs w:val="21"/>
              </w:rPr>
            </w:pPr>
            <w:r>
              <w:rPr>
                <w:rFonts w:hint="eastAsia" w:ascii="黑体" w:hAnsi="黑体" w:eastAsia="黑体"/>
                <w:sz w:val="21"/>
                <w:szCs w:val="21"/>
              </w:rPr>
              <w:t>应急物资库基本信息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物资库名称</w:t>
            </w:r>
          </w:p>
        </w:tc>
        <w:tc>
          <w:tcPr>
            <w:tcW w:w="7758" w:type="dxa"/>
            <w:gridSpan w:val="8"/>
            <w:noWrap w:val="0"/>
            <w:vAlign w:val="center"/>
          </w:tcPr>
          <w:p>
            <w:pPr>
              <w:adjustRightInd w:val="0"/>
              <w:snapToGrid w:val="0"/>
              <w:spacing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所在地</w:t>
            </w:r>
          </w:p>
        </w:tc>
        <w:tc>
          <w:tcPr>
            <w:tcW w:w="5542" w:type="dxa"/>
            <w:gridSpan w:val="5"/>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经纬度</w:t>
            </w:r>
          </w:p>
        </w:tc>
        <w:tc>
          <w:tcPr>
            <w:tcW w:w="1108" w:type="dxa"/>
            <w:noWrap w:val="0"/>
            <w:vAlign w:val="center"/>
          </w:tcPr>
          <w:p>
            <w:pPr>
              <w:adjustRightInd w:val="0"/>
              <w:snapToGrid w:val="0"/>
              <w:spacing w:before="249" w:beforeLines="80"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所属单位</w:t>
            </w:r>
          </w:p>
        </w:tc>
        <w:tc>
          <w:tcPr>
            <w:tcW w:w="7758" w:type="dxa"/>
            <w:gridSpan w:val="8"/>
            <w:noWrap w:val="0"/>
            <w:vAlign w:val="center"/>
          </w:tcPr>
          <w:p>
            <w:pPr>
              <w:adjustRightInd w:val="0"/>
              <w:snapToGrid w:val="0"/>
              <w:spacing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vMerge w:val="restart"/>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负责人</w:t>
            </w:r>
          </w:p>
        </w:tc>
        <w:tc>
          <w:tcPr>
            <w:tcW w:w="1170"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姓名</w:t>
            </w:r>
          </w:p>
        </w:tc>
        <w:tc>
          <w:tcPr>
            <w:tcW w:w="2156"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vMerge w:val="restart"/>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联系人</w:t>
            </w:r>
          </w:p>
        </w:tc>
        <w:tc>
          <w:tcPr>
            <w:tcW w:w="1661"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姓名</w:t>
            </w:r>
          </w:p>
        </w:tc>
        <w:tc>
          <w:tcPr>
            <w:tcW w:w="1663" w:type="dxa"/>
            <w:gridSpan w:val="2"/>
            <w:noWrap w:val="0"/>
            <w:vAlign w:val="center"/>
          </w:tcPr>
          <w:p>
            <w:pPr>
              <w:adjustRightInd w:val="0"/>
              <w:snapToGrid w:val="0"/>
              <w:spacing w:before="249" w:beforeLines="80"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vMerge w:val="continue"/>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70"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联系方式</w:t>
            </w:r>
          </w:p>
        </w:tc>
        <w:tc>
          <w:tcPr>
            <w:tcW w:w="2156"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vMerge w:val="continue"/>
            <w:noWrap w:val="0"/>
            <w:vAlign w:val="center"/>
          </w:tcPr>
          <w:p>
            <w:pPr>
              <w:adjustRightInd w:val="0"/>
              <w:snapToGrid w:val="0"/>
              <w:spacing w:before="249" w:beforeLines="80" w:after="100" w:afterLines="0" w:afterAutospacing="1"/>
              <w:jc w:val="center"/>
              <w:rPr>
                <w:rFonts w:hint="eastAsia" w:ascii="宋体" w:hAnsi="宋体" w:eastAsia="宋体"/>
                <w:sz w:val="21"/>
                <w:szCs w:val="21"/>
              </w:rPr>
            </w:pPr>
          </w:p>
        </w:tc>
        <w:tc>
          <w:tcPr>
            <w:tcW w:w="1661"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联系方式</w:t>
            </w:r>
          </w:p>
        </w:tc>
        <w:tc>
          <w:tcPr>
            <w:tcW w:w="1663" w:type="dxa"/>
            <w:gridSpan w:val="2"/>
            <w:noWrap w:val="0"/>
            <w:vAlign w:val="center"/>
          </w:tcPr>
          <w:p>
            <w:pPr>
              <w:adjustRightInd w:val="0"/>
              <w:snapToGrid w:val="0"/>
              <w:spacing w:before="249" w:beforeLines="80"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864" w:type="dxa"/>
            <w:gridSpan w:val="9"/>
            <w:noWrap w:val="0"/>
            <w:vAlign w:val="center"/>
          </w:tcPr>
          <w:p>
            <w:pPr>
              <w:adjustRightInd w:val="0"/>
              <w:snapToGrid w:val="0"/>
              <w:spacing w:after="100" w:afterLines="0" w:afterAutospacing="1"/>
              <w:jc w:val="center"/>
              <w:rPr>
                <w:rFonts w:hint="eastAsia" w:ascii="黑体" w:hAnsi="黑体" w:eastAsia="黑体"/>
                <w:sz w:val="21"/>
                <w:szCs w:val="21"/>
              </w:rPr>
            </w:pPr>
            <w:r>
              <w:rPr>
                <w:rFonts w:hint="eastAsia" w:ascii="黑体" w:hAnsi="黑体" w:eastAsia="黑体"/>
                <w:sz w:val="21"/>
                <w:szCs w:val="21"/>
              </w:rPr>
              <w:t>环境应急资源信息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序号</w:t>
            </w:r>
          </w:p>
        </w:tc>
        <w:tc>
          <w:tcPr>
            <w:tcW w:w="1170"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名称</w:t>
            </w:r>
          </w:p>
        </w:tc>
        <w:tc>
          <w:tcPr>
            <w:tcW w:w="1048"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品牌</w:t>
            </w: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型号</w:t>
            </w:r>
            <w:r>
              <w:rPr>
                <w:rFonts w:ascii="宋体" w:hAnsi="宋体" w:eastAsia="宋体"/>
                <w:sz w:val="21"/>
                <w:szCs w:val="21"/>
              </w:rPr>
              <w:t>/</w:t>
            </w:r>
            <w:r>
              <w:rPr>
                <w:rFonts w:hint="eastAsia" w:ascii="宋体" w:hAnsi="宋体" w:eastAsia="宋体"/>
                <w:sz w:val="21"/>
                <w:szCs w:val="21"/>
              </w:rPr>
              <w:t>规格</w:t>
            </w: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储备量</w:t>
            </w: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报废日期</w:t>
            </w:r>
          </w:p>
        </w:tc>
        <w:tc>
          <w:tcPr>
            <w:tcW w:w="1108"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主要功能</w:t>
            </w: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r>
              <w:rPr>
                <w:rFonts w:hint="eastAsia" w:ascii="宋体" w:hAnsi="宋体" w:eastAsia="宋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70"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04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06"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70"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04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gridSpan w:val="2"/>
            <w:noWrap w:val="0"/>
            <w:vAlign w:val="center"/>
          </w:tcPr>
          <w:p>
            <w:pPr>
              <w:adjustRightInd w:val="0"/>
              <w:snapToGrid w:val="0"/>
              <w:spacing w:after="100" w:afterLines="0" w:afterAutospacing="1"/>
              <w:jc w:val="center"/>
              <w:rPr>
                <w:rFonts w:hint="eastAsia" w:ascii="宋体" w:hAnsi="宋体" w:eastAsia="宋体"/>
                <w:sz w:val="21"/>
                <w:szCs w:val="21"/>
              </w:rPr>
            </w:pPr>
          </w:p>
        </w:tc>
        <w:tc>
          <w:tcPr>
            <w:tcW w:w="1108" w:type="dxa"/>
            <w:noWrap w:val="0"/>
            <w:vAlign w:val="center"/>
          </w:tcPr>
          <w:p>
            <w:pPr>
              <w:adjustRightInd w:val="0"/>
              <w:snapToGrid w:val="0"/>
              <w:spacing w:after="100" w:afterLines="0" w:afterAutospacing="1"/>
              <w:jc w:val="center"/>
              <w:rPr>
                <w:rFonts w:hint="eastAsia" w:ascii="宋体" w:hAnsi="宋体" w:eastAsia="宋体"/>
                <w:sz w:val="21"/>
                <w:szCs w:val="21"/>
              </w:rPr>
            </w:pPr>
          </w:p>
        </w:tc>
      </w:tr>
    </w:tbl>
    <w:p>
      <w:pPr>
        <w:adjustRightInd w:val="0"/>
        <w:snapToGrid w:val="0"/>
        <w:spacing w:before="156" w:beforeLines="50" w:line="288" w:lineRule="auto"/>
        <w:rPr>
          <w:rFonts w:ascii="宋体" w:hAnsi="宋体" w:eastAsia="宋体"/>
          <w:color w:val="000000"/>
          <w:kern w:val="0"/>
          <w:sz w:val="21"/>
          <w:szCs w:val="21"/>
        </w:rPr>
      </w:pPr>
      <w:r>
        <w:rPr>
          <w:rFonts w:hint="eastAsia" w:ascii="宋体" w:hAnsi="宋体" w:eastAsia="宋体"/>
          <w:sz w:val="21"/>
          <w:szCs w:val="21"/>
        </w:rPr>
        <w:t>注：</w:t>
      </w:r>
      <w:r>
        <w:rPr>
          <w:rFonts w:ascii="宋体" w:hAnsi="宋体" w:eastAsia="宋体"/>
          <w:sz w:val="21"/>
          <w:szCs w:val="21"/>
        </w:rPr>
        <w:t>1.</w:t>
      </w:r>
      <w:r>
        <w:rPr>
          <w:rFonts w:hint="eastAsia" w:ascii="宋体" w:hAnsi="宋体" w:eastAsia="宋体"/>
          <w:sz w:val="21"/>
          <w:szCs w:val="21"/>
        </w:rPr>
        <w:t>名</w:t>
      </w:r>
      <w:r>
        <w:rPr>
          <w:rFonts w:hint="eastAsia" w:ascii="宋体" w:hAnsi="宋体" w:eastAsia="宋体"/>
          <w:color w:val="000000"/>
          <w:kern w:val="0"/>
          <w:sz w:val="21"/>
          <w:szCs w:val="21"/>
        </w:rPr>
        <w:t>称：按资源常规名称或参考附录A填写。</w:t>
      </w:r>
    </w:p>
    <w:p>
      <w:pPr>
        <w:adjustRightInd w:val="0"/>
        <w:snapToGrid w:val="0"/>
        <w:spacing w:line="288" w:lineRule="auto"/>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2.</w:t>
      </w:r>
      <w:r>
        <w:rPr>
          <w:rFonts w:hint="eastAsia" w:ascii="宋体" w:hAnsi="宋体" w:eastAsia="宋体"/>
          <w:color w:val="000000"/>
          <w:kern w:val="0"/>
          <w:sz w:val="21"/>
          <w:szCs w:val="21"/>
        </w:rPr>
        <w:t>品牌：填写资源的商标品牌。</w:t>
      </w:r>
    </w:p>
    <w:p>
      <w:pPr>
        <w:adjustRightInd w:val="0"/>
        <w:snapToGrid w:val="0"/>
        <w:spacing w:line="288" w:lineRule="auto"/>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3.型号/规格：填写资源的规格型号，有规范型号的按规范型号填写，无规范型号的填写其主要</w:t>
      </w:r>
    </w:p>
    <w:p>
      <w:pPr>
        <w:adjustRightInd w:val="0"/>
        <w:snapToGrid w:val="0"/>
        <w:spacing w:line="288" w:lineRule="auto"/>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性质、性能或品质。污染物降解类物质需注意其纯度、是否有涉水证、是否属于食品级等。</w:t>
      </w:r>
    </w:p>
    <w:p>
      <w:pPr>
        <w:adjustRightInd w:val="0"/>
        <w:snapToGrid w:val="0"/>
        <w:spacing w:line="288" w:lineRule="auto"/>
        <w:rPr>
          <w:rFonts w:ascii="宋体" w:hAnsi="宋体" w:eastAsia="宋体"/>
          <w:color w:val="000000"/>
          <w:kern w:val="0"/>
          <w:sz w:val="21"/>
          <w:szCs w:val="21"/>
        </w:rPr>
      </w:pPr>
      <w:r>
        <w:rPr>
          <w:rFonts w:hint="eastAsia" w:ascii="宋体" w:hAnsi="宋体" w:eastAsia="宋体"/>
          <w:color w:val="000000"/>
          <w:kern w:val="0"/>
          <w:sz w:val="21"/>
          <w:szCs w:val="21"/>
        </w:rPr>
        <w:t xml:space="preserve">    4</w:t>
      </w:r>
      <w:r>
        <w:rPr>
          <w:rFonts w:ascii="宋体" w:hAnsi="宋体" w:eastAsia="宋体"/>
          <w:color w:val="000000"/>
          <w:kern w:val="0"/>
          <w:sz w:val="21"/>
          <w:szCs w:val="21"/>
        </w:rPr>
        <w:t>.</w:t>
      </w:r>
      <w:r>
        <w:rPr>
          <w:rFonts w:hint="eastAsia" w:ascii="宋体" w:hAnsi="宋体" w:eastAsia="宋体"/>
          <w:color w:val="000000"/>
          <w:kern w:val="0"/>
          <w:sz w:val="21"/>
          <w:szCs w:val="21"/>
        </w:rPr>
        <w:t>储存量：单位为吨、件，其他法定或规范的单位。</w:t>
      </w:r>
    </w:p>
    <w:p>
      <w:pPr>
        <w:adjustRightInd w:val="0"/>
        <w:snapToGrid w:val="0"/>
        <w:spacing w:line="288" w:lineRule="auto"/>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5</w:t>
      </w:r>
      <w:r>
        <w:rPr>
          <w:rFonts w:ascii="宋体" w:hAnsi="宋体" w:eastAsia="宋体"/>
          <w:color w:val="000000"/>
          <w:kern w:val="0"/>
          <w:sz w:val="21"/>
          <w:szCs w:val="21"/>
        </w:rPr>
        <w:t>.</w:t>
      </w:r>
      <w:r>
        <w:rPr>
          <w:rFonts w:hint="eastAsia" w:ascii="宋体" w:hAnsi="宋体" w:eastAsia="宋体"/>
          <w:color w:val="000000"/>
          <w:kern w:val="0"/>
          <w:sz w:val="21"/>
          <w:szCs w:val="21"/>
        </w:rPr>
        <w:t>主要功能：资源在环境应急中的主要用途。</w:t>
      </w:r>
    </w:p>
    <w:p>
      <w:pPr>
        <w:adjustRightInd w:val="0"/>
        <w:snapToGrid w:val="0"/>
        <w:spacing w:line="288" w:lineRule="auto"/>
        <w:rPr>
          <w:rFonts w:ascii="宋体" w:hAnsi="宋体" w:eastAsia="宋体"/>
          <w:color w:val="000000"/>
          <w:kern w:val="0"/>
          <w:sz w:val="21"/>
          <w:szCs w:val="21"/>
        </w:rPr>
      </w:pPr>
    </w:p>
    <w:p>
      <w:pPr>
        <w:adjustRightInd w:val="0"/>
        <w:snapToGrid w:val="0"/>
        <w:spacing w:line="360" w:lineRule="auto"/>
        <w:ind w:firstLine="420" w:firstLineChars="200"/>
        <w:jc w:val="left"/>
        <w:rPr>
          <w:rFonts w:hint="eastAsia" w:ascii="楷体_GB2312" w:eastAsia="楷体_GB2312"/>
          <w:b/>
          <w:sz w:val="30"/>
          <w:szCs w:val="30"/>
        </w:rPr>
      </w:pPr>
      <w:r>
        <w:rPr>
          <w:color w:val="000000"/>
          <w:kern w:val="0"/>
        </w:rPr>
        <w:br w:type="page"/>
      </w:r>
      <w:r>
        <w:rPr>
          <w:rFonts w:hint="eastAsia" w:ascii="楷体_GB2312" w:eastAsia="楷体_GB2312"/>
          <w:b/>
          <w:sz w:val="30"/>
          <w:szCs w:val="30"/>
        </w:rPr>
        <w:t>2.重点联系企业应急物资库调查表</w:t>
      </w:r>
    </w:p>
    <w:p>
      <w:pPr>
        <w:adjustRightInd w:val="0"/>
        <w:snapToGrid w:val="0"/>
        <w:spacing w:after="93" w:afterLines="30"/>
        <w:jc w:val="left"/>
        <w:rPr>
          <w:rFonts w:hint="eastAsia"/>
          <w:b/>
          <w:sz w:val="24"/>
          <w:szCs w:val="24"/>
        </w:rPr>
      </w:pPr>
      <w:r>
        <w:rPr>
          <w:rFonts w:hint="eastAsia"/>
          <w:b/>
          <w:sz w:val="24"/>
          <w:szCs w:val="24"/>
        </w:rPr>
        <w:t>调查人及联系方式：                          审核人及联系方式：</w:t>
      </w:r>
    </w:p>
    <w:tbl>
      <w:tblPr>
        <w:tblStyle w:val="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105"/>
        <w:gridCol w:w="1168"/>
        <w:gridCol w:w="1046"/>
        <w:gridCol w:w="1107"/>
        <w:gridCol w:w="1107"/>
        <w:gridCol w:w="1107"/>
        <w:gridCol w:w="553"/>
        <w:gridCol w:w="554"/>
        <w:gridCol w:w="110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854" w:type="dxa"/>
            <w:gridSpan w:val="9"/>
            <w:noWrap w:val="0"/>
            <w:vAlign w:val="center"/>
          </w:tcPr>
          <w:p>
            <w:pPr>
              <w:adjustRightInd w:val="0"/>
              <w:snapToGrid w:val="0"/>
              <w:jc w:val="center"/>
              <w:rPr>
                <w:rFonts w:hint="eastAsia" w:ascii="黑体" w:hAnsi="黑体" w:eastAsia="黑体"/>
                <w:sz w:val="21"/>
                <w:szCs w:val="21"/>
              </w:rPr>
            </w:pPr>
            <w:r>
              <w:rPr>
                <w:rFonts w:hint="eastAsia" w:ascii="黑体" w:hAnsi="黑体" w:eastAsia="黑体"/>
                <w:sz w:val="21"/>
                <w:szCs w:val="21"/>
              </w:rPr>
              <w:t>重点联系单位基本信息</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单位名称</w:t>
            </w:r>
          </w:p>
        </w:tc>
        <w:tc>
          <w:tcPr>
            <w:tcW w:w="7749" w:type="dxa"/>
            <w:gridSpan w:val="8"/>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物资库位置</w:t>
            </w:r>
          </w:p>
        </w:tc>
        <w:tc>
          <w:tcPr>
            <w:tcW w:w="5535" w:type="dxa"/>
            <w:gridSpan w:val="5"/>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经纬度</w:t>
            </w:r>
          </w:p>
        </w:tc>
        <w:tc>
          <w:tcPr>
            <w:tcW w:w="1107"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负责人</w:t>
            </w: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姓名</w:t>
            </w:r>
          </w:p>
        </w:tc>
        <w:tc>
          <w:tcPr>
            <w:tcW w:w="2153" w:type="dxa"/>
            <w:gridSpan w:val="2"/>
            <w:noWrap w:val="0"/>
            <w:vAlign w:val="center"/>
          </w:tcPr>
          <w:p>
            <w:pPr>
              <w:adjustRightInd w:val="0"/>
              <w:snapToGrid w:val="0"/>
              <w:jc w:val="center"/>
              <w:rPr>
                <w:rFonts w:hint="eastAsia" w:ascii="宋体" w:hAnsi="宋体" w:eastAsia="宋体"/>
                <w:sz w:val="21"/>
                <w:szCs w:val="21"/>
              </w:rPr>
            </w:pPr>
          </w:p>
        </w:tc>
        <w:tc>
          <w:tcPr>
            <w:tcW w:w="1107"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联系人</w:t>
            </w:r>
          </w:p>
        </w:tc>
        <w:tc>
          <w:tcPr>
            <w:tcW w:w="1660"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姓名</w:t>
            </w:r>
          </w:p>
        </w:tc>
        <w:tc>
          <w:tcPr>
            <w:tcW w:w="1661" w:type="dxa"/>
            <w:gridSpan w:val="2"/>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vMerge w:val="continue"/>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联系方式</w:t>
            </w:r>
          </w:p>
        </w:tc>
        <w:tc>
          <w:tcPr>
            <w:tcW w:w="2153" w:type="dxa"/>
            <w:gridSpan w:val="2"/>
            <w:noWrap w:val="0"/>
            <w:vAlign w:val="center"/>
          </w:tcPr>
          <w:p>
            <w:pPr>
              <w:adjustRightInd w:val="0"/>
              <w:snapToGrid w:val="0"/>
              <w:jc w:val="center"/>
              <w:rPr>
                <w:rFonts w:hint="eastAsia" w:ascii="宋体" w:hAnsi="宋体" w:eastAsia="宋体"/>
                <w:sz w:val="21"/>
                <w:szCs w:val="21"/>
              </w:rPr>
            </w:pPr>
          </w:p>
        </w:tc>
        <w:tc>
          <w:tcPr>
            <w:tcW w:w="1107" w:type="dxa"/>
            <w:vMerge w:val="continue"/>
            <w:noWrap w:val="0"/>
            <w:vAlign w:val="center"/>
          </w:tcPr>
          <w:p>
            <w:pPr>
              <w:adjustRightInd w:val="0"/>
              <w:snapToGrid w:val="0"/>
              <w:spacing w:before="463" w:beforeLines="0"/>
              <w:jc w:val="center"/>
              <w:rPr>
                <w:rFonts w:hint="eastAsia" w:ascii="宋体" w:hAnsi="宋体" w:eastAsia="宋体"/>
                <w:sz w:val="21"/>
                <w:szCs w:val="21"/>
              </w:rPr>
            </w:pPr>
          </w:p>
        </w:tc>
        <w:tc>
          <w:tcPr>
            <w:tcW w:w="1660"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联系方式</w:t>
            </w:r>
          </w:p>
        </w:tc>
        <w:tc>
          <w:tcPr>
            <w:tcW w:w="1661" w:type="dxa"/>
            <w:gridSpan w:val="2"/>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854" w:type="dxa"/>
            <w:gridSpan w:val="9"/>
            <w:noWrap w:val="0"/>
            <w:vAlign w:val="center"/>
          </w:tcPr>
          <w:p>
            <w:pPr>
              <w:adjustRightInd w:val="0"/>
              <w:snapToGrid w:val="0"/>
              <w:jc w:val="center"/>
              <w:rPr>
                <w:rFonts w:hint="eastAsia" w:ascii="宋体" w:hAnsi="宋体" w:eastAsia="宋体"/>
                <w:sz w:val="21"/>
                <w:szCs w:val="21"/>
              </w:rPr>
            </w:pPr>
            <w:r>
              <w:rPr>
                <w:rFonts w:hint="eastAsia" w:ascii="黑体" w:hAnsi="黑体" w:eastAsia="黑体"/>
                <w:sz w:val="21"/>
                <w:szCs w:val="21"/>
              </w:rPr>
              <w:t>环境应急资源信息</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序号</w:t>
            </w: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名称</w:t>
            </w:r>
          </w:p>
        </w:tc>
        <w:tc>
          <w:tcPr>
            <w:tcW w:w="1046"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品牌</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型号</w:t>
            </w:r>
            <w:r>
              <w:rPr>
                <w:rFonts w:ascii="宋体" w:hAnsi="宋体" w:eastAsia="宋体"/>
                <w:sz w:val="21"/>
                <w:szCs w:val="21"/>
              </w:rPr>
              <w:t>/</w:t>
            </w:r>
            <w:r>
              <w:rPr>
                <w:rFonts w:hint="eastAsia" w:ascii="宋体" w:hAnsi="宋体" w:eastAsia="宋体"/>
                <w:sz w:val="21"/>
                <w:szCs w:val="21"/>
              </w:rPr>
              <w:t>规格</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储备量</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报废日期</w:t>
            </w:r>
          </w:p>
        </w:tc>
        <w:tc>
          <w:tcPr>
            <w:tcW w:w="1107"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主要功能</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jc w:val="center"/>
              <w:rPr>
                <w:rFonts w:hint="eastAsia" w:ascii="宋体" w:hAnsi="宋体" w:eastAsia="宋体"/>
                <w:sz w:val="21"/>
                <w:szCs w:val="21"/>
              </w:rPr>
            </w:pPr>
          </w:p>
        </w:tc>
        <w:tc>
          <w:tcPr>
            <w:tcW w:w="1046"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5" w:type="dxa"/>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jc w:val="center"/>
              <w:rPr>
                <w:rFonts w:hint="eastAsia" w:ascii="宋体" w:hAnsi="宋体" w:eastAsia="宋体"/>
                <w:sz w:val="21"/>
                <w:szCs w:val="21"/>
              </w:rPr>
            </w:pPr>
          </w:p>
        </w:tc>
        <w:tc>
          <w:tcPr>
            <w:tcW w:w="1046"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r>
    </w:tbl>
    <w:p>
      <w:pPr>
        <w:adjustRightInd w:val="0"/>
        <w:snapToGrid w:val="0"/>
        <w:spacing w:line="288" w:lineRule="auto"/>
        <w:rPr>
          <w:rFonts w:hint="eastAsia" w:ascii="仿宋_GB2312"/>
          <w:sz w:val="30"/>
          <w:szCs w:val="30"/>
        </w:rPr>
      </w:pPr>
    </w:p>
    <w:p>
      <w:pPr>
        <w:adjustRightInd w:val="0"/>
        <w:snapToGrid w:val="0"/>
        <w:spacing w:line="360" w:lineRule="auto"/>
        <w:ind w:firstLine="602" w:firstLineChars="200"/>
        <w:jc w:val="left"/>
        <w:rPr>
          <w:rFonts w:hint="eastAsia" w:ascii="楷体_GB2312" w:eastAsia="楷体_GB2312"/>
          <w:b/>
          <w:sz w:val="30"/>
          <w:szCs w:val="30"/>
        </w:rPr>
      </w:pPr>
      <w:r>
        <w:rPr>
          <w:rFonts w:hint="eastAsia" w:ascii="楷体_GB2312" w:eastAsia="楷体_GB2312"/>
          <w:b/>
          <w:sz w:val="30"/>
          <w:szCs w:val="30"/>
        </w:rPr>
        <w:t>3.环境应急资源生产企业信息调查表</w:t>
      </w:r>
    </w:p>
    <w:p>
      <w:pPr>
        <w:adjustRightInd w:val="0"/>
        <w:snapToGrid w:val="0"/>
        <w:spacing w:after="93" w:afterLines="30"/>
        <w:jc w:val="left"/>
        <w:rPr>
          <w:rFonts w:hint="eastAsia"/>
          <w:b/>
          <w:sz w:val="24"/>
          <w:szCs w:val="24"/>
        </w:rPr>
      </w:pPr>
      <w:r>
        <w:rPr>
          <w:rFonts w:hint="eastAsia"/>
          <w:b/>
          <w:sz w:val="24"/>
          <w:szCs w:val="24"/>
        </w:rPr>
        <w:t>调查人及联系方式：                         审核人及联系方式：</w:t>
      </w:r>
    </w:p>
    <w:tbl>
      <w:tblPr>
        <w:tblStyle w:val="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2"/>
        <w:gridCol w:w="961"/>
        <w:gridCol w:w="567"/>
        <w:gridCol w:w="1276"/>
        <w:gridCol w:w="992"/>
        <w:gridCol w:w="709"/>
        <w:gridCol w:w="992"/>
        <w:gridCol w:w="992"/>
        <w:gridCol w:w="1134"/>
        <w:gridCol w:w="7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854" w:type="dxa"/>
            <w:gridSpan w:val="10"/>
            <w:noWrap w:val="0"/>
            <w:vAlign w:val="center"/>
          </w:tcPr>
          <w:p>
            <w:pPr>
              <w:adjustRightInd w:val="0"/>
              <w:snapToGrid w:val="0"/>
              <w:jc w:val="center"/>
              <w:rPr>
                <w:rFonts w:hint="eastAsia" w:ascii="黑体" w:hAnsi="黑体" w:eastAsia="黑体"/>
                <w:sz w:val="21"/>
                <w:szCs w:val="21"/>
              </w:rPr>
            </w:pPr>
            <w:r>
              <w:rPr>
                <w:rFonts w:hint="eastAsia" w:ascii="黑体" w:hAnsi="黑体" w:eastAsia="黑体"/>
                <w:sz w:val="21"/>
                <w:szCs w:val="21"/>
              </w:rPr>
              <w:t>环境应急资源生产企业信息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序号</w:t>
            </w:r>
          </w:p>
        </w:tc>
        <w:tc>
          <w:tcPr>
            <w:tcW w:w="961"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资源名称</w:t>
            </w:r>
          </w:p>
        </w:tc>
        <w:tc>
          <w:tcPr>
            <w:tcW w:w="567"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数量</w:t>
            </w:r>
          </w:p>
        </w:tc>
        <w:tc>
          <w:tcPr>
            <w:tcW w:w="1276"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型号</w:t>
            </w:r>
            <w:r>
              <w:rPr>
                <w:rFonts w:ascii="宋体" w:hAnsi="宋体" w:eastAsia="宋体"/>
                <w:sz w:val="21"/>
                <w:szCs w:val="21"/>
              </w:rPr>
              <w:t>/</w:t>
            </w:r>
            <w:r>
              <w:rPr>
                <w:rFonts w:hint="eastAsia" w:ascii="宋体" w:hAnsi="宋体" w:eastAsia="宋体"/>
                <w:sz w:val="21"/>
                <w:szCs w:val="21"/>
              </w:rPr>
              <w:t>规格</w:t>
            </w:r>
          </w:p>
        </w:tc>
        <w:tc>
          <w:tcPr>
            <w:tcW w:w="4819" w:type="dxa"/>
            <w:gridSpan w:val="5"/>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企业信息</w:t>
            </w:r>
          </w:p>
        </w:tc>
        <w:tc>
          <w:tcPr>
            <w:tcW w:w="769"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vMerge w:val="continue"/>
            <w:noWrap w:val="0"/>
            <w:vAlign w:val="center"/>
          </w:tcPr>
          <w:p>
            <w:pPr>
              <w:adjustRightInd w:val="0"/>
              <w:snapToGrid w:val="0"/>
              <w:jc w:val="center"/>
              <w:rPr>
                <w:rFonts w:hint="eastAsia" w:ascii="宋体" w:hAnsi="宋体" w:eastAsia="宋体"/>
                <w:sz w:val="21"/>
                <w:szCs w:val="21"/>
              </w:rPr>
            </w:pPr>
          </w:p>
        </w:tc>
        <w:tc>
          <w:tcPr>
            <w:tcW w:w="961" w:type="dxa"/>
            <w:vMerge w:val="continue"/>
            <w:noWrap w:val="0"/>
            <w:vAlign w:val="center"/>
          </w:tcPr>
          <w:p>
            <w:pPr>
              <w:adjustRightInd w:val="0"/>
              <w:snapToGrid w:val="0"/>
              <w:jc w:val="center"/>
              <w:rPr>
                <w:rFonts w:hint="eastAsia" w:ascii="宋体" w:hAnsi="宋体" w:eastAsia="宋体"/>
                <w:sz w:val="21"/>
                <w:szCs w:val="21"/>
              </w:rPr>
            </w:pPr>
          </w:p>
        </w:tc>
        <w:tc>
          <w:tcPr>
            <w:tcW w:w="567" w:type="dxa"/>
            <w:vMerge w:val="continue"/>
            <w:noWrap w:val="0"/>
            <w:vAlign w:val="center"/>
          </w:tcPr>
          <w:p>
            <w:pPr>
              <w:adjustRightInd w:val="0"/>
              <w:snapToGrid w:val="0"/>
              <w:jc w:val="center"/>
              <w:rPr>
                <w:rFonts w:hint="eastAsia" w:ascii="宋体" w:hAnsi="宋体" w:eastAsia="宋体"/>
                <w:sz w:val="21"/>
                <w:szCs w:val="21"/>
              </w:rPr>
            </w:pPr>
          </w:p>
        </w:tc>
        <w:tc>
          <w:tcPr>
            <w:tcW w:w="1276" w:type="dxa"/>
            <w:vMerge w:val="continue"/>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单位名称</w:t>
            </w:r>
          </w:p>
        </w:tc>
        <w:tc>
          <w:tcPr>
            <w:tcW w:w="709"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地址</w:t>
            </w:r>
          </w:p>
        </w:tc>
        <w:tc>
          <w:tcPr>
            <w:tcW w:w="992"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经纬度</w:t>
            </w:r>
          </w:p>
        </w:tc>
        <w:tc>
          <w:tcPr>
            <w:tcW w:w="992"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联系人</w:t>
            </w:r>
          </w:p>
        </w:tc>
        <w:tc>
          <w:tcPr>
            <w:tcW w:w="1134"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联系方式</w:t>
            </w:r>
          </w:p>
        </w:tc>
        <w:tc>
          <w:tcPr>
            <w:tcW w:w="769" w:type="dxa"/>
            <w:vMerge w:val="continue"/>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noWrap w:val="0"/>
            <w:vAlign w:val="center"/>
          </w:tcPr>
          <w:p>
            <w:pPr>
              <w:adjustRightInd w:val="0"/>
              <w:snapToGrid w:val="0"/>
              <w:jc w:val="center"/>
              <w:rPr>
                <w:rFonts w:hint="eastAsia" w:ascii="宋体" w:hAnsi="宋体" w:eastAsia="宋体"/>
                <w:sz w:val="21"/>
                <w:szCs w:val="21"/>
              </w:rPr>
            </w:pPr>
          </w:p>
        </w:tc>
        <w:tc>
          <w:tcPr>
            <w:tcW w:w="961" w:type="dxa"/>
            <w:noWrap w:val="0"/>
            <w:vAlign w:val="center"/>
          </w:tcPr>
          <w:p>
            <w:pPr>
              <w:adjustRightInd w:val="0"/>
              <w:snapToGrid w:val="0"/>
              <w:jc w:val="center"/>
              <w:rPr>
                <w:rFonts w:hint="eastAsia" w:ascii="宋体" w:hAnsi="宋体" w:eastAsia="宋体"/>
                <w:sz w:val="21"/>
                <w:szCs w:val="21"/>
              </w:rPr>
            </w:pPr>
          </w:p>
        </w:tc>
        <w:tc>
          <w:tcPr>
            <w:tcW w:w="567" w:type="dxa"/>
            <w:noWrap w:val="0"/>
            <w:vAlign w:val="center"/>
          </w:tcPr>
          <w:p>
            <w:pPr>
              <w:adjustRightInd w:val="0"/>
              <w:snapToGrid w:val="0"/>
              <w:jc w:val="center"/>
              <w:rPr>
                <w:rFonts w:hint="eastAsia" w:ascii="宋体" w:hAnsi="宋体" w:eastAsia="宋体"/>
                <w:sz w:val="21"/>
                <w:szCs w:val="21"/>
              </w:rPr>
            </w:pPr>
          </w:p>
        </w:tc>
        <w:tc>
          <w:tcPr>
            <w:tcW w:w="1276"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709"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1134" w:type="dxa"/>
            <w:noWrap w:val="0"/>
            <w:vAlign w:val="center"/>
          </w:tcPr>
          <w:p>
            <w:pPr>
              <w:adjustRightInd w:val="0"/>
              <w:snapToGrid w:val="0"/>
              <w:jc w:val="center"/>
              <w:rPr>
                <w:rFonts w:hint="eastAsia" w:ascii="宋体" w:hAnsi="宋体" w:eastAsia="宋体"/>
                <w:sz w:val="21"/>
                <w:szCs w:val="21"/>
              </w:rPr>
            </w:pPr>
          </w:p>
        </w:tc>
        <w:tc>
          <w:tcPr>
            <w:tcW w:w="769"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62" w:type="dxa"/>
            <w:noWrap w:val="0"/>
            <w:vAlign w:val="center"/>
          </w:tcPr>
          <w:p>
            <w:pPr>
              <w:adjustRightInd w:val="0"/>
              <w:snapToGrid w:val="0"/>
              <w:jc w:val="center"/>
              <w:rPr>
                <w:rFonts w:hint="eastAsia" w:ascii="宋体" w:hAnsi="宋体" w:eastAsia="宋体"/>
                <w:sz w:val="21"/>
                <w:szCs w:val="21"/>
              </w:rPr>
            </w:pPr>
          </w:p>
        </w:tc>
        <w:tc>
          <w:tcPr>
            <w:tcW w:w="961" w:type="dxa"/>
            <w:noWrap w:val="0"/>
            <w:vAlign w:val="center"/>
          </w:tcPr>
          <w:p>
            <w:pPr>
              <w:adjustRightInd w:val="0"/>
              <w:snapToGrid w:val="0"/>
              <w:jc w:val="center"/>
              <w:rPr>
                <w:rFonts w:hint="eastAsia" w:ascii="宋体" w:hAnsi="宋体" w:eastAsia="宋体"/>
                <w:sz w:val="21"/>
                <w:szCs w:val="21"/>
              </w:rPr>
            </w:pPr>
          </w:p>
        </w:tc>
        <w:tc>
          <w:tcPr>
            <w:tcW w:w="567" w:type="dxa"/>
            <w:noWrap w:val="0"/>
            <w:vAlign w:val="center"/>
          </w:tcPr>
          <w:p>
            <w:pPr>
              <w:adjustRightInd w:val="0"/>
              <w:snapToGrid w:val="0"/>
              <w:jc w:val="center"/>
              <w:rPr>
                <w:rFonts w:hint="eastAsia" w:ascii="宋体" w:hAnsi="宋体" w:eastAsia="宋体"/>
                <w:sz w:val="21"/>
                <w:szCs w:val="21"/>
              </w:rPr>
            </w:pPr>
          </w:p>
        </w:tc>
        <w:tc>
          <w:tcPr>
            <w:tcW w:w="1276"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709"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992" w:type="dxa"/>
            <w:noWrap w:val="0"/>
            <w:vAlign w:val="center"/>
          </w:tcPr>
          <w:p>
            <w:pPr>
              <w:adjustRightInd w:val="0"/>
              <w:snapToGrid w:val="0"/>
              <w:jc w:val="center"/>
              <w:rPr>
                <w:rFonts w:hint="eastAsia" w:ascii="宋体" w:hAnsi="宋体" w:eastAsia="宋体"/>
                <w:sz w:val="21"/>
                <w:szCs w:val="21"/>
              </w:rPr>
            </w:pPr>
          </w:p>
        </w:tc>
        <w:tc>
          <w:tcPr>
            <w:tcW w:w="1134" w:type="dxa"/>
            <w:noWrap w:val="0"/>
            <w:vAlign w:val="center"/>
          </w:tcPr>
          <w:p>
            <w:pPr>
              <w:adjustRightInd w:val="0"/>
              <w:snapToGrid w:val="0"/>
              <w:jc w:val="center"/>
              <w:rPr>
                <w:rFonts w:hint="eastAsia" w:ascii="宋体" w:hAnsi="宋体" w:eastAsia="宋体"/>
                <w:sz w:val="21"/>
                <w:szCs w:val="21"/>
              </w:rPr>
            </w:pPr>
          </w:p>
        </w:tc>
        <w:tc>
          <w:tcPr>
            <w:tcW w:w="769" w:type="dxa"/>
            <w:noWrap w:val="0"/>
            <w:vAlign w:val="center"/>
          </w:tcPr>
          <w:p>
            <w:pPr>
              <w:adjustRightInd w:val="0"/>
              <w:snapToGrid w:val="0"/>
              <w:jc w:val="center"/>
              <w:rPr>
                <w:rFonts w:hint="eastAsia" w:ascii="宋体" w:hAnsi="宋体" w:eastAsia="宋体"/>
                <w:sz w:val="21"/>
                <w:szCs w:val="21"/>
              </w:rPr>
            </w:pPr>
          </w:p>
        </w:tc>
      </w:tr>
    </w:tbl>
    <w:p>
      <w:pPr>
        <w:adjustRightInd w:val="0"/>
        <w:snapToGrid w:val="0"/>
        <w:spacing w:line="288" w:lineRule="auto"/>
        <w:rPr>
          <w:rFonts w:hint="eastAsia" w:ascii="仿宋_GB2312"/>
          <w:sz w:val="30"/>
          <w:szCs w:val="30"/>
        </w:rPr>
      </w:pPr>
    </w:p>
    <w:p>
      <w:pPr>
        <w:adjustRightInd w:val="0"/>
        <w:snapToGrid w:val="0"/>
        <w:spacing w:line="360" w:lineRule="auto"/>
        <w:ind w:firstLine="602" w:firstLineChars="200"/>
        <w:jc w:val="left"/>
        <w:rPr>
          <w:rFonts w:hint="eastAsia" w:ascii="楷体_GB2312" w:eastAsia="楷体_GB2312"/>
          <w:b/>
          <w:sz w:val="30"/>
          <w:szCs w:val="30"/>
        </w:rPr>
      </w:pPr>
      <w:r>
        <w:rPr>
          <w:rFonts w:hint="eastAsia" w:ascii="楷体_GB2312" w:eastAsia="楷体_GB2312"/>
          <w:b/>
          <w:sz w:val="30"/>
          <w:szCs w:val="30"/>
        </w:rPr>
        <w:t>4.环境应急支持单位和应急场所信息调查表</w:t>
      </w:r>
    </w:p>
    <w:p>
      <w:pPr>
        <w:adjustRightInd w:val="0"/>
        <w:snapToGrid w:val="0"/>
        <w:spacing w:after="93" w:afterLines="30"/>
        <w:jc w:val="left"/>
        <w:rPr>
          <w:rFonts w:hint="eastAsia"/>
          <w:b/>
          <w:sz w:val="24"/>
          <w:szCs w:val="24"/>
        </w:rPr>
      </w:pPr>
      <w:r>
        <w:rPr>
          <w:rFonts w:hint="eastAsia"/>
          <w:b/>
          <w:sz w:val="24"/>
          <w:szCs w:val="24"/>
        </w:rPr>
        <w:t>调查人及联系方式：                         审核人及联系方式：</w:t>
      </w:r>
    </w:p>
    <w:tbl>
      <w:tblPr>
        <w:tblStyle w:val="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59"/>
        <w:gridCol w:w="1276"/>
        <w:gridCol w:w="4536"/>
        <w:gridCol w:w="70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noWrap w:val="0"/>
            <w:vAlign w:val="center"/>
          </w:tcPr>
          <w:p>
            <w:pPr>
              <w:adjustRightInd w:val="0"/>
              <w:snapToGrid w:val="0"/>
              <w:jc w:val="center"/>
              <w:rPr>
                <w:rFonts w:hint="eastAsia" w:ascii="黑体" w:hAnsi="黑体" w:eastAsia="黑体"/>
                <w:sz w:val="21"/>
                <w:szCs w:val="21"/>
              </w:rPr>
            </w:pPr>
            <w:r>
              <w:rPr>
                <w:rFonts w:hint="eastAsia" w:ascii="黑体" w:hAnsi="黑体" w:eastAsia="黑体"/>
                <w:sz w:val="21"/>
                <w:szCs w:val="21"/>
              </w:rPr>
              <w:t>序号</w:t>
            </w:r>
          </w:p>
        </w:tc>
        <w:tc>
          <w:tcPr>
            <w:tcW w:w="1559" w:type="dxa"/>
            <w:noWrap w:val="0"/>
            <w:vAlign w:val="center"/>
          </w:tcPr>
          <w:p>
            <w:pPr>
              <w:adjustRightInd w:val="0"/>
              <w:snapToGrid w:val="0"/>
              <w:jc w:val="center"/>
              <w:rPr>
                <w:rFonts w:hint="eastAsia" w:ascii="黑体" w:hAnsi="黑体" w:eastAsia="黑体"/>
                <w:sz w:val="21"/>
                <w:szCs w:val="21"/>
              </w:rPr>
            </w:pPr>
            <w:r>
              <w:rPr>
                <w:rFonts w:hint="eastAsia" w:ascii="黑体" w:hAnsi="黑体" w:eastAsia="黑体"/>
                <w:sz w:val="21"/>
                <w:szCs w:val="21"/>
              </w:rPr>
              <w:t>类  别</w:t>
            </w:r>
          </w:p>
        </w:tc>
        <w:tc>
          <w:tcPr>
            <w:tcW w:w="1276" w:type="dxa"/>
            <w:noWrap w:val="0"/>
            <w:vAlign w:val="center"/>
          </w:tcPr>
          <w:p>
            <w:pPr>
              <w:adjustRightInd w:val="0"/>
              <w:snapToGrid w:val="0"/>
              <w:jc w:val="center"/>
              <w:rPr>
                <w:rFonts w:hint="eastAsia" w:ascii="黑体" w:hAnsi="黑体" w:eastAsia="黑体"/>
                <w:b/>
                <w:sz w:val="21"/>
                <w:szCs w:val="21"/>
              </w:rPr>
            </w:pPr>
            <w:r>
              <w:rPr>
                <w:rFonts w:hint="eastAsia" w:ascii="黑体" w:hAnsi="黑体" w:eastAsia="黑体"/>
                <w:sz w:val="21"/>
                <w:szCs w:val="21"/>
              </w:rPr>
              <w:t>单位名称</w:t>
            </w:r>
          </w:p>
        </w:tc>
        <w:tc>
          <w:tcPr>
            <w:tcW w:w="4536" w:type="dxa"/>
            <w:noWrap w:val="0"/>
            <w:vAlign w:val="center"/>
          </w:tcPr>
          <w:p>
            <w:pPr>
              <w:adjustRightInd w:val="0"/>
              <w:snapToGrid w:val="0"/>
              <w:jc w:val="center"/>
              <w:rPr>
                <w:rFonts w:hint="eastAsia" w:ascii="黑体" w:hAnsi="黑体" w:eastAsia="黑体"/>
                <w:b/>
                <w:sz w:val="21"/>
                <w:szCs w:val="21"/>
              </w:rPr>
            </w:pPr>
            <w:r>
              <w:rPr>
                <w:rFonts w:hint="eastAsia" w:ascii="黑体" w:hAnsi="黑体" w:eastAsia="黑体"/>
                <w:sz w:val="21"/>
                <w:szCs w:val="21"/>
              </w:rPr>
              <w:t>主 要 能 力</w:t>
            </w:r>
          </w:p>
        </w:tc>
        <w:tc>
          <w:tcPr>
            <w:tcW w:w="709" w:type="dxa"/>
            <w:noWrap w:val="0"/>
            <w:vAlign w:val="center"/>
          </w:tcPr>
          <w:p>
            <w:pPr>
              <w:adjustRightInd w:val="0"/>
              <w:snapToGrid w:val="0"/>
              <w:jc w:val="center"/>
              <w:rPr>
                <w:rFonts w:hint="eastAsia" w:ascii="黑体" w:hAnsi="黑体" w:eastAsia="黑体"/>
                <w:b/>
                <w:sz w:val="21"/>
                <w:szCs w:val="21"/>
              </w:rPr>
            </w:pPr>
            <w:r>
              <w:rPr>
                <w:rFonts w:hint="eastAsia" w:ascii="黑体" w:hAnsi="黑体" w:eastAsia="黑体"/>
                <w:sz w:val="21"/>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noWrap w:val="0"/>
            <w:vAlign w:val="center"/>
          </w:tcPr>
          <w:p>
            <w:pPr>
              <w:adjustRightInd w:val="0"/>
              <w:snapToGrid w:val="0"/>
              <w:jc w:val="center"/>
              <w:rPr>
                <w:rFonts w:hint="eastAsia" w:ascii="宋体" w:hAnsi="宋体" w:eastAsia="宋体"/>
                <w:b/>
                <w:sz w:val="21"/>
                <w:szCs w:val="21"/>
              </w:rPr>
            </w:pPr>
          </w:p>
        </w:tc>
        <w:tc>
          <w:tcPr>
            <w:tcW w:w="1559"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应急救援单位</w:t>
            </w:r>
          </w:p>
        </w:tc>
        <w:tc>
          <w:tcPr>
            <w:tcW w:w="1276" w:type="dxa"/>
            <w:noWrap w:val="0"/>
            <w:vAlign w:val="center"/>
          </w:tcPr>
          <w:p>
            <w:pPr>
              <w:adjustRightInd w:val="0"/>
              <w:snapToGrid w:val="0"/>
              <w:jc w:val="center"/>
              <w:rPr>
                <w:rFonts w:hint="eastAsia" w:ascii="宋体" w:hAnsi="宋体" w:eastAsia="宋体"/>
                <w:sz w:val="21"/>
                <w:szCs w:val="21"/>
              </w:rPr>
            </w:pPr>
          </w:p>
        </w:tc>
        <w:tc>
          <w:tcPr>
            <w:tcW w:w="4536" w:type="dxa"/>
            <w:noWrap w:val="0"/>
            <w:vAlign w:val="center"/>
          </w:tcPr>
          <w:p>
            <w:pPr>
              <w:adjustRightInd w:val="0"/>
              <w:snapToGrid w:val="0"/>
              <w:jc w:val="center"/>
              <w:rPr>
                <w:rFonts w:hint="eastAsia" w:ascii="宋体" w:hAnsi="宋体" w:eastAsia="宋体"/>
                <w:b/>
                <w:sz w:val="21"/>
                <w:szCs w:val="21"/>
              </w:rPr>
            </w:pPr>
          </w:p>
        </w:tc>
        <w:tc>
          <w:tcPr>
            <w:tcW w:w="709" w:type="dxa"/>
            <w:noWrap w:val="0"/>
            <w:vAlign w:val="center"/>
          </w:tcPr>
          <w:p>
            <w:pPr>
              <w:adjustRightInd w:val="0"/>
              <w:snapToGrid w:val="0"/>
              <w:jc w:val="center"/>
              <w:rPr>
                <w:rFonts w:hint="eastAsia"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noWrap w:val="0"/>
            <w:vAlign w:val="center"/>
          </w:tcPr>
          <w:p>
            <w:pPr>
              <w:adjustRightInd w:val="0"/>
              <w:snapToGrid w:val="0"/>
              <w:jc w:val="center"/>
              <w:rPr>
                <w:rFonts w:hint="eastAsia" w:ascii="宋体" w:hAnsi="宋体" w:eastAsia="宋体"/>
                <w:b/>
                <w:sz w:val="21"/>
                <w:szCs w:val="21"/>
              </w:rPr>
            </w:pPr>
          </w:p>
        </w:tc>
        <w:tc>
          <w:tcPr>
            <w:tcW w:w="1559"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应急监测单位</w:t>
            </w:r>
          </w:p>
        </w:tc>
        <w:tc>
          <w:tcPr>
            <w:tcW w:w="1276" w:type="dxa"/>
            <w:noWrap w:val="0"/>
            <w:vAlign w:val="center"/>
          </w:tcPr>
          <w:p>
            <w:pPr>
              <w:adjustRightInd w:val="0"/>
              <w:snapToGrid w:val="0"/>
              <w:jc w:val="center"/>
              <w:rPr>
                <w:rFonts w:hint="eastAsia" w:ascii="宋体" w:hAnsi="宋体" w:eastAsia="宋体"/>
                <w:sz w:val="21"/>
                <w:szCs w:val="21"/>
              </w:rPr>
            </w:pPr>
          </w:p>
        </w:tc>
        <w:tc>
          <w:tcPr>
            <w:tcW w:w="4536" w:type="dxa"/>
            <w:noWrap w:val="0"/>
            <w:vAlign w:val="center"/>
          </w:tcPr>
          <w:p>
            <w:pPr>
              <w:adjustRightInd w:val="0"/>
              <w:snapToGrid w:val="0"/>
              <w:jc w:val="center"/>
              <w:rPr>
                <w:rFonts w:hint="eastAsia" w:ascii="宋体" w:hAnsi="宋体" w:eastAsia="宋体"/>
                <w:b/>
                <w:sz w:val="21"/>
                <w:szCs w:val="21"/>
              </w:rPr>
            </w:pPr>
          </w:p>
        </w:tc>
        <w:tc>
          <w:tcPr>
            <w:tcW w:w="709" w:type="dxa"/>
            <w:noWrap w:val="0"/>
            <w:vAlign w:val="center"/>
          </w:tcPr>
          <w:p>
            <w:pPr>
              <w:adjustRightInd w:val="0"/>
              <w:snapToGrid w:val="0"/>
              <w:jc w:val="center"/>
              <w:rPr>
                <w:rFonts w:hint="eastAsia"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noWrap w:val="0"/>
            <w:vAlign w:val="center"/>
          </w:tcPr>
          <w:p>
            <w:pPr>
              <w:adjustRightInd w:val="0"/>
              <w:snapToGrid w:val="0"/>
              <w:jc w:val="center"/>
              <w:rPr>
                <w:rFonts w:hint="eastAsia" w:ascii="宋体" w:hAnsi="宋体" w:eastAsia="宋体"/>
                <w:b/>
                <w:sz w:val="21"/>
                <w:szCs w:val="21"/>
              </w:rPr>
            </w:pPr>
          </w:p>
        </w:tc>
        <w:tc>
          <w:tcPr>
            <w:tcW w:w="1559"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应急指挥场所</w:t>
            </w:r>
          </w:p>
        </w:tc>
        <w:tc>
          <w:tcPr>
            <w:tcW w:w="1276" w:type="dxa"/>
            <w:noWrap w:val="0"/>
            <w:vAlign w:val="center"/>
          </w:tcPr>
          <w:p>
            <w:pPr>
              <w:adjustRightInd w:val="0"/>
              <w:snapToGrid w:val="0"/>
              <w:jc w:val="center"/>
              <w:rPr>
                <w:rFonts w:hint="eastAsia" w:ascii="宋体" w:hAnsi="宋体" w:eastAsia="宋体"/>
                <w:sz w:val="21"/>
                <w:szCs w:val="21"/>
              </w:rPr>
            </w:pPr>
          </w:p>
        </w:tc>
        <w:tc>
          <w:tcPr>
            <w:tcW w:w="4536" w:type="dxa"/>
            <w:noWrap w:val="0"/>
            <w:vAlign w:val="center"/>
          </w:tcPr>
          <w:p>
            <w:pPr>
              <w:adjustRightInd w:val="0"/>
              <w:snapToGrid w:val="0"/>
              <w:jc w:val="center"/>
              <w:rPr>
                <w:rFonts w:hint="eastAsia" w:ascii="宋体" w:hAnsi="宋体" w:eastAsia="宋体"/>
                <w:b/>
                <w:sz w:val="21"/>
                <w:szCs w:val="21"/>
              </w:rPr>
            </w:pPr>
          </w:p>
        </w:tc>
        <w:tc>
          <w:tcPr>
            <w:tcW w:w="709" w:type="dxa"/>
            <w:noWrap w:val="0"/>
            <w:vAlign w:val="center"/>
          </w:tcPr>
          <w:p>
            <w:pPr>
              <w:adjustRightInd w:val="0"/>
              <w:snapToGrid w:val="0"/>
              <w:jc w:val="center"/>
              <w:rPr>
                <w:rFonts w:hint="eastAsia"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425" w:hRule="atLeast"/>
        </w:trPr>
        <w:tc>
          <w:tcPr>
            <w:tcW w:w="709" w:type="dxa"/>
            <w:noWrap w:val="0"/>
            <w:vAlign w:val="center"/>
          </w:tcPr>
          <w:p>
            <w:pPr>
              <w:adjustRightInd w:val="0"/>
              <w:snapToGrid w:val="0"/>
              <w:jc w:val="center"/>
              <w:rPr>
                <w:rFonts w:hint="eastAsia" w:ascii="宋体" w:hAnsi="宋体" w:eastAsia="宋体"/>
                <w:b/>
                <w:sz w:val="21"/>
                <w:szCs w:val="21"/>
              </w:rPr>
            </w:pPr>
          </w:p>
        </w:tc>
        <w:tc>
          <w:tcPr>
            <w:tcW w:w="1559" w:type="dxa"/>
            <w:noWrap w:val="0"/>
            <w:vAlign w:val="center"/>
          </w:tcPr>
          <w:p>
            <w:pPr>
              <w:adjustRightInd w:val="0"/>
              <w:snapToGrid w:val="0"/>
              <w:jc w:val="center"/>
              <w:rPr>
                <w:rFonts w:hint="eastAsia" w:ascii="宋体" w:hAnsi="宋体" w:eastAsia="宋体"/>
                <w:b/>
                <w:sz w:val="21"/>
                <w:szCs w:val="21"/>
              </w:rPr>
            </w:pPr>
          </w:p>
        </w:tc>
        <w:tc>
          <w:tcPr>
            <w:tcW w:w="1276" w:type="dxa"/>
            <w:noWrap w:val="0"/>
            <w:vAlign w:val="center"/>
          </w:tcPr>
          <w:p>
            <w:pPr>
              <w:adjustRightInd w:val="0"/>
              <w:snapToGrid w:val="0"/>
              <w:jc w:val="center"/>
              <w:rPr>
                <w:rFonts w:hint="eastAsia" w:ascii="宋体" w:hAnsi="宋体" w:eastAsia="宋体"/>
                <w:b/>
                <w:sz w:val="21"/>
                <w:szCs w:val="21"/>
              </w:rPr>
            </w:pPr>
          </w:p>
        </w:tc>
        <w:tc>
          <w:tcPr>
            <w:tcW w:w="4536" w:type="dxa"/>
            <w:noWrap w:val="0"/>
            <w:vAlign w:val="center"/>
          </w:tcPr>
          <w:p>
            <w:pPr>
              <w:adjustRightInd w:val="0"/>
              <w:snapToGrid w:val="0"/>
              <w:jc w:val="center"/>
              <w:rPr>
                <w:rFonts w:hint="eastAsia" w:ascii="宋体" w:hAnsi="宋体" w:eastAsia="宋体"/>
                <w:b/>
                <w:sz w:val="21"/>
                <w:szCs w:val="21"/>
              </w:rPr>
            </w:pPr>
          </w:p>
        </w:tc>
        <w:tc>
          <w:tcPr>
            <w:tcW w:w="709" w:type="dxa"/>
            <w:noWrap w:val="0"/>
            <w:vAlign w:val="center"/>
          </w:tcPr>
          <w:p>
            <w:pPr>
              <w:adjustRightInd w:val="0"/>
              <w:snapToGrid w:val="0"/>
              <w:jc w:val="center"/>
              <w:rPr>
                <w:rFonts w:hint="eastAsia" w:ascii="宋体" w:hAnsi="宋体" w:eastAsia="宋体"/>
                <w:b/>
                <w:sz w:val="21"/>
                <w:szCs w:val="21"/>
              </w:rPr>
            </w:pPr>
          </w:p>
        </w:tc>
      </w:tr>
    </w:tbl>
    <w:p>
      <w:pPr>
        <w:adjustRightInd w:val="0"/>
        <w:snapToGrid w:val="0"/>
        <w:spacing w:line="360" w:lineRule="auto"/>
        <w:ind w:firstLine="600" w:firstLineChars="200"/>
        <w:rPr>
          <w:rFonts w:hint="eastAsia" w:ascii="黑体" w:hAnsi="黑体" w:eastAsia="黑体"/>
          <w:sz w:val="30"/>
          <w:szCs w:val="30"/>
        </w:rPr>
      </w:pPr>
      <w:r>
        <w:rPr>
          <w:rFonts w:ascii="黑体" w:hAnsi="黑体" w:eastAsia="黑体"/>
          <w:sz w:val="30"/>
          <w:szCs w:val="30"/>
        </w:rPr>
        <w:t>B.</w:t>
      </w:r>
      <w:r>
        <w:rPr>
          <w:rFonts w:hint="eastAsia" w:ascii="黑体" w:hAnsi="黑体" w:eastAsia="黑体"/>
          <w:sz w:val="30"/>
          <w:szCs w:val="30"/>
        </w:rPr>
        <w:t>2企事业单位环境应急资源调查表</w:t>
      </w:r>
    </w:p>
    <w:p>
      <w:pPr>
        <w:adjustRightInd w:val="0"/>
        <w:snapToGrid w:val="0"/>
        <w:spacing w:after="93" w:afterLines="30"/>
        <w:jc w:val="left"/>
        <w:rPr>
          <w:rFonts w:hint="eastAsia"/>
          <w:b/>
          <w:sz w:val="24"/>
          <w:szCs w:val="24"/>
        </w:rPr>
      </w:pPr>
      <w:r>
        <w:rPr>
          <w:rFonts w:hint="eastAsia"/>
          <w:b/>
          <w:sz w:val="24"/>
          <w:szCs w:val="24"/>
        </w:rPr>
        <w:t>调查人及联系方式：                         审核人及联系方式：</w:t>
      </w:r>
    </w:p>
    <w:tbl>
      <w:tblPr>
        <w:tblStyle w:val="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05"/>
        <w:gridCol w:w="1168"/>
        <w:gridCol w:w="1046"/>
        <w:gridCol w:w="1107"/>
        <w:gridCol w:w="1107"/>
        <w:gridCol w:w="1107"/>
        <w:gridCol w:w="553"/>
        <w:gridCol w:w="554"/>
        <w:gridCol w:w="1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854" w:type="dxa"/>
            <w:gridSpan w:val="9"/>
            <w:noWrap w:val="0"/>
            <w:vAlign w:val="center"/>
          </w:tcPr>
          <w:p>
            <w:pPr>
              <w:adjustRightInd w:val="0"/>
              <w:snapToGrid w:val="0"/>
              <w:jc w:val="center"/>
              <w:rPr>
                <w:rFonts w:hint="eastAsia" w:ascii="黑体" w:hAnsi="黑体" w:eastAsia="黑体"/>
                <w:sz w:val="21"/>
                <w:szCs w:val="21"/>
              </w:rPr>
            </w:pPr>
            <w:r>
              <w:rPr>
                <w:rFonts w:hint="eastAsia" w:ascii="黑体" w:hAnsi="黑体" w:eastAsia="黑体"/>
                <w:sz w:val="21"/>
                <w:szCs w:val="21"/>
              </w:rPr>
              <w:t>企事业单位基本信息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单位名称</w:t>
            </w:r>
          </w:p>
        </w:tc>
        <w:tc>
          <w:tcPr>
            <w:tcW w:w="7749" w:type="dxa"/>
            <w:gridSpan w:val="8"/>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物资库位置</w:t>
            </w:r>
          </w:p>
        </w:tc>
        <w:tc>
          <w:tcPr>
            <w:tcW w:w="5535" w:type="dxa"/>
            <w:gridSpan w:val="5"/>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经纬度</w:t>
            </w:r>
          </w:p>
        </w:tc>
        <w:tc>
          <w:tcPr>
            <w:tcW w:w="1107"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负责人</w:t>
            </w: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姓名</w:t>
            </w:r>
          </w:p>
        </w:tc>
        <w:tc>
          <w:tcPr>
            <w:tcW w:w="2153" w:type="dxa"/>
            <w:gridSpan w:val="2"/>
            <w:noWrap w:val="0"/>
            <w:vAlign w:val="center"/>
          </w:tcPr>
          <w:p>
            <w:pPr>
              <w:adjustRightInd w:val="0"/>
              <w:snapToGrid w:val="0"/>
              <w:jc w:val="center"/>
              <w:rPr>
                <w:rFonts w:hint="eastAsia" w:ascii="宋体" w:hAnsi="宋体" w:eastAsia="宋体"/>
                <w:sz w:val="21"/>
                <w:szCs w:val="21"/>
              </w:rPr>
            </w:pPr>
          </w:p>
        </w:tc>
        <w:tc>
          <w:tcPr>
            <w:tcW w:w="1107" w:type="dxa"/>
            <w:vMerge w:val="restart"/>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联系人</w:t>
            </w:r>
          </w:p>
        </w:tc>
        <w:tc>
          <w:tcPr>
            <w:tcW w:w="1660"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姓名</w:t>
            </w:r>
          </w:p>
        </w:tc>
        <w:tc>
          <w:tcPr>
            <w:tcW w:w="1661" w:type="dxa"/>
            <w:gridSpan w:val="2"/>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vMerge w:val="continue"/>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联系方式</w:t>
            </w:r>
          </w:p>
        </w:tc>
        <w:tc>
          <w:tcPr>
            <w:tcW w:w="2153" w:type="dxa"/>
            <w:gridSpan w:val="2"/>
            <w:noWrap w:val="0"/>
            <w:vAlign w:val="center"/>
          </w:tcPr>
          <w:p>
            <w:pPr>
              <w:adjustRightInd w:val="0"/>
              <w:snapToGrid w:val="0"/>
              <w:jc w:val="center"/>
              <w:rPr>
                <w:rFonts w:hint="eastAsia" w:ascii="宋体" w:hAnsi="宋体" w:eastAsia="宋体"/>
                <w:sz w:val="21"/>
                <w:szCs w:val="21"/>
              </w:rPr>
            </w:pPr>
          </w:p>
        </w:tc>
        <w:tc>
          <w:tcPr>
            <w:tcW w:w="1107" w:type="dxa"/>
            <w:vMerge w:val="continue"/>
            <w:noWrap w:val="0"/>
            <w:vAlign w:val="center"/>
          </w:tcPr>
          <w:p>
            <w:pPr>
              <w:adjustRightInd w:val="0"/>
              <w:snapToGrid w:val="0"/>
              <w:spacing w:before="463" w:beforeLines="0"/>
              <w:jc w:val="center"/>
              <w:rPr>
                <w:rFonts w:hint="eastAsia" w:ascii="宋体" w:hAnsi="宋体" w:eastAsia="宋体"/>
                <w:sz w:val="21"/>
                <w:szCs w:val="21"/>
              </w:rPr>
            </w:pPr>
          </w:p>
        </w:tc>
        <w:tc>
          <w:tcPr>
            <w:tcW w:w="1660"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联系方式</w:t>
            </w:r>
          </w:p>
        </w:tc>
        <w:tc>
          <w:tcPr>
            <w:tcW w:w="1661" w:type="dxa"/>
            <w:gridSpan w:val="2"/>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854" w:type="dxa"/>
            <w:gridSpan w:val="9"/>
            <w:noWrap w:val="0"/>
            <w:vAlign w:val="center"/>
          </w:tcPr>
          <w:p>
            <w:pPr>
              <w:adjustRightInd w:val="0"/>
              <w:snapToGrid w:val="0"/>
              <w:jc w:val="center"/>
              <w:rPr>
                <w:rFonts w:hint="eastAsia" w:ascii="宋体" w:hAnsi="宋体" w:eastAsia="宋体"/>
                <w:sz w:val="21"/>
                <w:szCs w:val="21"/>
              </w:rPr>
            </w:pPr>
            <w:r>
              <w:rPr>
                <w:rFonts w:hint="eastAsia" w:ascii="黑体" w:hAnsi="黑体" w:eastAsia="黑体"/>
                <w:sz w:val="21"/>
                <w:szCs w:val="21"/>
              </w:rPr>
              <w:t>环境应急资源信息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序号</w:t>
            </w:r>
          </w:p>
        </w:tc>
        <w:tc>
          <w:tcPr>
            <w:tcW w:w="1168"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名称</w:t>
            </w:r>
          </w:p>
        </w:tc>
        <w:tc>
          <w:tcPr>
            <w:tcW w:w="1046"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品牌</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型号</w:t>
            </w:r>
            <w:r>
              <w:rPr>
                <w:rFonts w:ascii="宋体" w:hAnsi="宋体" w:eastAsia="宋体"/>
                <w:sz w:val="21"/>
                <w:szCs w:val="21"/>
              </w:rPr>
              <w:t>/</w:t>
            </w:r>
            <w:r>
              <w:rPr>
                <w:rFonts w:hint="eastAsia" w:ascii="宋体" w:hAnsi="宋体" w:eastAsia="宋体"/>
                <w:sz w:val="21"/>
                <w:szCs w:val="21"/>
              </w:rPr>
              <w:t>规格</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储备量</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报废日期</w:t>
            </w:r>
          </w:p>
        </w:tc>
        <w:tc>
          <w:tcPr>
            <w:tcW w:w="1107"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主要功能</w:t>
            </w:r>
          </w:p>
        </w:tc>
        <w:tc>
          <w:tcPr>
            <w:tcW w:w="1107"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spacing w:before="463" w:beforeLines="0"/>
              <w:jc w:val="center"/>
              <w:rPr>
                <w:rFonts w:hint="eastAsia" w:ascii="宋体" w:hAnsi="宋体" w:eastAsia="宋体"/>
                <w:sz w:val="21"/>
                <w:szCs w:val="21"/>
              </w:rPr>
            </w:pPr>
          </w:p>
        </w:tc>
        <w:tc>
          <w:tcPr>
            <w:tcW w:w="1046"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p>
        </w:tc>
        <w:tc>
          <w:tcPr>
            <w:tcW w:w="1168" w:type="dxa"/>
            <w:noWrap w:val="0"/>
            <w:vAlign w:val="center"/>
          </w:tcPr>
          <w:p>
            <w:pPr>
              <w:adjustRightInd w:val="0"/>
              <w:snapToGrid w:val="0"/>
              <w:spacing w:before="463" w:beforeLines="0"/>
              <w:jc w:val="center"/>
              <w:rPr>
                <w:rFonts w:hint="eastAsia" w:ascii="宋体" w:hAnsi="宋体" w:eastAsia="宋体"/>
                <w:sz w:val="21"/>
                <w:szCs w:val="21"/>
              </w:rPr>
            </w:pPr>
          </w:p>
        </w:tc>
        <w:tc>
          <w:tcPr>
            <w:tcW w:w="1046"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spacing w:before="463" w:beforeLines="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c>
          <w:tcPr>
            <w:tcW w:w="1107" w:type="dxa"/>
            <w:gridSpan w:val="2"/>
            <w:noWrap w:val="0"/>
            <w:vAlign w:val="center"/>
          </w:tcPr>
          <w:p>
            <w:pPr>
              <w:adjustRightInd w:val="0"/>
              <w:snapToGrid w:val="0"/>
              <w:jc w:val="center"/>
              <w:rPr>
                <w:rFonts w:hint="eastAsia" w:ascii="宋体" w:hAnsi="宋体" w:eastAsia="宋体"/>
                <w:sz w:val="21"/>
                <w:szCs w:val="21"/>
              </w:rPr>
            </w:pPr>
          </w:p>
        </w:tc>
        <w:tc>
          <w:tcPr>
            <w:tcW w:w="1107" w:type="dxa"/>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854" w:type="dxa"/>
            <w:gridSpan w:val="9"/>
            <w:noWrap w:val="0"/>
            <w:vAlign w:val="center"/>
          </w:tcPr>
          <w:p>
            <w:pPr>
              <w:adjustRightInd w:val="0"/>
              <w:snapToGrid w:val="0"/>
              <w:jc w:val="center"/>
              <w:rPr>
                <w:rFonts w:hint="eastAsia" w:ascii="宋体" w:hAnsi="宋体" w:eastAsia="宋体"/>
                <w:sz w:val="21"/>
                <w:szCs w:val="21"/>
              </w:rPr>
            </w:pPr>
            <w:r>
              <w:rPr>
                <w:rFonts w:hint="eastAsia" w:ascii="黑体" w:hAnsi="黑体" w:eastAsia="黑体"/>
                <w:sz w:val="21"/>
                <w:szCs w:val="21"/>
              </w:rPr>
              <w:t>环境应急支持单位信息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序号</w:t>
            </w:r>
          </w:p>
        </w:tc>
        <w:tc>
          <w:tcPr>
            <w:tcW w:w="2214"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类别</w:t>
            </w:r>
          </w:p>
        </w:tc>
        <w:tc>
          <w:tcPr>
            <w:tcW w:w="2214"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单位名称</w:t>
            </w:r>
          </w:p>
        </w:tc>
        <w:tc>
          <w:tcPr>
            <w:tcW w:w="3321" w:type="dxa"/>
            <w:gridSpan w:val="4"/>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主要能力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p>
        </w:tc>
        <w:tc>
          <w:tcPr>
            <w:tcW w:w="2214"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应急救援单位</w:t>
            </w:r>
          </w:p>
        </w:tc>
        <w:tc>
          <w:tcPr>
            <w:tcW w:w="2214" w:type="dxa"/>
            <w:gridSpan w:val="2"/>
            <w:noWrap w:val="0"/>
            <w:vAlign w:val="center"/>
          </w:tcPr>
          <w:p>
            <w:pPr>
              <w:adjustRightInd w:val="0"/>
              <w:snapToGrid w:val="0"/>
              <w:jc w:val="center"/>
              <w:rPr>
                <w:rFonts w:hint="eastAsia" w:ascii="宋体" w:hAnsi="宋体" w:eastAsia="宋体"/>
                <w:sz w:val="21"/>
                <w:szCs w:val="21"/>
              </w:rPr>
            </w:pPr>
          </w:p>
        </w:tc>
        <w:tc>
          <w:tcPr>
            <w:tcW w:w="3321" w:type="dxa"/>
            <w:gridSpan w:val="4"/>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p>
        </w:tc>
        <w:tc>
          <w:tcPr>
            <w:tcW w:w="2214" w:type="dxa"/>
            <w:gridSpan w:val="2"/>
            <w:noWrap w:val="0"/>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应急监测单位</w:t>
            </w:r>
          </w:p>
        </w:tc>
        <w:tc>
          <w:tcPr>
            <w:tcW w:w="2214" w:type="dxa"/>
            <w:gridSpan w:val="2"/>
            <w:noWrap w:val="0"/>
            <w:vAlign w:val="center"/>
          </w:tcPr>
          <w:p>
            <w:pPr>
              <w:adjustRightInd w:val="0"/>
              <w:snapToGrid w:val="0"/>
              <w:jc w:val="center"/>
              <w:rPr>
                <w:rFonts w:hint="eastAsia" w:ascii="宋体" w:hAnsi="宋体" w:eastAsia="宋体"/>
                <w:sz w:val="21"/>
                <w:szCs w:val="21"/>
              </w:rPr>
            </w:pPr>
          </w:p>
        </w:tc>
        <w:tc>
          <w:tcPr>
            <w:tcW w:w="3321" w:type="dxa"/>
            <w:gridSpan w:val="4"/>
            <w:noWrap w:val="0"/>
            <w:vAlign w:val="center"/>
          </w:tcPr>
          <w:p>
            <w:pPr>
              <w:adjustRightInd w:val="0"/>
              <w:snapToGrid w:val="0"/>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05" w:type="dxa"/>
            <w:noWrap w:val="0"/>
            <w:vAlign w:val="center"/>
          </w:tcPr>
          <w:p>
            <w:pPr>
              <w:adjustRightInd w:val="0"/>
              <w:snapToGrid w:val="0"/>
              <w:jc w:val="center"/>
              <w:rPr>
                <w:rFonts w:hint="eastAsia" w:ascii="宋体" w:hAnsi="宋体" w:eastAsia="宋体"/>
                <w:sz w:val="21"/>
                <w:szCs w:val="21"/>
              </w:rPr>
            </w:pPr>
          </w:p>
        </w:tc>
        <w:tc>
          <w:tcPr>
            <w:tcW w:w="2214" w:type="dxa"/>
            <w:gridSpan w:val="2"/>
            <w:noWrap w:val="0"/>
            <w:vAlign w:val="center"/>
          </w:tcPr>
          <w:p>
            <w:pPr>
              <w:adjustRightInd w:val="0"/>
              <w:snapToGrid w:val="0"/>
              <w:jc w:val="center"/>
              <w:rPr>
                <w:rFonts w:hint="eastAsia" w:ascii="宋体" w:hAnsi="宋体" w:eastAsia="宋体"/>
                <w:sz w:val="21"/>
                <w:szCs w:val="21"/>
              </w:rPr>
            </w:pPr>
          </w:p>
        </w:tc>
        <w:tc>
          <w:tcPr>
            <w:tcW w:w="2214" w:type="dxa"/>
            <w:gridSpan w:val="2"/>
            <w:noWrap w:val="0"/>
            <w:vAlign w:val="center"/>
          </w:tcPr>
          <w:p>
            <w:pPr>
              <w:adjustRightInd w:val="0"/>
              <w:snapToGrid w:val="0"/>
              <w:jc w:val="center"/>
              <w:rPr>
                <w:rFonts w:hint="eastAsia" w:ascii="宋体" w:hAnsi="宋体" w:eastAsia="宋体"/>
                <w:sz w:val="21"/>
                <w:szCs w:val="21"/>
              </w:rPr>
            </w:pPr>
          </w:p>
        </w:tc>
        <w:tc>
          <w:tcPr>
            <w:tcW w:w="3321" w:type="dxa"/>
            <w:gridSpan w:val="4"/>
            <w:noWrap w:val="0"/>
            <w:vAlign w:val="center"/>
          </w:tcPr>
          <w:p>
            <w:pPr>
              <w:adjustRightInd w:val="0"/>
              <w:snapToGrid w:val="0"/>
              <w:jc w:val="center"/>
              <w:rPr>
                <w:rFonts w:hint="eastAsia" w:ascii="宋体" w:hAnsi="宋体" w:eastAsia="宋体"/>
                <w:sz w:val="21"/>
                <w:szCs w:val="21"/>
              </w:rPr>
            </w:pPr>
          </w:p>
        </w:tc>
      </w:tr>
    </w:tbl>
    <w:p>
      <w:pPr>
        <w:adjustRightInd w:val="0"/>
        <w:snapToGrid w:val="0"/>
        <w:spacing w:before="156" w:beforeLines="50" w:line="288" w:lineRule="auto"/>
        <w:rPr>
          <w:rFonts w:hint="eastAsia" w:ascii="宋体" w:hAnsi="宋体" w:eastAsia="宋体"/>
          <w:color w:val="000000"/>
          <w:kern w:val="0"/>
          <w:sz w:val="21"/>
          <w:szCs w:val="21"/>
        </w:rPr>
      </w:pPr>
      <w:r>
        <w:rPr>
          <w:rFonts w:hint="eastAsia" w:ascii="宋体" w:hAnsi="宋体" w:eastAsia="宋体"/>
          <w:sz w:val="21"/>
          <w:szCs w:val="21"/>
        </w:rPr>
        <w:t>注：本表适用于企业自行开展环境应急资源调查时参照使用。</w:t>
      </w:r>
      <w:r>
        <w:rPr>
          <w:rFonts w:ascii="宋体" w:hAnsi="宋体" w:eastAsia="宋体"/>
          <w:sz w:val="21"/>
          <w:szCs w:val="21"/>
        </w:rPr>
        <w:t xml:space="preserve"> </w:t>
      </w:r>
    </w:p>
    <w:p>
      <w:pPr>
        <w:adjustRightInd w:val="0"/>
        <w:snapToGrid w:val="0"/>
        <w:rPr>
          <w:rFonts w:eastAsia="黑体"/>
          <w:szCs w:val="32"/>
        </w:rPr>
      </w:pPr>
      <w:r>
        <w:rPr>
          <w:rFonts w:eastAsia="黑体"/>
          <w:szCs w:val="32"/>
        </w:rPr>
        <w:br w:type="page"/>
      </w:r>
      <w:r>
        <w:rPr>
          <w:rFonts w:hint="eastAsia" w:ascii="黑体" w:hAnsi="黑体" w:eastAsia="黑体"/>
          <w:szCs w:val="32"/>
        </w:rPr>
        <w:t>附录</w:t>
      </w:r>
      <w:r>
        <w:rPr>
          <w:rFonts w:ascii="黑体" w:hAnsi="黑体" w:eastAsia="黑体"/>
          <w:szCs w:val="32"/>
        </w:rPr>
        <w:t>C</w:t>
      </w:r>
    </w:p>
    <w:p>
      <w:pPr>
        <w:adjustRightInd w:val="0"/>
        <w:snapToGrid w:val="0"/>
        <w:spacing w:line="408" w:lineRule="auto"/>
        <w:rPr>
          <w:rFonts w:hint="eastAsia" w:ascii="黑体" w:hAnsi="黑体" w:eastAsia="黑体"/>
        </w:rPr>
      </w:pPr>
    </w:p>
    <w:p>
      <w:pPr>
        <w:adjustRightInd w:val="0"/>
        <w:snapToGrid w:val="0"/>
        <w:jc w:val="center"/>
        <w:rPr>
          <w:rFonts w:hint="eastAsia" w:eastAsia="方正小标宋_GBK"/>
          <w:sz w:val="38"/>
          <w:szCs w:val="38"/>
        </w:rPr>
      </w:pPr>
      <w:r>
        <w:rPr>
          <w:rFonts w:hint="eastAsia" w:eastAsia="方正小标宋_GBK"/>
          <w:sz w:val="38"/>
          <w:szCs w:val="38"/>
        </w:rPr>
        <w:t>环境应急资源调查报告（表）</w:t>
      </w:r>
    </w:p>
    <w:p>
      <w:pPr>
        <w:adjustRightInd w:val="0"/>
        <w:snapToGrid w:val="0"/>
        <w:spacing w:before="156" w:beforeLines="50"/>
        <w:jc w:val="center"/>
        <w:rPr>
          <w:rFonts w:hint="eastAsia" w:eastAsia="楷体_GB2312"/>
          <w:szCs w:val="32"/>
        </w:rPr>
      </w:pPr>
      <w:r>
        <w:rPr>
          <w:rFonts w:hint="eastAsia" w:eastAsia="楷体_GB2312"/>
          <w:szCs w:val="32"/>
        </w:rPr>
        <w:t>（参考格式）</w:t>
      </w:r>
    </w:p>
    <w:p>
      <w:pPr>
        <w:adjustRightInd w:val="0"/>
        <w:snapToGrid w:val="0"/>
        <w:spacing w:line="408" w:lineRule="auto"/>
        <w:rPr>
          <w:rFonts w:ascii="黑体" w:hAnsi="黑体" w:eastAsia="黑体"/>
        </w:rPr>
      </w:pPr>
    </w:p>
    <w:p>
      <w:pPr>
        <w:adjustRightInd w:val="0"/>
        <w:snapToGrid w:val="0"/>
        <w:spacing w:line="360" w:lineRule="auto"/>
        <w:ind w:firstLine="600" w:firstLineChars="200"/>
        <w:rPr>
          <w:rFonts w:hint="eastAsia" w:ascii="黑体" w:hAnsi="黑体" w:eastAsia="黑体"/>
          <w:sz w:val="38"/>
          <w:szCs w:val="38"/>
        </w:rPr>
      </w:pPr>
      <w:r>
        <w:rPr>
          <w:rFonts w:hint="eastAsia" w:ascii="黑体" w:hAnsi="黑体" w:eastAsia="黑体"/>
          <w:sz w:val="30"/>
          <w:szCs w:val="30"/>
        </w:rPr>
        <w:t>C.1生态环境部门环境应急资源调查报告</w:t>
      </w:r>
    </w:p>
    <w:p>
      <w:pPr>
        <w:adjustRightInd w:val="0"/>
        <w:snapToGrid w:val="0"/>
        <w:spacing w:line="360" w:lineRule="auto"/>
        <w:ind w:firstLine="602" w:firstLineChars="200"/>
        <w:rPr>
          <w:rFonts w:hint="eastAsia" w:ascii="楷体_GB2312" w:eastAsia="楷体_GB2312"/>
          <w:b/>
          <w:sz w:val="30"/>
          <w:szCs w:val="30"/>
        </w:rPr>
      </w:pPr>
      <w:r>
        <w:rPr>
          <w:rFonts w:hint="eastAsia" w:ascii="楷体_GB2312" w:eastAsia="楷体_GB2312"/>
          <w:b/>
          <w:sz w:val="30"/>
          <w:szCs w:val="30"/>
        </w:rPr>
        <w:t>1.调查概要</w:t>
      </w:r>
    </w:p>
    <w:p>
      <w:pPr>
        <w:adjustRightInd w:val="0"/>
        <w:snapToGrid w:val="0"/>
        <w:spacing w:line="360" w:lineRule="auto"/>
        <w:ind w:firstLine="600" w:firstLineChars="200"/>
        <w:rPr>
          <w:rFonts w:hint="eastAsia" w:ascii="仿宋_GB2312"/>
          <w:sz w:val="30"/>
          <w:szCs w:val="30"/>
        </w:rPr>
      </w:pPr>
      <w:r>
        <w:rPr>
          <w:rFonts w:hint="eastAsia" w:ascii="仿宋_GB2312"/>
          <w:sz w:val="30"/>
          <w:szCs w:val="30"/>
        </w:rPr>
        <w:t>简介调查背景，描述调查主体和调查对象，说明调查信息的基准时间和调查工作的起止时间等基本信息。</w:t>
      </w:r>
    </w:p>
    <w:p>
      <w:pPr>
        <w:adjustRightInd w:val="0"/>
        <w:snapToGrid w:val="0"/>
        <w:spacing w:line="360" w:lineRule="auto"/>
        <w:ind w:firstLine="602" w:firstLineChars="200"/>
        <w:rPr>
          <w:rFonts w:hint="eastAsia" w:ascii="楷体_GB2312" w:eastAsia="楷体_GB2312"/>
          <w:b/>
          <w:sz w:val="30"/>
          <w:szCs w:val="30"/>
        </w:rPr>
      </w:pPr>
      <w:r>
        <w:rPr>
          <w:rFonts w:hint="eastAsia" w:ascii="楷体_GB2312" w:eastAsia="楷体_GB2312"/>
          <w:b/>
          <w:sz w:val="30"/>
          <w:szCs w:val="30"/>
        </w:rPr>
        <w:t>2.调查过程及数据核实</w:t>
      </w:r>
    </w:p>
    <w:p>
      <w:pPr>
        <w:adjustRightInd w:val="0"/>
        <w:snapToGrid w:val="0"/>
        <w:spacing w:line="360" w:lineRule="auto"/>
        <w:ind w:firstLine="600" w:firstLineChars="200"/>
        <w:rPr>
          <w:rFonts w:hint="eastAsia" w:ascii="仿宋_GB2312"/>
          <w:sz w:val="30"/>
          <w:szCs w:val="30"/>
        </w:rPr>
      </w:pPr>
      <w:r>
        <w:rPr>
          <w:rFonts w:hint="eastAsia" w:ascii="仿宋_GB2312"/>
          <w:sz w:val="30"/>
          <w:szCs w:val="30"/>
        </w:rPr>
        <w:t>介绍调查过程中的主要活动。可按时间次序说明不同阶段的主要活动，如调查启动、调查动员、调查培训、数据采集、调查信息分析、调查报告编制等活动。</w:t>
      </w:r>
    </w:p>
    <w:p>
      <w:pPr>
        <w:adjustRightInd w:val="0"/>
        <w:snapToGrid w:val="0"/>
        <w:spacing w:line="360" w:lineRule="auto"/>
        <w:ind w:firstLine="600" w:firstLineChars="200"/>
        <w:rPr>
          <w:rFonts w:hint="eastAsia" w:ascii="仿宋_GB2312"/>
          <w:sz w:val="30"/>
          <w:szCs w:val="30"/>
        </w:rPr>
      </w:pPr>
      <w:r>
        <w:rPr>
          <w:rFonts w:hint="eastAsia" w:ascii="仿宋_GB2312"/>
          <w:sz w:val="30"/>
          <w:szCs w:val="30"/>
        </w:rPr>
        <w:t>介绍调查过程中数据核实等质量控制的措施和手段，以及质量控制的结果。</w:t>
      </w:r>
    </w:p>
    <w:p>
      <w:pPr>
        <w:adjustRightInd w:val="0"/>
        <w:snapToGrid w:val="0"/>
        <w:spacing w:line="360" w:lineRule="auto"/>
        <w:ind w:firstLine="602" w:firstLineChars="200"/>
        <w:rPr>
          <w:rFonts w:hint="eastAsia" w:ascii="楷体_GB2312" w:eastAsia="楷体_GB2312"/>
          <w:b/>
          <w:sz w:val="30"/>
          <w:szCs w:val="30"/>
        </w:rPr>
      </w:pPr>
      <w:r>
        <w:rPr>
          <w:rFonts w:hint="eastAsia" w:ascii="楷体_GB2312" w:eastAsia="楷体_GB2312"/>
          <w:b/>
          <w:sz w:val="30"/>
          <w:szCs w:val="30"/>
        </w:rPr>
        <w:t>3.调查结果与结论</w:t>
      </w:r>
    </w:p>
    <w:p>
      <w:pPr>
        <w:adjustRightInd w:val="0"/>
        <w:snapToGrid w:val="0"/>
        <w:spacing w:line="360" w:lineRule="auto"/>
        <w:ind w:firstLine="600" w:firstLineChars="200"/>
        <w:rPr>
          <w:rFonts w:hint="eastAsia" w:ascii="仿宋_GB2312"/>
          <w:sz w:val="30"/>
          <w:szCs w:val="30"/>
        </w:rPr>
      </w:pPr>
      <w:r>
        <w:rPr>
          <w:rFonts w:hint="eastAsia" w:ascii="仿宋_GB2312"/>
          <w:sz w:val="30"/>
          <w:szCs w:val="30"/>
        </w:rPr>
        <w:t>结合区域环境风险评估结论，分析环境应急资源匹配情况，提出完善环境应急资源储备的建议。</w:t>
      </w:r>
    </w:p>
    <w:p>
      <w:pPr>
        <w:adjustRightInd w:val="0"/>
        <w:snapToGrid w:val="0"/>
        <w:spacing w:line="360" w:lineRule="auto"/>
        <w:ind w:firstLine="602" w:firstLineChars="200"/>
        <w:rPr>
          <w:rFonts w:hint="eastAsia" w:ascii="楷体_GB2312" w:eastAsia="楷体_GB2312"/>
          <w:b/>
          <w:sz w:val="30"/>
          <w:szCs w:val="30"/>
        </w:rPr>
      </w:pPr>
      <w:r>
        <w:rPr>
          <w:rFonts w:hint="eastAsia" w:ascii="楷体_GB2312" w:eastAsia="楷体_GB2312"/>
          <w:b/>
          <w:sz w:val="30"/>
          <w:szCs w:val="30"/>
        </w:rPr>
        <w:t>4.调查报告的附件</w:t>
      </w:r>
    </w:p>
    <w:p>
      <w:pPr>
        <w:adjustRightInd w:val="0"/>
        <w:snapToGrid w:val="0"/>
        <w:spacing w:line="360" w:lineRule="auto"/>
        <w:ind w:firstLine="600" w:firstLineChars="200"/>
        <w:rPr>
          <w:rFonts w:hint="eastAsia" w:ascii="仿宋_GB2312"/>
          <w:sz w:val="30"/>
          <w:szCs w:val="30"/>
        </w:rPr>
      </w:pPr>
      <w:r>
        <w:rPr>
          <w:rFonts w:hint="eastAsia" w:ascii="仿宋_GB2312"/>
          <w:sz w:val="30"/>
          <w:szCs w:val="30"/>
        </w:rPr>
        <w:t>参考附录B，汇总编制环境应急资源清单。绘制环境应急资源分布图。</w:t>
      </w:r>
    </w:p>
    <w:p>
      <w:pPr>
        <w:widowControl/>
        <w:adjustRightInd w:val="0"/>
        <w:snapToGrid w:val="0"/>
        <w:spacing w:line="360" w:lineRule="auto"/>
        <w:ind w:firstLine="600" w:firstLineChars="200"/>
        <w:rPr>
          <w:rFonts w:hint="eastAsia" w:ascii="仿宋_GB2312"/>
          <w:sz w:val="30"/>
          <w:szCs w:val="30"/>
        </w:rPr>
      </w:pPr>
      <w:r>
        <w:rPr>
          <w:rFonts w:hint="eastAsia" w:ascii="仿宋_GB2312"/>
          <w:sz w:val="30"/>
          <w:szCs w:val="30"/>
        </w:rPr>
        <w:t>调查通知、调查方案等相关文件也可以作为附件纳入调查报告。</w:t>
      </w:r>
    </w:p>
    <w:p>
      <w:pPr>
        <w:adjustRightInd w:val="0"/>
        <w:snapToGrid w:val="0"/>
        <w:spacing w:line="348" w:lineRule="auto"/>
        <w:ind w:firstLine="602" w:firstLineChars="200"/>
        <w:rPr>
          <w:b/>
          <w:sz w:val="30"/>
          <w:szCs w:val="30"/>
        </w:rPr>
      </w:pPr>
      <w:r>
        <w:rPr>
          <w:rFonts w:eastAsia="华文中宋"/>
          <w:b/>
          <w:sz w:val="30"/>
        </w:rPr>
        <w:br w:type="page"/>
      </w:r>
      <w:r>
        <w:rPr>
          <w:rFonts w:hint="eastAsia" w:ascii="黑体" w:hAnsi="黑体" w:eastAsia="黑体"/>
          <w:sz w:val="30"/>
          <w:szCs w:val="30"/>
        </w:rPr>
        <w:t>C.2企事业单位环境应急资源调查报告表</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2274"/>
        <w:gridCol w:w="2122"/>
        <w:gridCol w:w="2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黑体" w:hAnsi="黑体" w:eastAsia="黑体"/>
                <w:sz w:val="21"/>
                <w:szCs w:val="21"/>
              </w:rPr>
            </w:pPr>
            <w:r>
              <w:rPr>
                <w:rFonts w:ascii="黑体" w:hAnsi="黑体" w:eastAsia="黑体"/>
                <w:sz w:val="21"/>
                <w:szCs w:val="21"/>
              </w:rPr>
              <w:t>1.</w:t>
            </w:r>
            <w:r>
              <w:rPr>
                <w:rFonts w:hint="eastAsia" w:ascii="黑体" w:hAnsi="黑体" w:eastAsia="黑体"/>
                <w:sz w:val="21"/>
                <w:szCs w:val="21"/>
              </w:rPr>
              <w:t>调查概述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调查开始时间</w:t>
            </w:r>
          </w:p>
        </w:tc>
        <w:tc>
          <w:tcPr>
            <w:tcW w:w="2274" w:type="dxa"/>
            <w:noWrap w:val="0"/>
            <w:vAlign w:val="center"/>
          </w:tcPr>
          <w:p>
            <w:pPr>
              <w:adjustRightInd w:val="0"/>
              <w:snapToGrid w:val="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122"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调查结束时间</w:t>
            </w:r>
          </w:p>
        </w:tc>
        <w:tc>
          <w:tcPr>
            <w:tcW w:w="2274" w:type="dxa"/>
            <w:noWrap w:val="0"/>
            <w:vAlign w:val="center"/>
          </w:tcPr>
          <w:p>
            <w:pPr>
              <w:adjustRightInd w:val="0"/>
              <w:snapToGrid w:val="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调查负责人姓名</w:t>
            </w:r>
          </w:p>
        </w:tc>
        <w:tc>
          <w:tcPr>
            <w:tcW w:w="2274" w:type="dxa"/>
            <w:noWrap w:val="0"/>
            <w:vAlign w:val="center"/>
          </w:tcPr>
          <w:p>
            <w:pPr>
              <w:adjustRightInd w:val="0"/>
              <w:snapToGrid w:val="0"/>
              <w:rPr>
                <w:rFonts w:ascii="宋体" w:hAnsi="宋体" w:eastAsia="宋体"/>
                <w:sz w:val="21"/>
                <w:szCs w:val="21"/>
              </w:rPr>
            </w:pPr>
          </w:p>
        </w:tc>
        <w:tc>
          <w:tcPr>
            <w:tcW w:w="2122"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调查联系人</w:t>
            </w:r>
            <w:r>
              <w:rPr>
                <w:rFonts w:ascii="宋体" w:hAnsi="宋体" w:eastAsia="宋体"/>
                <w:sz w:val="21"/>
                <w:szCs w:val="21"/>
              </w:rPr>
              <w:t>/</w:t>
            </w:r>
            <w:r>
              <w:rPr>
                <w:rFonts w:hint="eastAsia" w:ascii="宋体" w:hAnsi="宋体" w:eastAsia="宋体"/>
                <w:sz w:val="21"/>
                <w:szCs w:val="21"/>
              </w:rPr>
              <w:t>电话</w:t>
            </w:r>
          </w:p>
        </w:tc>
        <w:tc>
          <w:tcPr>
            <w:tcW w:w="227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0" w:type="dxa"/>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调查过程</w:t>
            </w:r>
          </w:p>
        </w:tc>
        <w:tc>
          <w:tcPr>
            <w:tcW w:w="6670" w:type="dxa"/>
            <w:gridSpan w:val="3"/>
            <w:noWrap w:val="0"/>
            <w:vAlign w:val="center"/>
          </w:tcPr>
          <w:p>
            <w:pPr>
              <w:adjustRightInd w:val="0"/>
              <w:snapToGrid w:val="0"/>
              <w:spacing w:before="62" w:beforeLines="20"/>
              <w:rPr>
                <w:rFonts w:hint="eastAsia" w:ascii="宋体" w:hAnsi="宋体" w:eastAsia="宋体"/>
                <w:sz w:val="21"/>
                <w:szCs w:val="21"/>
              </w:rPr>
            </w:pPr>
            <w:r>
              <w:rPr>
                <w:rFonts w:hint="eastAsia" w:ascii="宋体" w:hAnsi="宋体" w:eastAsia="宋体"/>
                <w:sz w:val="21"/>
                <w:szCs w:val="21"/>
              </w:rPr>
              <w:t>（简要说明调查过程）</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宋体" w:hAnsi="宋体" w:eastAsia="宋体"/>
                <w:b/>
                <w:sz w:val="21"/>
                <w:szCs w:val="21"/>
              </w:rPr>
            </w:pPr>
            <w:r>
              <w:rPr>
                <w:rFonts w:ascii="黑体" w:hAnsi="黑体" w:eastAsia="黑体"/>
                <w:sz w:val="21"/>
                <w:szCs w:val="21"/>
              </w:rPr>
              <w:t>2.</w:t>
            </w:r>
            <w:r>
              <w:rPr>
                <w:rFonts w:hint="eastAsia" w:ascii="黑体" w:hAnsi="黑体" w:eastAsia="黑体"/>
                <w:sz w:val="21"/>
                <w:szCs w:val="21"/>
              </w:rPr>
              <w:t>调查结果（调查结果如果为“有”，应附相应调查表）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90" w:type="dxa"/>
            <w:noWrap w:val="0"/>
            <w:vAlign w:val="center"/>
          </w:tcPr>
          <w:p>
            <w:pPr>
              <w:adjustRightInd w:val="0"/>
              <w:snapToGrid w:val="0"/>
              <w:spacing w:line="288" w:lineRule="auto"/>
              <w:rPr>
                <w:rFonts w:ascii="宋体" w:hAnsi="宋体" w:eastAsia="宋体"/>
                <w:sz w:val="21"/>
                <w:szCs w:val="21"/>
              </w:rPr>
            </w:pPr>
            <w:r>
              <w:rPr>
                <w:rFonts w:hint="eastAsia" w:ascii="宋体" w:hAnsi="宋体" w:eastAsia="宋体"/>
                <w:sz w:val="21"/>
                <w:szCs w:val="21"/>
              </w:rPr>
              <w:t>应急资源情况</w:t>
            </w:r>
          </w:p>
        </w:tc>
        <w:tc>
          <w:tcPr>
            <w:tcW w:w="6670" w:type="dxa"/>
            <w:gridSpan w:val="3"/>
            <w:noWrap w:val="0"/>
            <w:vAlign w:val="center"/>
          </w:tcPr>
          <w:p>
            <w:pPr>
              <w:adjustRightInd w:val="0"/>
              <w:snapToGrid w:val="0"/>
              <w:spacing w:line="288" w:lineRule="auto"/>
              <w:rPr>
                <w:rFonts w:ascii="宋体" w:hAnsi="宋体" w:eastAsia="宋体"/>
                <w:sz w:val="21"/>
                <w:szCs w:val="21"/>
              </w:rPr>
            </w:pPr>
            <w:r>
              <w:rPr>
                <w:rFonts w:hint="eastAsia" w:ascii="宋体" w:hAnsi="宋体" w:eastAsia="宋体"/>
                <w:sz w:val="21"/>
                <w:szCs w:val="21"/>
              </w:rPr>
              <w:t>资源品种：</w:t>
            </w:r>
            <w:r>
              <w:rPr>
                <w:rFonts w:ascii="宋体" w:hAnsi="宋体" w:eastAsia="宋体"/>
                <w:sz w:val="21"/>
                <w:szCs w:val="21"/>
                <w:u w:val="single"/>
              </w:rPr>
              <w:t xml:space="preserve">    </w:t>
            </w:r>
            <w:r>
              <w:rPr>
                <w:rFonts w:hint="eastAsia" w:ascii="宋体" w:hAnsi="宋体" w:eastAsia="宋体"/>
                <w:sz w:val="21"/>
                <w:szCs w:val="21"/>
              </w:rPr>
              <w:t>种；</w:t>
            </w:r>
          </w:p>
          <w:p>
            <w:pPr>
              <w:adjustRightInd w:val="0"/>
              <w:snapToGrid w:val="0"/>
              <w:spacing w:line="288" w:lineRule="auto"/>
              <w:rPr>
                <w:rFonts w:ascii="宋体" w:hAnsi="宋体" w:eastAsia="宋体"/>
                <w:sz w:val="21"/>
                <w:szCs w:val="21"/>
              </w:rPr>
            </w:pPr>
            <w:r>
              <w:rPr>
                <w:rFonts w:hint="eastAsia" w:ascii="宋体" w:hAnsi="宋体" w:eastAsia="宋体"/>
                <w:sz w:val="21"/>
                <w:szCs w:val="21"/>
              </w:rPr>
              <w:t>是否有外部环境应急支持单位：□有</w:t>
            </w:r>
            <w:r>
              <w:rPr>
                <w:rFonts w:ascii="宋体" w:hAnsi="宋体" w:eastAsia="宋体"/>
                <w:sz w:val="21"/>
                <w:szCs w:val="21"/>
              </w:rPr>
              <w:t>,</w:t>
            </w:r>
            <w:r>
              <w:rPr>
                <w:rFonts w:hint="eastAsia"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家；□无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宋体" w:hAnsi="宋体" w:eastAsia="宋体"/>
                <w:b/>
                <w:sz w:val="21"/>
                <w:szCs w:val="21"/>
              </w:rPr>
            </w:pPr>
            <w:r>
              <w:rPr>
                <w:rFonts w:ascii="黑体" w:hAnsi="黑体" w:eastAsia="黑体"/>
                <w:sz w:val="21"/>
                <w:szCs w:val="21"/>
              </w:rPr>
              <w:t>3.</w:t>
            </w:r>
            <w:r>
              <w:rPr>
                <w:rFonts w:hint="eastAsia" w:ascii="黑体" w:hAnsi="黑体" w:eastAsia="黑体"/>
                <w:sz w:val="21"/>
                <w:szCs w:val="21"/>
              </w:rPr>
              <w:t>调查质量控制与管理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060" w:type="dxa"/>
            <w:gridSpan w:val="4"/>
            <w:noWrap w:val="0"/>
            <w:vAlign w:val="center"/>
          </w:tcPr>
          <w:p>
            <w:pPr>
              <w:adjustRightInd w:val="0"/>
              <w:snapToGrid w:val="0"/>
              <w:spacing w:line="288" w:lineRule="auto"/>
              <w:rPr>
                <w:rFonts w:ascii="宋体" w:hAnsi="宋体" w:eastAsia="宋体"/>
                <w:sz w:val="21"/>
                <w:szCs w:val="21"/>
              </w:rPr>
            </w:pPr>
            <w:r>
              <w:rPr>
                <w:rFonts w:hint="eastAsia" w:ascii="宋体" w:hAnsi="宋体" w:eastAsia="宋体"/>
                <w:sz w:val="21"/>
                <w:szCs w:val="21"/>
              </w:rPr>
              <w:t>是否进行了调查信息审核：□有；□无</w:t>
            </w:r>
          </w:p>
          <w:p>
            <w:pPr>
              <w:adjustRightInd w:val="0"/>
              <w:snapToGrid w:val="0"/>
              <w:spacing w:line="288" w:lineRule="auto"/>
              <w:rPr>
                <w:rFonts w:ascii="宋体" w:hAnsi="宋体" w:eastAsia="宋体"/>
                <w:sz w:val="21"/>
                <w:szCs w:val="21"/>
              </w:rPr>
            </w:pPr>
            <w:r>
              <w:rPr>
                <w:rFonts w:hint="eastAsia" w:ascii="宋体" w:hAnsi="宋体" w:eastAsia="宋体"/>
                <w:sz w:val="21"/>
                <w:szCs w:val="21"/>
              </w:rPr>
              <w:t>是否建立了调查信息档案：□有；□无</w:t>
            </w:r>
          </w:p>
          <w:p>
            <w:pPr>
              <w:adjustRightInd w:val="0"/>
              <w:snapToGrid w:val="0"/>
              <w:spacing w:line="288" w:lineRule="auto"/>
              <w:rPr>
                <w:rFonts w:ascii="宋体" w:hAnsi="宋体" w:eastAsia="宋体"/>
                <w:sz w:val="21"/>
                <w:szCs w:val="21"/>
              </w:rPr>
            </w:pPr>
            <w:r>
              <w:rPr>
                <w:rFonts w:hint="eastAsia" w:ascii="宋体" w:hAnsi="宋体" w:eastAsia="宋体"/>
                <w:sz w:val="21"/>
                <w:szCs w:val="21"/>
              </w:rPr>
              <w:t>是否建立了调查更新机制：□有；□无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宋体" w:hAnsi="宋体" w:eastAsia="宋体"/>
                <w:b/>
                <w:sz w:val="21"/>
                <w:szCs w:val="21"/>
              </w:rPr>
            </w:pPr>
            <w:r>
              <w:rPr>
                <w:rFonts w:ascii="黑体" w:hAnsi="黑体" w:eastAsia="黑体"/>
                <w:sz w:val="21"/>
                <w:szCs w:val="21"/>
              </w:rPr>
              <w:t>4.</w:t>
            </w:r>
            <w:r>
              <w:rPr>
                <w:rFonts w:hint="eastAsia" w:ascii="黑体" w:hAnsi="黑体" w:eastAsia="黑体"/>
                <w:sz w:val="21"/>
                <w:szCs w:val="21"/>
              </w:rPr>
              <w:t>资源储备与应急需求匹配的分析结论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宋体" w:hAnsi="宋体" w:eastAsia="宋体"/>
                <w:sz w:val="21"/>
                <w:szCs w:val="21"/>
              </w:rPr>
            </w:pPr>
            <w:r>
              <w:rPr>
                <w:rFonts w:hint="eastAsia" w:ascii="宋体" w:hAnsi="宋体" w:eastAsia="宋体"/>
                <w:sz w:val="21"/>
                <w:szCs w:val="21"/>
              </w:rPr>
              <w:t>□完全满足；□满足；□基本满足；□不能满足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rPr>
                <w:rFonts w:ascii="宋体" w:hAnsi="宋体" w:eastAsia="宋体"/>
                <w:sz w:val="21"/>
                <w:szCs w:val="21"/>
              </w:rPr>
            </w:pPr>
            <w:r>
              <w:rPr>
                <w:rFonts w:ascii="黑体" w:hAnsi="黑体" w:eastAsia="黑体"/>
                <w:sz w:val="21"/>
                <w:szCs w:val="21"/>
              </w:rPr>
              <w:t>5.</w:t>
            </w:r>
            <w:r>
              <w:rPr>
                <w:rFonts w:hint="eastAsia" w:ascii="黑体" w:hAnsi="黑体" w:eastAsia="黑体"/>
                <w:sz w:val="21"/>
                <w:szCs w:val="21"/>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noWrap w:val="0"/>
            <w:vAlign w:val="center"/>
          </w:tcPr>
          <w:p>
            <w:pPr>
              <w:adjustRightInd w:val="0"/>
              <w:snapToGrid w:val="0"/>
              <w:spacing w:before="93" w:beforeLines="30" w:line="288" w:lineRule="auto"/>
              <w:rPr>
                <w:rFonts w:ascii="宋体" w:hAnsi="宋体" w:eastAsia="宋体"/>
                <w:sz w:val="21"/>
                <w:szCs w:val="21"/>
              </w:rPr>
            </w:pPr>
            <w:r>
              <w:rPr>
                <w:rFonts w:hint="eastAsia" w:ascii="宋体" w:hAnsi="宋体" w:eastAsia="宋体"/>
                <w:sz w:val="21"/>
                <w:szCs w:val="21"/>
              </w:rPr>
              <w:t>一般包括以下附件：</w:t>
            </w:r>
          </w:p>
          <w:p>
            <w:pPr>
              <w:adjustRightInd w:val="0"/>
              <w:snapToGrid w:val="0"/>
              <w:spacing w:line="288" w:lineRule="auto"/>
              <w:rPr>
                <w:rFonts w:ascii="宋体" w:hAnsi="宋体" w:eastAsia="宋体"/>
                <w:sz w:val="21"/>
                <w:szCs w:val="21"/>
              </w:rPr>
            </w:pPr>
            <w:r>
              <w:rPr>
                <w:rFonts w:ascii="宋体" w:hAnsi="宋体" w:eastAsia="宋体"/>
                <w:sz w:val="21"/>
                <w:szCs w:val="21"/>
              </w:rPr>
              <w:t>5.1</w:t>
            </w:r>
            <w:r>
              <w:rPr>
                <w:rFonts w:hint="eastAsia" w:ascii="宋体" w:hAnsi="宋体" w:eastAsia="宋体"/>
                <w:sz w:val="21"/>
                <w:szCs w:val="21"/>
              </w:rPr>
              <w:t>环境应急资源/信息汇总表</w:t>
            </w:r>
          </w:p>
          <w:p>
            <w:pPr>
              <w:adjustRightInd w:val="0"/>
              <w:snapToGrid w:val="0"/>
              <w:spacing w:line="288" w:lineRule="auto"/>
              <w:rPr>
                <w:rFonts w:ascii="宋体" w:hAnsi="宋体" w:eastAsia="宋体"/>
                <w:sz w:val="21"/>
                <w:szCs w:val="21"/>
              </w:rPr>
            </w:pPr>
            <w:r>
              <w:rPr>
                <w:rFonts w:ascii="宋体" w:hAnsi="宋体" w:eastAsia="宋体"/>
                <w:sz w:val="21"/>
                <w:szCs w:val="21"/>
              </w:rPr>
              <w:t>5.2环境应急</w:t>
            </w:r>
            <w:r>
              <w:rPr>
                <w:rFonts w:hint="eastAsia" w:ascii="宋体" w:hAnsi="宋体" w:eastAsia="宋体"/>
                <w:sz w:val="21"/>
                <w:szCs w:val="21"/>
              </w:rPr>
              <w:t>资源</w:t>
            </w:r>
            <w:r>
              <w:rPr>
                <w:rFonts w:ascii="宋体" w:hAnsi="宋体" w:eastAsia="宋体"/>
                <w:sz w:val="21"/>
                <w:szCs w:val="21"/>
              </w:rPr>
              <w:t>单位内部分布图</w:t>
            </w:r>
          </w:p>
          <w:p>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5.3环境应急资源管理维护更新等制度</w:t>
            </w:r>
          </w:p>
          <w:p>
            <w:pPr>
              <w:adjustRightInd w:val="0"/>
              <w:snapToGrid w:val="0"/>
              <w:rPr>
                <w:rFonts w:hint="eastAsia" w:ascii="宋体" w:hAnsi="宋体" w:eastAsia="宋体"/>
                <w:sz w:val="21"/>
                <w:szCs w:val="21"/>
              </w:rPr>
            </w:pPr>
          </w:p>
          <w:p>
            <w:pPr>
              <w:adjustRightInd w:val="0"/>
              <w:snapToGrid w:val="0"/>
              <w:rPr>
                <w:rFonts w:ascii="宋体" w:hAnsi="宋体" w:eastAsia="宋体"/>
                <w:b/>
                <w:sz w:val="21"/>
                <w:szCs w:val="21"/>
              </w:rPr>
            </w:pPr>
          </w:p>
        </w:tc>
      </w:tr>
    </w:tbl>
    <w:p>
      <w:pPr>
        <w:adjustRightInd w:val="0"/>
        <w:snapToGrid w:val="0"/>
        <w:spacing w:before="93" w:beforeLines="30" w:line="288" w:lineRule="auto"/>
        <w:rPr>
          <w:rFonts w:hint="eastAsia" w:ascii="宋体" w:hAnsi="宋体" w:eastAsia="宋体"/>
          <w:sz w:val="21"/>
          <w:szCs w:val="21"/>
        </w:rPr>
      </w:pPr>
      <w:r>
        <w:rPr>
          <w:rFonts w:hint="eastAsia" w:ascii="宋体" w:hAnsi="宋体" w:eastAsia="宋体"/>
          <w:sz w:val="21"/>
          <w:szCs w:val="21"/>
        </w:rPr>
        <w:t>注：</w:t>
      </w:r>
      <w:r>
        <w:rPr>
          <w:rFonts w:ascii="宋体" w:hAnsi="宋体" w:eastAsia="宋体"/>
          <w:sz w:val="21"/>
          <w:szCs w:val="21"/>
        </w:rPr>
        <w:t>1.</w:t>
      </w:r>
      <w:r>
        <w:rPr>
          <w:rFonts w:hint="eastAsia" w:ascii="宋体" w:hAnsi="宋体" w:eastAsia="宋体"/>
          <w:sz w:val="21"/>
          <w:szCs w:val="21"/>
        </w:rPr>
        <w:t>企事业单位可依据突发环境事件风险评估，分析环境应急资源匹配情况，给出分析结论；</w:t>
      </w:r>
    </w:p>
    <w:p>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2.</w:t>
      </w:r>
      <w:r>
        <w:rPr>
          <w:rFonts w:hint="eastAsia" w:ascii="宋体" w:hAnsi="宋体" w:eastAsia="宋体"/>
          <w:sz w:val="21"/>
          <w:szCs w:val="21"/>
        </w:rPr>
        <w:t>参考附录</w:t>
      </w:r>
      <w:r>
        <w:rPr>
          <w:rFonts w:ascii="宋体" w:hAnsi="宋体" w:eastAsia="宋体"/>
          <w:sz w:val="21"/>
          <w:szCs w:val="21"/>
        </w:rPr>
        <w:t>B</w:t>
      </w:r>
      <w:r>
        <w:rPr>
          <w:rFonts w:hint="eastAsia" w:ascii="宋体" w:hAnsi="宋体" w:eastAsia="宋体"/>
          <w:sz w:val="21"/>
          <w:szCs w:val="21"/>
        </w:rPr>
        <w:t>汇总形成环境应急资源/信息汇总表等相关附件（单位内部的资源可不提供经纬</w:t>
      </w:r>
    </w:p>
    <w:p>
      <w:pPr>
        <w:adjustRightInd w:val="0"/>
        <w:snapToGrid w:val="0"/>
        <w:spacing w:line="288" w:lineRule="auto"/>
        <w:ind w:firstLine="410"/>
        <w:rPr>
          <w:rFonts w:ascii="宋体" w:hAnsi="宋体" w:eastAsia="宋体"/>
          <w:sz w:val="21"/>
          <w:szCs w:val="21"/>
        </w:rPr>
      </w:pPr>
      <w:r>
        <w:rPr>
          <w:rFonts w:hint="eastAsia" w:ascii="宋体" w:hAnsi="宋体" w:eastAsia="宋体"/>
          <w:sz w:val="21"/>
          <w:szCs w:val="21"/>
        </w:rPr>
        <w:t xml:space="preserve">  度），绘制环境应急资源分布图并说明调配路线。</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7B4141D"/>
    <w:rsid w:val="27B4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lable"/>
    <w:basedOn w:val="5"/>
    <w:uiPriority w:val="0"/>
    <w:rPr>
      <w:sz w:val="24"/>
      <w:szCs w:val="24"/>
    </w:rPr>
  </w:style>
  <w:style w:type="character" w:customStyle="1" w:styleId="10">
    <w:name w:val="cur1"/>
    <w:basedOn w:val="5"/>
    <w:uiPriority w:val="0"/>
    <w:rPr>
      <w:color w:val="FFFFFF"/>
      <w:shd w:val="clear" w:fill="2F6B98"/>
    </w:rPr>
  </w:style>
  <w:style w:type="character" w:customStyle="1" w:styleId="11">
    <w:name w:val="lishishuju"/>
    <w:basedOn w:val="5"/>
    <w:uiPriority w:val="0"/>
    <w:rPr>
      <w:b/>
      <w:bCs/>
      <w:color w:val="000052"/>
      <w:sz w:val="24"/>
      <w:szCs w:val="24"/>
      <w:bdr w:val="single" w:color="E3E3E3" w:sz="6" w:space="0"/>
    </w:rPr>
  </w:style>
  <w:style w:type="character" w:customStyle="1" w:styleId="12">
    <w:name w:val="radio-btn"/>
    <w:basedOn w:val="5"/>
    <w:uiPriority w:val="0"/>
    <w:rPr>
      <w:sz w:val="24"/>
      <w:szCs w:val="24"/>
      <w:bdr w:val="none" w:color="auto" w:sz="0" w:space="0"/>
    </w:rPr>
  </w:style>
  <w:style w:type="character" w:customStyle="1" w:styleId="13">
    <w:name w:val="radio-btn1"/>
    <w:basedOn w:val="5"/>
    <w:uiPriority w:val="0"/>
    <w:rPr>
      <w:sz w:val="24"/>
      <w:szCs w:val="24"/>
      <w:bdr w:val="none" w:color="auto" w:sz="0" w:space="0"/>
    </w:rPr>
  </w:style>
  <w:style w:type="character" w:customStyle="1" w:styleId="14">
    <w:name w:val="radio-btn2"/>
    <w:basedOn w:val="5"/>
    <w:uiPriority w:val="0"/>
    <w:rPr>
      <w:sz w:val="24"/>
      <w:szCs w:val="24"/>
      <w:bdr w:val="none" w:color="auto" w:sz="0" w:space="0"/>
    </w:rPr>
  </w:style>
  <w:style w:type="character" w:customStyle="1" w:styleId="15">
    <w:name w:val="znspantitle"/>
    <w:basedOn w:val="5"/>
    <w:uiPriority w:val="0"/>
    <w:rPr>
      <w:b/>
      <w:bCs/>
      <w:color w:val="33333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3825</Words>
  <Characters>3897</Characters>
  <Lines>0</Lines>
  <Paragraphs>0</Paragraphs>
  <TotalTime>2</TotalTime>
  <ScaleCrop>false</ScaleCrop>
  <LinksUpToDate>false</LinksUpToDate>
  <CharactersWithSpaces>4115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2022-05-09T03:27:00Z</dcterms:created>
  <dc:creator>monkeyhappy</dc:creator>
  <cp:lastModifiedBy>monkeyhappy</cp:lastModifiedBy>
  <dcterms:modified xsi:type="dcterms:W3CDTF">2022-05-09T03:31:23Z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4A780BE1D1554FA5A65E15638C4C0A15</vt:lpwstr>
  </property>
</Properties>
</file>