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13" w:type="dxa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1806"/>
        <w:gridCol w:w="56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213" w:type="dxa"/>
            <w:gridSpan w:val="3"/>
            <w:shd w:val="clear" w:color="000000" w:fill="C0000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highlight w:val="red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56"/>
                <w:szCs w:val="56"/>
                <w:highlight w:val="none"/>
                <w:shd w:val="clear" w:fill="C00000"/>
                <w:lang w:val="zh-CN"/>
              </w:rPr>
              <w:t>盲板抽堵作业安全告知卡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715" w:type="dxa"/>
            <w:shd w:val="clear" w:color="000000" w:fill="00B0F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drawing>
                <wp:inline distT="0" distB="0" distL="114300" distR="114300">
                  <wp:extent cx="1265555" cy="1627505"/>
                  <wp:effectExtent l="0" t="0" r="10795" b="1079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330" t="3969" r="2901" b="2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555" cy="162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8" w:type="dxa"/>
            <w:gridSpan w:val="2"/>
            <w:shd w:val="clear" w:color="000000" w:fill="00B0F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52"/>
                <w:szCs w:val="52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52"/>
                <w:szCs w:val="52"/>
                <w:lang w:val="zh-CN"/>
              </w:rPr>
              <w:t>未办理相关票证严禁作业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52"/>
                <w:szCs w:val="52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52"/>
                <w:szCs w:val="52"/>
                <w:lang w:val="zh-CN"/>
              </w:rPr>
              <w:t>未落实相关措施严禁作业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宋体" w:hAnsi="Calibri" w:cs="宋体"/>
                <w:b/>
                <w:bCs/>
                <w:color w:val="FF0000"/>
                <w:kern w:val="0"/>
                <w:sz w:val="52"/>
                <w:szCs w:val="52"/>
                <w:lang w:val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52"/>
                <w:szCs w:val="52"/>
                <w:lang w:val="zh-CN"/>
              </w:rPr>
              <w:t>作业时必须设专人监护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</w:trPr>
        <w:tc>
          <w:tcPr>
            <w:tcW w:w="4521" w:type="dxa"/>
            <w:gridSpan w:val="2"/>
            <w:shd w:val="clear" w:color="000000" w:fill="00B0F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drawing>
                <wp:inline distT="0" distB="0" distL="114300" distR="114300">
                  <wp:extent cx="864235" cy="1151890"/>
                  <wp:effectExtent l="0" t="0" r="12065" b="10160"/>
                  <wp:docPr id="2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/>
                          <pic:cNvPicPr>
                            <a:picLocks noRot="1"/>
                          </pic:cNvPicPr>
                        </pic:nvPicPr>
                        <pic:blipFill>
                          <a:blip r:embed="rId5"/>
                          <a:srcRect l="4601" t="2589" r="1726" b="34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5189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drawing>
                <wp:inline distT="0" distB="0" distL="114300" distR="114300">
                  <wp:extent cx="864235" cy="1151890"/>
                  <wp:effectExtent l="0" t="0" r="12065" b="10160"/>
                  <wp:docPr id="3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2"/>
                          <pic:cNvPicPr>
                            <a:picLocks noRot="1"/>
                          </pic:cNvPicPr>
                        </pic:nvPicPr>
                        <pic:blipFill>
                          <a:blip r:embed="rId6"/>
                          <a:srcRect l="1654" t="3452" r="3954" b="26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5189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drawing>
                <wp:inline distT="0" distB="0" distL="114300" distR="114300">
                  <wp:extent cx="864235" cy="1151890"/>
                  <wp:effectExtent l="0" t="0" r="12065" b="10160"/>
                  <wp:docPr id="4" name="图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</w:rPr>
              <w:drawing>
                <wp:inline distT="0" distB="0" distL="114300" distR="114300">
                  <wp:extent cx="864235" cy="1151890"/>
                  <wp:effectExtent l="0" t="0" r="12065" b="10160"/>
                  <wp:docPr id="5" name="图片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7"/>
                          <pic:cNvPicPr>
                            <a:picLocks noRot="1"/>
                          </pic:cNvPicPr>
                        </pic:nvPicPr>
                        <pic:blipFill>
                          <a:blip r:embed="rId8"/>
                          <a:srcRect l="3416" t="3410" r="3345" b="29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5189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drawing>
                <wp:inline distT="0" distB="0" distL="114300" distR="114300">
                  <wp:extent cx="864235" cy="1151890"/>
                  <wp:effectExtent l="0" t="0" r="12065" b="10160"/>
                  <wp:docPr id="6" name="图片 18" descr="51Lb48uZIX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8" descr="51Lb48uZIXL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drawing>
                <wp:inline distT="0" distB="0" distL="114300" distR="114300">
                  <wp:extent cx="864235" cy="1151890"/>
                  <wp:effectExtent l="0" t="0" r="12065" b="10160"/>
                  <wp:docPr id="7" name="图片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9"/>
                          <pic:cNvPicPr>
                            <a:picLocks noRot="1"/>
                          </pic:cNvPicPr>
                        </pic:nvPicPr>
                        <pic:blipFill>
                          <a:blip r:embed="rId10"/>
                          <a:srcRect l="3909" t="4649" r="5046" b="3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15189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  <w:vMerge w:val="restart"/>
            <w:shd w:val="clear" w:color="000000" w:fill="00B0F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FFFF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00"/>
                <w:sz w:val="36"/>
                <w:szCs w:val="36"/>
              </w:rPr>
              <w:t>盲板抽堵作业注意事项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</w:rPr>
              <w:t>生产车间应预先绘制盲板位置图，对盲板进行统一编号，并设专人统一指挥作业。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 应根据管道内介质的性质、温度、压力和管道法兰密封面的口径等选择相应材料、强度、口径和符合设计、制造要求的盲板及垫片。高压盲板使用前应经超声波探伤，并符合JB∕T450的要求。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3 作业单位应按图进行盲板抽堵作业，并对每个盲板设标牌进行标识，标牌编号应与盲板位置图上的盲板编号一致。生产车间（分厂）应逐一确认并做好记录。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4 作业时，作业点压力应降为常压，并设专人监护。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5 在有毒介质的管道、设备上进行盲板抽堵作业时，作业人员应按GB∕T11651的要求选用防护用具。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6 在易燃易爆场所进行盲板抽堵作业时，作业人员应穿防静电工作服、工作鞋，并应使用防爆灯具和防爆工具；距盲板抽堵作业地点</w:t>
            </w:r>
            <w:r>
              <w:rPr>
                <w:rFonts w:ascii="仿宋" w:hAnsi="仿宋" w:eastAsia="仿宋"/>
                <w:bCs/>
                <w:sz w:val="24"/>
              </w:rPr>
              <w:t>30 m</w:t>
            </w:r>
            <w:r>
              <w:rPr>
                <w:rFonts w:hint="eastAsia" w:ascii="仿宋" w:hAnsi="仿宋" w:eastAsia="仿宋"/>
                <w:bCs/>
                <w:sz w:val="24"/>
              </w:rPr>
              <w:t>内不应有动火作业。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7 在强腐蚀性介质的管道、设备上进行盲板抽堵作业时，作业人员应采取防止酸碱灼伤的措施。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8 介质温度较高、可能造成烫伤的情况下，作业人员应采取防烫措施。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9 不应在同一管道上同时进行两处及两处以上的盲板抽堵作业。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10 盲板抽堵作业结束，由作业单位和生产车间（分厂）专人共同确认。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0" w:hRule="atLeast"/>
        </w:trPr>
        <w:tc>
          <w:tcPr>
            <w:tcW w:w="4521" w:type="dxa"/>
            <w:gridSpan w:val="2"/>
            <w:shd w:val="clear" w:color="000000" w:fill="00B0F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FFFF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00"/>
                <w:sz w:val="36"/>
                <w:szCs w:val="36"/>
              </w:rPr>
              <w:t>盲板要求</w:t>
            </w:r>
          </w:p>
          <w:p>
            <w:pPr>
              <w:spacing w:line="360" w:lineRule="auto"/>
              <w:jc w:val="both"/>
              <w:rPr>
                <w:rFonts w:hint="eastAsia" w:ascii="仿宋" w:hAnsi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盲板及垫片应符合以下要求</w:t>
            </w:r>
            <w:r>
              <w:rPr>
                <w:rFonts w:hint="eastAsia" w:ascii="MingLiU_HKSCS" w:hAnsi="MingLiU_HKSCS" w:cs="MingLiU_HKSCS"/>
                <w:bCs/>
                <w:sz w:val="24"/>
              </w:rPr>
              <w:t>：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1 盲板应按管道内介质的性质、压力、温度选用适合的材料。高压盲板应按设计规范设计、制造并经超声波探伤合格。 </w:t>
            </w:r>
          </w:p>
          <w:p>
            <w:pPr>
              <w:spacing w:line="360" w:lineRule="auto"/>
              <w:jc w:val="both"/>
              <w:rPr>
                <w:rFonts w:hint="eastAsia" w:ascii="Arial" w:hAnsi="Arial" w:cs="Arial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 盲板的直径应依据管道法兰密封面直径制作</w:t>
            </w:r>
            <w:r>
              <w:rPr>
                <w:rFonts w:hint="eastAsia" w:ascii="MingLiU_HKSCS" w:hAnsi="MingLiU_HKSCS" w:cs="MingLiU_HKSCS"/>
                <w:bCs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厚度应经强度计算</w:t>
            </w:r>
            <w:r>
              <w:rPr>
                <w:rFonts w:hint="eastAsia" w:ascii="仿宋" w:hAnsi="仿宋" w:eastAsia="仿宋"/>
                <w:bCs/>
                <w:sz w:val="24"/>
              </w:rPr>
              <w:t>。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3 一般盲板应有一个或两个手柄</w:t>
            </w:r>
            <w:r>
              <w:rPr>
                <w:rFonts w:hint="eastAsia" w:ascii="MingLiU_HKSCS" w:hAnsi="MingLiU_HKSCS" w:cs="MingLiU_HKSCS"/>
                <w:bCs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便于辨识、抽堵</w:t>
            </w:r>
            <w:r>
              <w:rPr>
                <w:rFonts w:hint="eastAsia" w:ascii="MingLiU_HKSCS" w:hAnsi="MingLiU_HKSCS" w:cs="MingLiU_HKSCS"/>
                <w:bCs/>
                <w:sz w:val="24"/>
              </w:rPr>
              <w:t>，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8字盲板可不设手柄。 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仿宋" w:hAnsi="仿宋" w:eastAsia="仿宋"/>
                <w:color w:val="0000FF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4 应按管道内介质性质、压力、温度选用合适的材料做盲板垫片。</w:t>
            </w:r>
          </w:p>
        </w:tc>
        <w:tc>
          <w:tcPr>
            <w:tcW w:w="5692" w:type="dxa"/>
            <w:vMerge w:val="continue"/>
            <w:shd w:val="clear" w:color="000000" w:fill="00B0F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213" w:type="dxa"/>
            <w:gridSpan w:val="3"/>
            <w:shd w:val="clear" w:color="000000" w:fill="C0000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val="zh-CN"/>
              </w:rPr>
              <w:t>急救电话：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XXXXXXX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val="zh-CN"/>
              </w:rPr>
              <w:t xml:space="preserve">   119   120   调度中心：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val="zh-CN" w:eastAsia="zh-CN"/>
              </w:rPr>
              <w:t>XXXXXXX</w:t>
            </w:r>
          </w:p>
        </w:tc>
      </w:tr>
    </w:tbl>
    <w:p>
      <w:pPr>
        <w:pStyle w:val="2"/>
        <w:widowControl/>
        <w:shd w:val="clear" w:color="auto" w:fill="FFFFFF"/>
        <w:spacing w:before="150" w:beforeAutospacing="0" w:after="0" w:afterAutospacing="0" w:line="378" w:lineRule="atLeast"/>
        <w:ind w:firstLine="420"/>
        <w:rPr>
          <w:rFonts w:hint="eastAsia" w:ascii="微软雅黑" w:hAnsi="微软雅黑" w:eastAsia="微软雅黑" w:cs="微软雅黑"/>
          <w:color w:val="1F497D"/>
          <w:sz w:val="21"/>
          <w:szCs w:val="21"/>
          <w:shd w:val="clear" w:color="auto" w:fill="FFFFFF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E7"/>
    <w:rsid w:val="00142BDD"/>
    <w:rsid w:val="00173C63"/>
    <w:rsid w:val="00294B60"/>
    <w:rsid w:val="00342C7B"/>
    <w:rsid w:val="003642E7"/>
    <w:rsid w:val="005C05BB"/>
    <w:rsid w:val="006D407E"/>
    <w:rsid w:val="00800DBD"/>
    <w:rsid w:val="009C45F4"/>
    <w:rsid w:val="009F3012"/>
    <w:rsid w:val="00B92BA3"/>
    <w:rsid w:val="00C61EE6"/>
    <w:rsid w:val="00C8697F"/>
    <w:rsid w:val="00CF0D6B"/>
    <w:rsid w:val="00D5667B"/>
    <w:rsid w:val="00DF0023"/>
    <w:rsid w:val="00DF38B1"/>
    <w:rsid w:val="00F15A52"/>
    <w:rsid w:val="04206DEC"/>
    <w:rsid w:val="11674111"/>
    <w:rsid w:val="1E4A0C90"/>
    <w:rsid w:val="29AC06FF"/>
    <w:rsid w:val="2CA24D2F"/>
    <w:rsid w:val="33302CBF"/>
    <w:rsid w:val="36213BCC"/>
    <w:rsid w:val="3BC96CF4"/>
    <w:rsid w:val="57F76765"/>
    <w:rsid w:val="58B938FD"/>
    <w:rsid w:val="5A6376BA"/>
    <w:rsid w:val="61476C6A"/>
    <w:rsid w:val="61A260D4"/>
    <w:rsid w:val="620964C1"/>
    <w:rsid w:val="62197700"/>
    <w:rsid w:val="6CB74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138</Words>
  <Characters>792</Characters>
  <Lines>6</Lines>
  <Paragraphs>1</Paragraphs>
  <TotalTime>1</TotalTime>
  <ScaleCrop>false</ScaleCrop>
  <LinksUpToDate>false</LinksUpToDate>
  <CharactersWithSpaces>929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2017-06-22T05:25:00Z</dcterms:created>
  <dc:creator>Administrator</dc:creator>
  <cp:lastModifiedBy>monkeyhappy</cp:lastModifiedBy>
  <dcterms:modified xsi:type="dcterms:W3CDTF">2022-01-04T03:54:33Z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8D361B82E7E14B48B3DCEB2769E2F881</vt:lpwstr>
  </property>
</Properties>
</file>