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13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443"/>
        <w:gridCol w:w="5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13" w:type="dxa"/>
            <w:gridSpan w:val="3"/>
            <w:shd w:val="clear" w:color="000000" w:fill="C0000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highlight w:val="red"/>
                <w:lang w:val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 w:val="56"/>
                <w:szCs w:val="56"/>
                <w:highlight w:val="none"/>
                <w:shd w:val="clear" w:color="auto" w:fill="C00000"/>
                <w:lang w:val="zh-CN"/>
              </w:rPr>
              <w:t>动土作业安全告知卡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226" w:type="dxa"/>
            <w:shd w:val="clear" w:color="000000" w:fill="00B0F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drawing>
                <wp:inline distT="0" distB="0" distL="114300" distR="114300">
                  <wp:extent cx="1162685" cy="1500505"/>
                  <wp:effectExtent l="0" t="0" r="18415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rcRect l="2391" t="2985" r="2443" b="2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5005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gridSpan w:val="2"/>
            <w:shd w:val="clear" w:color="000000" w:fill="00B0F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48"/>
                <w:szCs w:val="48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48"/>
                <w:szCs w:val="48"/>
                <w:lang w:val="zh-CN"/>
              </w:rPr>
              <w:t>未办理相关票证严禁作业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48"/>
                <w:szCs w:val="48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48"/>
                <w:szCs w:val="48"/>
                <w:lang w:val="zh-CN"/>
              </w:rPr>
              <w:t>未落实相关措施严禁作业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Calibri" w:cs="宋体"/>
                <w:b/>
                <w:bCs/>
                <w:color w:val="FF0000"/>
                <w:kern w:val="0"/>
                <w:sz w:val="52"/>
                <w:szCs w:val="52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48"/>
                <w:szCs w:val="48"/>
                <w:lang w:val="zh-CN"/>
              </w:rPr>
              <w:t>作业时必须设专人监护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4669" w:type="dxa"/>
            <w:gridSpan w:val="2"/>
            <w:shd w:val="clear" w:color="000000" w:fill="00B0F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lang w:val="zh-C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2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/>
                          <pic:cNvPicPr>
                            <a:picLocks noRot="1"/>
                          </pic:cNvPicPr>
                        </pic:nvPicPr>
                        <pic:blipFill>
                          <a:blip r:embed="rId5"/>
                          <a:srcRect l="2681" t="2522" r="3317" b="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3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/>
                          <pic:cNvPicPr>
                            <a:picLocks noRot="1"/>
                          </pic:cNvPicPr>
                        </pic:nvPicPr>
                        <pic:blipFill>
                          <a:blip r:embed="rId6"/>
                          <a:srcRect l="3986" t="4013" r="3986" b="3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Rot="1"/>
                          </pic:cNvPicPr>
                        </pic:nvPicPr>
                        <pic:blipFill>
                          <a:blip r:embed="rId7"/>
                          <a:srcRect l="3357" t="4053" r="3357" b="3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Rot="1"/>
                          </pic:cNvPicPr>
                        </pic:nvPicPr>
                        <pic:blipFill>
                          <a:blip r:embed="rId8"/>
                          <a:srcRect l="2679" t="2542" r="4128" b="5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Rot="1"/>
                          </pic:cNvPicPr>
                        </pic:nvPicPr>
                        <pic:blipFill>
                          <a:blip r:embed="rId9"/>
                          <a:srcRect l="2629" t="3993" r="6505" b="2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7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6"/>
                          <pic:cNvPicPr>
                            <a:picLocks noRot="1"/>
                          </pic:cNvPicPr>
                        </pic:nvPicPr>
                        <pic:blipFill>
                          <a:blip r:embed="rId10"/>
                          <a:srcRect l="3348" t="3033" r="3989" b="3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  <w:vMerge w:val="restart"/>
            <w:shd w:val="clear" w:color="000000" w:fill="00B0F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  <w:t>动土作业注意事项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</w:rPr>
              <w:t>作业前，应检查工具、现场支撑是否牢固、完好，发现问题应及时处理。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 作业现场应根据需要设置护栏、盖板和警告标志，夜间应悬挂警示灯。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 在破土开挖前，应先做好地面和地下排水，防止地面水渗入作业层面造成塌方。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 作业前应首先了解地下隐蔽设施的分布情况，动土临近地下隐蔽设施时，应使用适当工具挖掘，避免损坏地下隐蔽设施。如暴露出电缆、管线以及不能辨认的物品时，应立即停止作业，妥善加以保护，报告动土审批单位处理，经采取措施后方可继续动土作业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 作业人员在沟（槽、坑）下作业应按规定坡度顺序进行，使用机械挖掘时不应进入机械旋转半径内；深度大于</w:t>
            </w:r>
            <w:r>
              <w:rPr>
                <w:rFonts w:ascii="仿宋" w:hAnsi="仿宋" w:eastAsia="仿宋"/>
                <w:bCs/>
                <w:sz w:val="24"/>
              </w:rPr>
              <w:t>2m</w:t>
            </w:r>
            <w:r>
              <w:rPr>
                <w:rFonts w:hint="eastAsia" w:ascii="仿宋" w:hAnsi="仿宋" w:eastAsia="仿宋"/>
                <w:bCs/>
                <w:sz w:val="24"/>
              </w:rPr>
              <w:t>时应设置人员上下的梯子，保证人员快速进出设施；两人以上作业人员同时挖土时应相距</w:t>
            </w:r>
            <w:r>
              <w:rPr>
                <w:rFonts w:ascii="仿宋" w:hAnsi="仿宋" w:eastAsia="仿宋"/>
                <w:bCs/>
                <w:sz w:val="24"/>
              </w:rPr>
              <w:t>2 m</w:t>
            </w:r>
            <w:r>
              <w:rPr>
                <w:rFonts w:hint="eastAsia" w:ascii="仿宋" w:hAnsi="仿宋" w:eastAsia="仿宋"/>
                <w:bCs/>
                <w:sz w:val="24"/>
              </w:rPr>
              <w:t>以上，防止工具伤人。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 作业人员发现异常时，应立即撤离作业现场。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 在化工危险场所动土时，应与有关操作人员建立联系，当化工装置发生突然排放有害物质时，化工操作人员应立即通知动土作业人员停止作业，迅速撤离现场。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 施工结束后应及时回填土石，并恢复地面设施。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before="62" w:beforeLines="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4669" w:type="dxa"/>
            <w:gridSpan w:val="2"/>
            <w:shd w:val="clear" w:color="000000" w:fill="00B0F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  <w:t>挖掘坑槽井沟的规定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1挖掘土方应自上而下逐层挖掘，不应采用挖底脚的办法挖掘；使用的材料、挖出的泥土应堆放在距坑、槽、井、沟边沿至少</w:t>
            </w:r>
            <w:r>
              <w:rPr>
                <w:rFonts w:ascii="仿宋" w:hAnsi="仿宋" w:eastAsia="仿宋"/>
                <w:bCs/>
                <w:sz w:val="24"/>
              </w:rPr>
              <w:t>0.8 m</w:t>
            </w:r>
            <w:r>
              <w:rPr>
                <w:rFonts w:hint="eastAsia" w:ascii="仿宋" w:hAnsi="仿宋" w:eastAsia="仿宋"/>
                <w:bCs/>
                <w:sz w:val="24"/>
              </w:rPr>
              <w:t>处，挖出的泥土不应堵塞下水道和窨井；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 不应在土壁上挖洞攀登；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3不应在坑、槽、井、沟上端边沿站立、行走；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应视土壤性质、湿度和挖掘深度设置安全边坡或固壁支撑。作业过程中应对坑、槽、井、沟边坡或固壁支撑架随时检查，特别是雨雪后和解冻时期，如发现边坡有裂缝、松疏或支撑有折断、走位等异常情况，应立即停止工作，并采取相应措施；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5在坑、槽、井、沟的边缘安放机械、铺设轨道及通行车辆时，应保持适当距离，采取有效的固壁措施，确保安全；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6在拆除固壁支撑时，应从下而上进行；更换支撑时，应先装新的，后拆旧的；</w:t>
            </w:r>
          </w:p>
          <w:p>
            <w:pPr>
              <w:snapToGrid w:val="0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7不应在坑、槽、井、沟内休息。</w:t>
            </w:r>
          </w:p>
        </w:tc>
        <w:tc>
          <w:tcPr>
            <w:tcW w:w="5544" w:type="dxa"/>
            <w:vMerge w:val="continue"/>
            <w:shd w:val="clear" w:color="000000" w:fill="00B0F0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13" w:type="dxa"/>
            <w:gridSpan w:val="3"/>
            <w:shd w:val="clear" w:color="000000" w:fill="C0000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/>
              </w:rPr>
              <w:t>急救电话：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 w:eastAsia="zh-CN"/>
              </w:rPr>
              <w:t>XXXXXXX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/>
              </w:rPr>
              <w:t xml:space="preserve">   119   120   调度中心：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 w:eastAsia="zh-CN"/>
              </w:rPr>
              <w:t>XXXXXXX</w:t>
            </w:r>
          </w:p>
        </w:tc>
      </w:tr>
    </w:tbl>
    <w:p>
      <w:pPr>
        <w:pStyle w:val="2"/>
        <w:widowControl/>
        <w:shd w:val="clear" w:color="auto" w:fill="FFFFFF"/>
        <w:spacing w:before="150" w:beforeAutospacing="0" w:after="0" w:afterAutospacing="0" w:line="378" w:lineRule="atLeast"/>
        <w:ind w:firstLine="420"/>
        <w:rPr>
          <w:rFonts w:hint="eastAsia" w:ascii="微软雅黑" w:hAnsi="微软雅黑" w:eastAsia="微软雅黑" w:cs="微软雅黑"/>
          <w:color w:val="1F497D"/>
          <w:sz w:val="21"/>
          <w:szCs w:val="21"/>
          <w:shd w:val="clear" w:color="auto" w:fill="FFFFFF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7"/>
    <w:rsid w:val="00297E63"/>
    <w:rsid w:val="002B623B"/>
    <w:rsid w:val="003642E7"/>
    <w:rsid w:val="005C05BB"/>
    <w:rsid w:val="006C0EBB"/>
    <w:rsid w:val="006F58D6"/>
    <w:rsid w:val="00800DBD"/>
    <w:rsid w:val="009C405E"/>
    <w:rsid w:val="009F3012"/>
    <w:rsid w:val="00A15184"/>
    <w:rsid w:val="00C61EE6"/>
    <w:rsid w:val="00C93655"/>
    <w:rsid w:val="00CF0D6B"/>
    <w:rsid w:val="00DF38B1"/>
    <w:rsid w:val="00EB4E3A"/>
    <w:rsid w:val="04206DEC"/>
    <w:rsid w:val="167C09E1"/>
    <w:rsid w:val="1E4A0C90"/>
    <w:rsid w:val="29AC06FF"/>
    <w:rsid w:val="2AEA1134"/>
    <w:rsid w:val="48E856BF"/>
    <w:rsid w:val="57F76765"/>
    <w:rsid w:val="61476C6A"/>
    <w:rsid w:val="658833E4"/>
    <w:rsid w:val="70C92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2017-06-22T05:25:00Z</dcterms:created>
  <dc:creator>Administrator</dc:creator>
  <cp:lastModifiedBy>monkeyhappy</cp:lastModifiedBy>
  <cp:lastPrinted>2017-07-26T03:42:00Z</cp:lastPrinted>
  <dcterms:modified xsi:type="dcterms:W3CDTF">2022-01-04T03:57:50Z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3CE3DA43EFCE49ED8AB80959C30F88ED</vt:lpwstr>
  </property>
</Properties>
</file>