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ascii="微软雅黑" w:hAnsi="微软雅黑" w:eastAsia="微软雅黑" w:cs="微软雅黑"/>
          <w:color w:val="000000" w:themeColor="text1"/>
          <w:sz w:val="36"/>
          <w:szCs w:val="36"/>
          <w:u w:val="none"/>
          <w14:textFill>
            <w14:solidFill>
              <w14:schemeClr w14:val="tx1"/>
            </w14:solidFill>
          </w14:textFill>
        </w:rPr>
      </w:pPr>
      <w:r>
        <w:rPr>
          <w:rFonts w:hint="eastAsia" w:ascii="微软雅黑" w:hAnsi="微软雅黑" w:eastAsia="微软雅黑" w:cs="微软雅黑"/>
          <w:color w:val="000000" w:themeColor="text1"/>
          <w:kern w:val="0"/>
          <w:sz w:val="36"/>
          <w:szCs w:val="36"/>
          <w:u w:val="none"/>
          <w:bdr w:val="none" w:color="auto" w:sz="0" w:space="0"/>
          <w:lang w:val="en-US" w:eastAsia="zh-CN" w:bidi="ar"/>
          <w14:textFill>
            <w14:solidFill>
              <w14:schemeClr w14:val="tx1"/>
            </w14:solidFill>
          </w14:textFill>
        </w:rPr>
        <w:t>关于印发国家职业病防治规划（2021-2025年）的通知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 w:hAnsi="仿宋" w:eastAsia="仿宋" w:cs="仿宋"/>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14:textFill>
            <w14:solidFill>
              <w14:schemeClr w14:val="tx1"/>
            </w14:solidFill>
          </w14:textFill>
        </w:rPr>
        <w:t>国卫职健发〔2021〕39号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各省、自治区、直辖市及新疆生产建设兵团卫生健康委、党委宣传部、发展改革委、教育厅（教委、教育局）、科技厅（局）、工业和信息化厅（局）、民政厅（局）、财政厅（局）、人力资源社会保障厅（局）、生态环境厅（局）、住房和城乡建设厅（局）、应急管理厅（局）、国资委、市场监管局、医疗保障局、总工会，国家矿山安全监察局各省级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《国家职业病防治规划（2021-2025年）》已经职业病防治工作部际联席会议审议通过，现印发给你们，请认真贯彻执行。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国家卫生健康委      中共中央宣传部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国家发展改革委              教育部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科技部              工业和信息化部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民政部                      财政部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人力资源社会保障部      生态环境部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住房城乡建设部          应急管理部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国务院国资委          市场监管总局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国家医保局          国家矿山安监局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全国总工会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000000" w:themeColor="text1"/>
          <w:spacing w:val="0"/>
          <w:sz w:val="28"/>
          <w:szCs w:val="28"/>
          <w:u w:val="none"/>
          <w14:textFill>
            <w14:solidFill>
              <w14:schemeClr w14:val="tx1"/>
            </w14:solidFill>
          </w14:textFill>
        </w:rPr>
      </w:pPr>
      <w:r>
        <w:rPr>
          <w:rFonts w:hint="eastAsia" w:ascii="仿宋" w:hAnsi="仿宋" w:eastAsia="仿宋" w:cs="仿宋"/>
          <w:i w:val="0"/>
          <w:iCs w:val="0"/>
          <w:caps w:val="0"/>
          <w:color w:val="000000" w:themeColor="text1"/>
          <w:spacing w:val="0"/>
          <w:sz w:val="28"/>
          <w:szCs w:val="28"/>
          <w:u w:val="none"/>
          <w:bdr w:val="none" w:color="auto" w:sz="0" w:space="0"/>
          <w14:textFill>
            <w14:solidFill>
              <w14:schemeClr w14:val="tx1"/>
            </w14:solidFill>
          </w14:textFill>
        </w:rPr>
        <w:t>                        2021年12月7日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color w:val="474646"/>
          <w:sz w:val="28"/>
          <w:szCs w:val="28"/>
          <w:u w:val="none"/>
        </w:rPr>
      </w:pPr>
    </w:p>
    <w:p>
      <w:pPr>
        <w:widowControl/>
        <w:spacing w:line="600" w:lineRule="atLeast"/>
        <w:jc w:val="center"/>
        <w:rPr>
          <w:rFonts w:ascii="Times New Roman" w:hAnsi="Times New Roman" w:eastAsia="宋体" w:cs="Times New Roman"/>
          <w:kern w:val="0"/>
          <w:sz w:val="32"/>
          <w:szCs w:val="32"/>
        </w:rPr>
      </w:pPr>
      <w:r>
        <w:rPr>
          <w:rFonts w:hint="eastAsia" w:ascii="宋体" w:hAnsi="宋体" w:eastAsia="宋体" w:cs="Times New Roman"/>
          <w:b/>
          <w:bCs/>
          <w:kern w:val="0"/>
          <w:sz w:val="44"/>
          <w:szCs w:val="44"/>
        </w:rPr>
        <w:t>国家职业病防治规划（2021-2025年）</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为贯彻落实党中央、国务院关于加强职业健康工作的决策部署，根据《中华人民共和国职业病防治法》《中华人民共和国基本医疗卫生与健康促进法》等法律法规以及《中华人民共和国国民经济和社会发展第十四个五年规划</w:t>
      </w:r>
      <w:r>
        <w:rPr>
          <w:rFonts w:ascii="仿宋_GB2312" w:hAnsi="Times New Roman" w:eastAsia="仿宋_GB2312" w:cs="Times New Roman"/>
          <w:kern w:val="0"/>
          <w:sz w:val="32"/>
          <w:szCs w:val="32"/>
        </w:rPr>
        <w:t>和</w:t>
      </w:r>
      <w:r>
        <w:rPr>
          <w:rFonts w:ascii="Times New Roman" w:hAnsi="Times New Roman" w:eastAsia="宋体" w:cs="Times New Roman"/>
          <w:kern w:val="0"/>
          <w:sz w:val="32"/>
          <w:szCs w:val="32"/>
        </w:rPr>
        <w:t>2035</w:t>
      </w:r>
      <w:r>
        <w:rPr>
          <w:rFonts w:ascii="仿宋_GB2312" w:hAnsi="Times New Roman" w:eastAsia="仿宋_GB2312" w:cs="Times New Roman"/>
          <w:kern w:val="0"/>
          <w:sz w:val="32"/>
          <w:szCs w:val="32"/>
        </w:rPr>
        <w:t>年远景目标</w:t>
      </w:r>
      <w:r>
        <w:rPr>
          <w:rFonts w:hint="eastAsia" w:ascii="仿宋_GB2312" w:hAnsi="Times New Roman" w:eastAsia="仿宋_GB2312" w:cs="Times New Roman"/>
          <w:kern w:val="0"/>
          <w:sz w:val="32"/>
          <w:szCs w:val="32"/>
        </w:rPr>
        <w:t>纲要》《“健康中国</w:t>
      </w:r>
      <w:r>
        <w:rPr>
          <w:rFonts w:hint="eastAsia" w:ascii="Times New Roman" w:hAnsi="Times New Roman" w:eastAsia="仿宋_GB2312" w:cs="Times New Roman"/>
          <w:kern w:val="0"/>
          <w:sz w:val="32"/>
          <w:szCs w:val="32"/>
        </w:rPr>
        <w:t>2030</w:t>
      </w:r>
      <w:r>
        <w:rPr>
          <w:rFonts w:hint="eastAsia" w:ascii="仿宋_GB2312" w:hAnsi="Times New Roman" w:eastAsia="仿宋_GB2312" w:cs="Times New Roman"/>
          <w:kern w:val="0"/>
          <w:sz w:val="32"/>
          <w:szCs w:val="32"/>
        </w:rPr>
        <w:t>”规划纲要》和《健康中国行动（</w:t>
      </w:r>
      <w:r>
        <w:rPr>
          <w:rFonts w:hint="eastAsia" w:ascii="Times New Roman" w:hAnsi="Times New Roman" w:eastAsia="仿宋_GB2312" w:cs="Times New Roman"/>
          <w:kern w:val="0"/>
          <w:sz w:val="32"/>
          <w:szCs w:val="32"/>
        </w:rPr>
        <w:t>2019-2030</w:t>
      </w:r>
      <w:r>
        <w:rPr>
          <w:rFonts w:hint="eastAsia" w:ascii="仿宋_GB2312" w:hAnsi="Times New Roman" w:eastAsia="仿宋_GB2312" w:cs="Times New Roman"/>
          <w:kern w:val="0"/>
          <w:sz w:val="32"/>
          <w:szCs w:val="32"/>
        </w:rPr>
        <w:t>年）》等</w:t>
      </w:r>
      <w:r>
        <w:rPr>
          <w:rFonts w:ascii="仿宋_GB2312" w:hAnsi="Times New Roman" w:eastAsia="仿宋_GB2312" w:cs="Times New Roman"/>
          <w:kern w:val="0"/>
          <w:sz w:val="32"/>
          <w:szCs w:val="32"/>
        </w:rPr>
        <w:t>文件</w:t>
      </w:r>
      <w:r>
        <w:rPr>
          <w:rFonts w:hint="eastAsia" w:ascii="仿宋_GB2312" w:hAnsi="Times New Roman" w:eastAsia="仿宋_GB2312" w:cs="Times New Roman"/>
          <w:kern w:val="0"/>
          <w:sz w:val="32"/>
          <w:szCs w:val="32"/>
        </w:rPr>
        <w:t>要求，制定本规划。</w:t>
      </w:r>
    </w:p>
    <w:p>
      <w:pPr>
        <w:widowControl/>
        <w:spacing w:line="600" w:lineRule="atLeast"/>
        <w:ind w:firstLine="707"/>
        <w:jc w:val="left"/>
        <w:rPr>
          <w:rFonts w:ascii="Times New Roman" w:hAnsi="Times New Roman" w:eastAsia="宋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、职业健康</w:t>
      </w:r>
      <w:r>
        <w:rPr>
          <w:rFonts w:hint="eastAsia" w:ascii="黑体" w:hAnsi="黑体" w:eastAsia="黑体" w:cs="Times New Roman"/>
          <w:kern w:val="0"/>
          <w:sz w:val="32"/>
          <w:szCs w:val="32"/>
        </w:rPr>
        <w:t>现状</w:t>
      </w:r>
      <w:r>
        <w:rPr>
          <w:rFonts w:ascii="黑体" w:hAnsi="黑体" w:eastAsia="黑体" w:cs="Times New Roman"/>
          <w:kern w:val="0"/>
          <w:sz w:val="32"/>
          <w:szCs w:val="32"/>
        </w:rPr>
        <w:t>和问题</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职业健康是健康中国建设的重要基础和组成部分，事关广大劳动者健康福祉与经济发展和社会稳定大局。党中央、国务院高度重视职业健康工作。《国家职业病防治规划（</w:t>
      </w:r>
      <w:r>
        <w:rPr>
          <w:rFonts w:hint="eastAsia" w:ascii="Times New Roman" w:hAnsi="Times New Roman" w:eastAsia="仿宋_GB2312" w:cs="Times New Roman"/>
          <w:kern w:val="0"/>
          <w:sz w:val="32"/>
          <w:szCs w:val="32"/>
        </w:rPr>
        <w:t>2016-2020</w:t>
      </w:r>
      <w:r>
        <w:rPr>
          <w:rFonts w:hint="eastAsia" w:ascii="仿宋_GB2312" w:hAnsi="Times New Roman" w:eastAsia="仿宋_GB2312" w:cs="Times New Roman"/>
          <w:kern w:val="0"/>
          <w:sz w:val="32"/>
          <w:szCs w:val="32"/>
        </w:rPr>
        <w:t>年）》实施以来，各地区、各有关部门和单位认真贯彻落实习近平总书记关于职业病防治工作的重要指示批示精神，贯彻落实党中央、国务院关于职业健康工作的一系列决策部署，深入实施健康中国行动，大力推进尘肺病防治攻坚行动，源头治理力度进一步加大，防治服务能力显著增强，职业病及危害因素监测范围逐步扩大，救治救助和工伤保险保障水平不断提高，职业病防治法规标准体系不断完善，劳动者</w:t>
      </w:r>
      <w:r>
        <w:rPr>
          <w:rFonts w:ascii="仿宋_GB2312" w:hAnsi="Times New Roman" w:eastAsia="仿宋_GB2312" w:cs="Times New Roman"/>
          <w:kern w:val="0"/>
          <w:sz w:val="32"/>
          <w:szCs w:val="32"/>
        </w:rPr>
        <w:t>的</w:t>
      </w:r>
      <w:r>
        <w:rPr>
          <w:rFonts w:hint="eastAsia" w:ascii="仿宋_GB2312" w:hAnsi="Times New Roman" w:eastAsia="仿宋_GB2312" w:cs="Times New Roman"/>
          <w:kern w:val="0"/>
          <w:sz w:val="32"/>
          <w:szCs w:val="32"/>
        </w:rPr>
        <w:t>职业健康权益得到进一步保障。</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随着健康中国战略的全面实施和平安中国建设不断深入，保障劳动者健康面临新的形势</w:t>
      </w:r>
      <w:r>
        <w:rPr>
          <w:rFonts w:ascii="仿宋_GB2312" w:hAnsi="Times New Roman" w:eastAsia="仿宋_GB2312" w:cs="Times New Roman"/>
          <w:kern w:val="0"/>
          <w:sz w:val="32"/>
          <w:szCs w:val="32"/>
        </w:rPr>
        <w:t>和要求</w:t>
      </w:r>
      <w:r>
        <w:rPr>
          <w:rFonts w:hint="eastAsia" w:ascii="仿宋_GB2312" w:hAnsi="Times New Roman" w:eastAsia="仿宋_GB2312" w:cs="Times New Roman"/>
          <w:kern w:val="0"/>
          <w:sz w:val="32"/>
          <w:szCs w:val="32"/>
        </w:rPr>
        <w:t>：</w:t>
      </w:r>
      <w:r>
        <w:rPr>
          <w:rFonts w:hint="eastAsia" w:ascii="楷体_GB2312" w:hAnsi="Times New Roman" w:eastAsia="楷体_GB2312" w:cs="Times New Roman"/>
          <w:kern w:val="0"/>
          <w:sz w:val="32"/>
          <w:szCs w:val="32"/>
        </w:rPr>
        <w:t>一是</w:t>
      </w:r>
      <w:r>
        <w:rPr>
          <w:rFonts w:hint="eastAsia" w:ascii="仿宋_GB2312" w:hAnsi="Times New Roman" w:eastAsia="仿宋_GB2312" w:cs="Times New Roman"/>
          <w:kern w:val="0"/>
          <w:sz w:val="32"/>
          <w:szCs w:val="32"/>
        </w:rPr>
        <w:t>新旧职业病危害日益交织叠加，职业病和工作相关疾病防控</w:t>
      </w:r>
      <w:r>
        <w:rPr>
          <w:rFonts w:ascii="仿宋_GB2312" w:hAnsi="Times New Roman" w:eastAsia="仿宋_GB2312" w:cs="Times New Roman"/>
          <w:kern w:val="0"/>
          <w:sz w:val="32"/>
          <w:szCs w:val="32"/>
        </w:rPr>
        <w:t>难度加大</w:t>
      </w:r>
      <w:r>
        <w:rPr>
          <w:rFonts w:hint="eastAsia" w:ascii="Times New Roman" w:hAnsi="Times New Roman" w:eastAsia="仿宋_GB2312" w:cs="Times New Roman"/>
          <w:kern w:val="0"/>
          <w:sz w:val="32"/>
          <w:szCs w:val="32"/>
        </w:rPr>
        <w:t>,</w:t>
      </w:r>
      <w:r>
        <w:rPr>
          <w:rFonts w:ascii="仿宋_GB2312" w:hAnsi="Times New Roman" w:eastAsia="仿宋_GB2312" w:cs="Times New Roman"/>
          <w:kern w:val="0"/>
          <w:sz w:val="32"/>
          <w:szCs w:val="32"/>
        </w:rPr>
        <w:t>工作压力</w:t>
      </w:r>
      <w:r>
        <w:rPr>
          <w:rFonts w:hint="eastAsia" w:ascii="仿宋_GB2312" w:hAnsi="Times New Roman" w:eastAsia="仿宋_GB2312" w:cs="Times New Roman"/>
          <w:kern w:val="0"/>
          <w:sz w:val="32"/>
          <w:szCs w:val="32"/>
        </w:rPr>
        <w:t>、肌肉骨骼疾患等问题凸显，新型冠状病毒肺炎</w:t>
      </w:r>
      <w:r>
        <w:rPr>
          <w:rFonts w:ascii="仿宋_GB2312" w:hAnsi="Times New Roman" w:eastAsia="仿宋_GB2312" w:cs="Times New Roman"/>
          <w:kern w:val="0"/>
          <w:sz w:val="32"/>
          <w:szCs w:val="32"/>
        </w:rPr>
        <w:t>等传染病对职业健康</w:t>
      </w:r>
      <w:r>
        <w:rPr>
          <w:rFonts w:hint="eastAsia" w:ascii="仿宋_GB2312" w:hAnsi="Times New Roman" w:eastAsia="仿宋_GB2312" w:cs="Times New Roman"/>
          <w:kern w:val="0"/>
          <w:sz w:val="32"/>
          <w:szCs w:val="32"/>
        </w:rPr>
        <w:t>带来新的</w:t>
      </w:r>
      <w:r>
        <w:rPr>
          <w:rFonts w:ascii="仿宋_GB2312" w:hAnsi="Times New Roman" w:eastAsia="仿宋_GB2312" w:cs="Times New Roman"/>
          <w:kern w:val="0"/>
          <w:sz w:val="32"/>
          <w:szCs w:val="32"/>
        </w:rPr>
        <w:t>挑战</w:t>
      </w:r>
      <w:r>
        <w:rPr>
          <w:rFonts w:hint="eastAsia" w:ascii="仿宋_GB2312" w:hAnsi="Times New Roman" w:eastAsia="仿宋_GB2312" w:cs="Times New Roman"/>
          <w:kern w:val="0"/>
          <w:sz w:val="32"/>
          <w:szCs w:val="32"/>
        </w:rPr>
        <w:t>；</w:t>
      </w:r>
      <w:r>
        <w:rPr>
          <w:rFonts w:hint="eastAsia" w:ascii="楷体_GB2312" w:hAnsi="Times New Roman" w:eastAsia="楷体_GB2312" w:cs="Times New Roman"/>
          <w:kern w:val="0"/>
          <w:sz w:val="32"/>
          <w:szCs w:val="32"/>
        </w:rPr>
        <w:t>二是</w:t>
      </w:r>
      <w:r>
        <w:rPr>
          <w:rFonts w:hint="eastAsia" w:ascii="仿宋_GB2312" w:hAnsi="Times New Roman" w:eastAsia="仿宋_GB2312" w:cs="Times New Roman"/>
          <w:kern w:val="0"/>
          <w:sz w:val="32"/>
          <w:szCs w:val="32"/>
        </w:rPr>
        <w:t>职业健康管理和服务人群、领域不断扩展，劳动者日益增长的职业健康需求与职业健康工作发展不平衡不充分的矛盾突出；</w:t>
      </w:r>
      <w:r>
        <w:rPr>
          <w:rFonts w:hint="eastAsia" w:ascii="楷体_GB2312" w:hAnsi="Times New Roman" w:eastAsia="楷体_GB2312" w:cs="Times New Roman"/>
          <w:kern w:val="0"/>
          <w:sz w:val="32"/>
          <w:szCs w:val="32"/>
        </w:rPr>
        <w:t>三是</w:t>
      </w:r>
      <w:r>
        <w:rPr>
          <w:rFonts w:hint="eastAsia" w:ascii="仿宋_GB2312" w:hAnsi="Times New Roman" w:eastAsia="仿宋_GB2312" w:cs="Times New Roman"/>
          <w:kern w:val="0"/>
          <w:sz w:val="32"/>
          <w:szCs w:val="32"/>
        </w:rPr>
        <w:t>职业病防治</w:t>
      </w:r>
      <w:r>
        <w:rPr>
          <w:rFonts w:ascii="仿宋_GB2312" w:hAnsi="Times New Roman" w:eastAsia="仿宋_GB2312" w:cs="Times New Roman"/>
          <w:kern w:val="0"/>
          <w:sz w:val="32"/>
          <w:szCs w:val="32"/>
        </w:rPr>
        <w:t>支撑服务和保障能力</w:t>
      </w:r>
      <w:r>
        <w:rPr>
          <w:rFonts w:hint="eastAsia" w:ascii="仿宋_GB2312" w:hAnsi="Times New Roman" w:eastAsia="仿宋_GB2312" w:cs="Times New Roman"/>
          <w:kern w:val="0"/>
          <w:sz w:val="32"/>
          <w:szCs w:val="32"/>
        </w:rPr>
        <w:t>亟待</w:t>
      </w:r>
      <w:r>
        <w:rPr>
          <w:rFonts w:ascii="仿宋_GB2312" w:hAnsi="Times New Roman" w:eastAsia="仿宋_GB2312" w:cs="Times New Roman"/>
          <w:kern w:val="0"/>
          <w:sz w:val="32"/>
          <w:szCs w:val="32"/>
        </w:rPr>
        <w:t>加强</w:t>
      </w:r>
      <w:r>
        <w:rPr>
          <w:rFonts w:hint="eastAsia" w:ascii="仿宋_GB2312" w:hAnsi="Times New Roman" w:eastAsia="仿宋_GB2312" w:cs="Times New Roman"/>
          <w:kern w:val="0"/>
          <w:sz w:val="32"/>
          <w:szCs w:val="32"/>
        </w:rPr>
        <w:t>，职业健康信息化建设滞后</w:t>
      </w:r>
      <w:r>
        <w:rPr>
          <w:rFonts w:ascii="仿宋_GB2312" w:hAnsi="Times New Roman" w:eastAsia="仿宋_GB2312" w:cs="Times New Roman"/>
          <w:kern w:val="0"/>
          <w:sz w:val="32"/>
          <w:szCs w:val="32"/>
        </w:rPr>
        <w:t>，职业健康专业人才缺乏，职业健康监管和服务保障能力不适应</w:t>
      </w:r>
      <w:r>
        <w:rPr>
          <w:rFonts w:hint="eastAsia" w:ascii="仿宋_GB2312" w:hAnsi="Times New Roman" w:eastAsia="仿宋_GB2312" w:cs="Times New Roman"/>
          <w:kern w:val="0"/>
          <w:sz w:val="32"/>
          <w:szCs w:val="32"/>
        </w:rPr>
        <w:t>高质量发展</w:t>
      </w:r>
      <w:r>
        <w:rPr>
          <w:rFonts w:ascii="仿宋_GB2312" w:hAnsi="Times New Roman" w:eastAsia="仿宋_GB2312" w:cs="Times New Roman"/>
          <w:kern w:val="0"/>
          <w:sz w:val="32"/>
          <w:szCs w:val="32"/>
        </w:rPr>
        <w:t>的新要求</w:t>
      </w:r>
      <w:r>
        <w:rPr>
          <w:rFonts w:hint="eastAsia" w:ascii="仿宋_GB2312" w:hAnsi="Times New Roman" w:eastAsia="仿宋_GB2312" w:cs="Times New Roman"/>
          <w:kern w:val="0"/>
          <w:sz w:val="32"/>
          <w:szCs w:val="32"/>
        </w:rPr>
        <w:t>；</w:t>
      </w:r>
      <w:r>
        <w:rPr>
          <w:rFonts w:hint="eastAsia" w:ascii="楷体_GB2312" w:hAnsi="Times New Roman" w:eastAsia="楷体_GB2312" w:cs="Times New Roman"/>
          <w:kern w:val="0"/>
          <w:sz w:val="32"/>
          <w:szCs w:val="32"/>
        </w:rPr>
        <w:t>四是</w:t>
      </w:r>
      <w:r>
        <w:rPr>
          <w:rFonts w:hint="eastAsia" w:ascii="仿宋_GB2312" w:hAnsi="Times New Roman" w:eastAsia="仿宋_GB2312" w:cs="Times New Roman"/>
          <w:kern w:val="0"/>
          <w:sz w:val="32"/>
          <w:szCs w:val="32"/>
        </w:rPr>
        <w:t>职业健康基础需要进一步夯实，</w:t>
      </w:r>
      <w:r>
        <w:rPr>
          <w:rFonts w:ascii="仿宋_GB2312" w:hAnsi="Times New Roman" w:eastAsia="仿宋_GB2312" w:cs="Times New Roman"/>
          <w:kern w:val="0"/>
          <w:sz w:val="32"/>
          <w:szCs w:val="32"/>
        </w:rPr>
        <w:t>部分地方政府</w:t>
      </w:r>
      <w:r>
        <w:rPr>
          <w:rFonts w:hint="eastAsia" w:ascii="仿宋_GB2312" w:hAnsi="Times New Roman" w:eastAsia="仿宋_GB2312" w:cs="Times New Roman"/>
          <w:kern w:val="0"/>
          <w:sz w:val="32"/>
          <w:szCs w:val="32"/>
        </w:rPr>
        <w:t>监管责任和用人单位主体责任落实不到位，中小微型企业职业健康管理基础薄弱，</w:t>
      </w:r>
      <w:r>
        <w:rPr>
          <w:rFonts w:ascii="仿宋_GB2312" w:hAnsi="Times New Roman" w:eastAsia="仿宋_GB2312" w:cs="Times New Roman"/>
          <w:kern w:val="0"/>
          <w:sz w:val="32"/>
          <w:szCs w:val="32"/>
        </w:rPr>
        <w:t>一些用人单位工作场所粉尘、</w:t>
      </w:r>
      <w:r>
        <w:rPr>
          <w:rFonts w:hint="eastAsia" w:ascii="仿宋_GB2312" w:hAnsi="Times New Roman" w:eastAsia="仿宋_GB2312" w:cs="Times New Roman"/>
          <w:kern w:val="0"/>
          <w:sz w:val="32"/>
          <w:szCs w:val="32"/>
        </w:rPr>
        <w:t>化学毒物</w:t>
      </w:r>
      <w:r>
        <w:rPr>
          <w:rFonts w:ascii="仿宋_GB2312" w:hAnsi="Times New Roman" w:eastAsia="仿宋_GB2312" w:cs="Times New Roman"/>
          <w:kern w:val="0"/>
          <w:sz w:val="32"/>
          <w:szCs w:val="32"/>
        </w:rPr>
        <w:t>、噪声等危害因素超标严重，</w:t>
      </w:r>
      <w:r>
        <w:rPr>
          <w:rFonts w:hint="eastAsia" w:ascii="仿宋_GB2312" w:hAnsi="Times New Roman" w:eastAsia="仿宋_GB2312" w:cs="Times New Roman"/>
          <w:kern w:val="0"/>
          <w:sz w:val="32"/>
          <w:szCs w:val="32"/>
        </w:rPr>
        <w:t>劳动者职业健康权益保障存在薄弱环节。</w:t>
      </w:r>
    </w:p>
    <w:p>
      <w:pPr>
        <w:widowControl/>
        <w:spacing w:line="600" w:lineRule="atLeast"/>
        <w:ind w:firstLine="707"/>
        <w:jc w:val="left"/>
        <w:rPr>
          <w:rFonts w:ascii="Times New Roman" w:hAnsi="Times New Roman" w:eastAsia="宋体" w:cs="Times New Roman"/>
          <w:kern w:val="0"/>
          <w:sz w:val="32"/>
          <w:szCs w:val="32"/>
        </w:rPr>
      </w:pPr>
      <w:r>
        <w:rPr>
          <w:rFonts w:hint="eastAsia" w:ascii="黑体" w:hAnsi="黑体" w:eastAsia="黑体" w:cs="Times New Roman"/>
          <w:kern w:val="0"/>
          <w:sz w:val="32"/>
          <w:szCs w:val="32"/>
        </w:rPr>
        <w:t>二、总体要求</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（一）指导思想。</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以习近平新时代中国特色社会主义思想为指导，全面贯彻党的十九大和十九届二中、三中、四中、五中</w:t>
      </w:r>
      <w:r>
        <w:rPr>
          <w:rFonts w:ascii="仿宋_GB2312" w:hAnsi="Times New Roman" w:eastAsia="仿宋_GB2312" w:cs="Times New Roman"/>
          <w:kern w:val="0"/>
          <w:sz w:val="32"/>
          <w:szCs w:val="32"/>
        </w:rPr>
        <w:t>、六中</w:t>
      </w:r>
      <w:r>
        <w:rPr>
          <w:rFonts w:hint="eastAsia" w:ascii="仿宋_GB2312" w:hAnsi="Times New Roman" w:eastAsia="仿宋_GB2312" w:cs="Times New Roman"/>
          <w:kern w:val="0"/>
          <w:sz w:val="32"/>
          <w:szCs w:val="32"/>
        </w:rPr>
        <w:t>全会精神，深入实施职业健康保护行动，落实“防、治、管、教、建”五字策略，强化政府、部门</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用人单位</w:t>
      </w:r>
      <w:r>
        <w:rPr>
          <w:rFonts w:ascii="仿宋_GB2312" w:hAnsi="Times New Roman" w:eastAsia="仿宋_GB2312" w:cs="Times New Roman"/>
          <w:kern w:val="0"/>
          <w:sz w:val="32"/>
          <w:szCs w:val="32"/>
        </w:rPr>
        <w:t>和</w:t>
      </w:r>
      <w:r>
        <w:rPr>
          <w:rFonts w:hint="eastAsia" w:ascii="仿宋_GB2312" w:hAnsi="Times New Roman" w:eastAsia="仿宋_GB2312" w:cs="Times New Roman"/>
          <w:kern w:val="0"/>
          <w:sz w:val="32"/>
          <w:szCs w:val="32"/>
        </w:rPr>
        <w:t>劳动者</w:t>
      </w:r>
      <w:r>
        <w:rPr>
          <w:rFonts w:ascii="仿宋_GB2312" w:hAnsi="Times New Roman" w:eastAsia="仿宋_GB2312" w:cs="Times New Roman"/>
          <w:kern w:val="0"/>
          <w:sz w:val="32"/>
          <w:szCs w:val="32"/>
        </w:rPr>
        <w:t>个人</w:t>
      </w:r>
      <w:r>
        <w:rPr>
          <w:rFonts w:hint="eastAsia" w:ascii="仿宋_GB2312" w:hAnsi="Times New Roman" w:eastAsia="仿宋_GB2312" w:cs="Times New Roman"/>
          <w:kern w:val="0"/>
          <w:sz w:val="32"/>
          <w:szCs w:val="32"/>
        </w:rPr>
        <w:t>四方责任，进一步夯实职业健康工作基础，全面提升职业健康工作质量和水平</w:t>
      </w:r>
      <w:r>
        <w:rPr>
          <w:rFonts w:ascii="仿宋_GB2312" w:hAnsi="Times New Roman" w:eastAsia="仿宋_GB2312" w:cs="Times New Roman"/>
          <w:kern w:val="0"/>
          <w:sz w:val="32"/>
          <w:szCs w:val="32"/>
        </w:rPr>
        <w:t>。</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（二）基本原则。</w:t>
      </w:r>
    </w:p>
    <w:p>
      <w:pPr>
        <w:widowControl/>
        <w:spacing w:line="600" w:lineRule="atLeast"/>
        <w:ind w:firstLine="640"/>
        <w:rPr>
          <w:rFonts w:ascii="Times New Roman" w:hAnsi="Times New Roman" w:eastAsia="宋体" w:cs="Times New Roman"/>
          <w:kern w:val="0"/>
          <w:sz w:val="32"/>
          <w:szCs w:val="32"/>
        </w:rPr>
      </w:pPr>
      <w:r>
        <w:rPr>
          <w:rFonts w:hint="eastAsia" w:ascii="楷体_GB2312" w:hAnsi="Times New Roman" w:eastAsia="楷体_GB2312" w:cs="Times New Roman"/>
          <w:kern w:val="0"/>
          <w:sz w:val="32"/>
          <w:szCs w:val="32"/>
        </w:rPr>
        <w:t>坚持预防为主，防治结合。</w:t>
      </w:r>
      <w:r>
        <w:rPr>
          <w:rFonts w:hint="eastAsia" w:ascii="仿宋_GB2312" w:hAnsi="Times New Roman" w:eastAsia="仿宋_GB2312" w:cs="Times New Roman"/>
          <w:kern w:val="0"/>
          <w:sz w:val="32"/>
          <w:szCs w:val="32"/>
        </w:rPr>
        <w:t>强化职业病危害源头防控，督促和引导用人单位采取工程技术和管理等措施，不断改善工作场所劳动条件。建立健全职业病防治技术支撑体系，提升工程防护、监测评估、诊断救治能力。</w:t>
      </w:r>
    </w:p>
    <w:p>
      <w:pPr>
        <w:widowControl/>
        <w:spacing w:line="600" w:lineRule="atLeast"/>
        <w:ind w:firstLine="640"/>
        <w:rPr>
          <w:rFonts w:ascii="Times New Roman" w:hAnsi="Times New Roman" w:eastAsia="宋体" w:cs="Times New Roman"/>
          <w:kern w:val="0"/>
          <w:sz w:val="32"/>
          <w:szCs w:val="32"/>
        </w:rPr>
      </w:pPr>
      <w:r>
        <w:rPr>
          <w:rFonts w:hint="eastAsia" w:ascii="楷体_GB2312" w:hAnsi="Times New Roman" w:eastAsia="楷体_GB2312" w:cs="Times New Roman"/>
          <w:kern w:val="0"/>
          <w:sz w:val="32"/>
          <w:szCs w:val="32"/>
        </w:rPr>
        <w:t>坚持突出重点，精准防控。</w:t>
      </w:r>
      <w:r>
        <w:rPr>
          <w:rFonts w:hint="eastAsia" w:ascii="仿宋_GB2312" w:hAnsi="Times New Roman" w:eastAsia="仿宋_GB2312" w:cs="Times New Roman"/>
          <w:kern w:val="0"/>
          <w:sz w:val="32"/>
          <w:szCs w:val="32"/>
        </w:rPr>
        <w:t>聚焦职业病危害严重的行业领域，深化尘肺病防治攻坚行动，持续</w:t>
      </w:r>
      <w:r>
        <w:rPr>
          <w:rFonts w:ascii="仿宋_GB2312" w:hAnsi="Times New Roman" w:eastAsia="仿宋_GB2312" w:cs="Times New Roman"/>
          <w:kern w:val="0"/>
          <w:sz w:val="32"/>
          <w:szCs w:val="32"/>
        </w:rPr>
        <w:t>推进粉尘、</w:t>
      </w:r>
      <w:r>
        <w:rPr>
          <w:rFonts w:hint="eastAsia" w:ascii="仿宋_GB2312" w:hAnsi="Times New Roman" w:eastAsia="仿宋_GB2312" w:cs="Times New Roman"/>
          <w:kern w:val="0"/>
          <w:sz w:val="32"/>
          <w:szCs w:val="32"/>
        </w:rPr>
        <w:t>化学毒物</w:t>
      </w:r>
      <w:r>
        <w:rPr>
          <w:rFonts w:ascii="仿宋_GB2312" w:hAnsi="Times New Roman" w:eastAsia="仿宋_GB2312" w:cs="Times New Roman"/>
          <w:kern w:val="0"/>
          <w:sz w:val="32"/>
          <w:szCs w:val="32"/>
        </w:rPr>
        <w:t>、噪声和辐射等危害治理</w:t>
      </w:r>
      <w:r>
        <w:rPr>
          <w:rFonts w:hint="eastAsia" w:ascii="仿宋_GB2312" w:hAnsi="Times New Roman" w:eastAsia="仿宋_GB2312" w:cs="Times New Roman"/>
          <w:kern w:val="0"/>
          <w:sz w:val="32"/>
          <w:szCs w:val="32"/>
        </w:rPr>
        <w:t>，强化职业病及</w:t>
      </w:r>
      <w:r>
        <w:rPr>
          <w:rFonts w:ascii="仿宋_GB2312" w:hAnsi="Times New Roman" w:eastAsia="仿宋_GB2312" w:cs="Times New Roman"/>
          <w:kern w:val="0"/>
          <w:sz w:val="32"/>
          <w:szCs w:val="32"/>
        </w:rPr>
        <w:t>危害因素</w:t>
      </w:r>
      <w:r>
        <w:rPr>
          <w:rFonts w:hint="eastAsia" w:ascii="仿宋_GB2312" w:hAnsi="Times New Roman" w:eastAsia="仿宋_GB2312" w:cs="Times New Roman"/>
          <w:kern w:val="0"/>
          <w:sz w:val="32"/>
          <w:szCs w:val="32"/>
        </w:rPr>
        <w:t>监测评估，实现精准防控。</w:t>
      </w:r>
    </w:p>
    <w:p>
      <w:pPr>
        <w:widowControl/>
        <w:spacing w:line="600" w:lineRule="atLeast"/>
        <w:ind w:firstLine="640"/>
        <w:rPr>
          <w:rFonts w:ascii="Times New Roman" w:hAnsi="Times New Roman" w:eastAsia="宋体" w:cs="Times New Roman"/>
          <w:kern w:val="0"/>
          <w:sz w:val="32"/>
          <w:szCs w:val="32"/>
        </w:rPr>
      </w:pPr>
      <w:r>
        <w:rPr>
          <w:rFonts w:hint="eastAsia" w:ascii="楷体_GB2312" w:hAnsi="Times New Roman" w:eastAsia="楷体_GB2312" w:cs="Times New Roman"/>
          <w:kern w:val="0"/>
          <w:sz w:val="32"/>
          <w:szCs w:val="32"/>
        </w:rPr>
        <w:t>坚持改革创新，综合施策。</w:t>
      </w:r>
      <w:r>
        <w:rPr>
          <w:rFonts w:hint="eastAsia" w:ascii="仿宋_GB2312" w:hAnsi="Times New Roman" w:eastAsia="仿宋_GB2312" w:cs="Times New Roman"/>
          <w:kern w:val="0"/>
          <w:sz w:val="32"/>
          <w:szCs w:val="32"/>
        </w:rPr>
        <w:t>深化</w:t>
      </w:r>
      <w:r>
        <w:rPr>
          <w:rFonts w:ascii="仿宋_GB2312" w:hAnsi="Times New Roman" w:eastAsia="仿宋_GB2312" w:cs="Times New Roman"/>
          <w:kern w:val="0"/>
          <w:sz w:val="32"/>
          <w:szCs w:val="32"/>
        </w:rPr>
        <w:t>法定</w:t>
      </w:r>
      <w:r>
        <w:rPr>
          <w:rFonts w:hint="eastAsia" w:ascii="仿宋_GB2312" w:hAnsi="Times New Roman" w:eastAsia="仿宋_GB2312" w:cs="Times New Roman"/>
          <w:kern w:val="0"/>
          <w:sz w:val="32"/>
          <w:szCs w:val="32"/>
        </w:rPr>
        <w:t>职业病防控，开展工作相关疾病预防，推进</w:t>
      </w:r>
      <w:r>
        <w:rPr>
          <w:rFonts w:ascii="仿宋_GB2312" w:hAnsi="Times New Roman" w:eastAsia="仿宋_GB2312" w:cs="Times New Roman"/>
          <w:kern w:val="0"/>
          <w:sz w:val="32"/>
          <w:szCs w:val="32"/>
        </w:rPr>
        <w:t>职业人群健康促进</w:t>
      </w:r>
      <w:r>
        <w:rPr>
          <w:rFonts w:hint="eastAsia" w:ascii="仿宋_GB2312" w:hAnsi="Times New Roman" w:eastAsia="仿宋_GB2312" w:cs="Times New Roman"/>
          <w:kern w:val="0"/>
          <w:sz w:val="32"/>
          <w:szCs w:val="32"/>
        </w:rPr>
        <w:t>，综合运用法律、行政、经济、信用等政策工具，健全工作机制，为</w:t>
      </w:r>
      <w:r>
        <w:rPr>
          <w:rFonts w:ascii="仿宋_GB2312" w:hAnsi="Times New Roman" w:eastAsia="仿宋_GB2312" w:cs="Times New Roman"/>
          <w:kern w:val="0"/>
          <w:sz w:val="32"/>
          <w:szCs w:val="32"/>
        </w:rPr>
        <w:t>职业健康工作</w:t>
      </w:r>
      <w:r>
        <w:rPr>
          <w:rFonts w:hint="eastAsia" w:ascii="仿宋_GB2312" w:hAnsi="Times New Roman" w:eastAsia="仿宋_GB2312" w:cs="Times New Roman"/>
          <w:kern w:val="0"/>
          <w:sz w:val="32"/>
          <w:szCs w:val="32"/>
        </w:rPr>
        <w:t>提供有力保障。</w:t>
      </w:r>
    </w:p>
    <w:p>
      <w:pPr>
        <w:widowControl/>
        <w:spacing w:line="600" w:lineRule="atLeast"/>
        <w:ind w:firstLine="640"/>
        <w:rPr>
          <w:rFonts w:ascii="Times New Roman" w:hAnsi="Times New Roman" w:eastAsia="宋体" w:cs="Times New Roman"/>
          <w:kern w:val="0"/>
          <w:sz w:val="32"/>
          <w:szCs w:val="32"/>
        </w:rPr>
      </w:pPr>
      <w:r>
        <w:rPr>
          <w:rFonts w:hint="eastAsia" w:ascii="楷体_GB2312" w:hAnsi="Times New Roman" w:eastAsia="楷体_GB2312" w:cs="Times New Roman"/>
          <w:kern w:val="0"/>
          <w:sz w:val="32"/>
          <w:szCs w:val="32"/>
        </w:rPr>
        <w:t>坚持依法防治，落实责任。</w:t>
      </w:r>
      <w:r>
        <w:rPr>
          <w:rFonts w:hint="eastAsia" w:ascii="仿宋_GB2312" w:hAnsi="Times New Roman" w:eastAsia="仿宋_GB2312" w:cs="Times New Roman"/>
          <w:kern w:val="0"/>
          <w:sz w:val="32"/>
          <w:szCs w:val="32"/>
        </w:rPr>
        <w:t>完善职业健康法律法规和标准规范，加强</w:t>
      </w:r>
      <w:r>
        <w:rPr>
          <w:rFonts w:ascii="仿宋_GB2312" w:hAnsi="Times New Roman" w:eastAsia="仿宋_GB2312" w:cs="Times New Roman"/>
          <w:kern w:val="0"/>
          <w:sz w:val="32"/>
          <w:szCs w:val="32"/>
        </w:rPr>
        <w:t>监管队伍建设，提升监管执法能力</w:t>
      </w:r>
      <w:r>
        <w:rPr>
          <w:rFonts w:hint="eastAsia" w:ascii="仿宋_GB2312" w:hAnsi="Times New Roman" w:eastAsia="仿宋_GB2312" w:cs="Times New Roman"/>
          <w:kern w:val="0"/>
          <w:sz w:val="32"/>
          <w:szCs w:val="32"/>
        </w:rPr>
        <w:t>。落实地方政府领导责任、部门监管责任、用人单位主体责任和劳动者个人责任，合力推进职业健康工作。</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（三）规划目标。</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到</w:t>
      </w:r>
      <w:r>
        <w:rPr>
          <w:rFonts w:hint="eastAsia" w:ascii="Times New Roman" w:hAnsi="Times New Roman" w:eastAsia="仿宋_GB2312" w:cs="Times New Roman"/>
          <w:kern w:val="0"/>
          <w:sz w:val="32"/>
          <w:szCs w:val="32"/>
        </w:rPr>
        <w:t>2025</w:t>
      </w:r>
      <w:r>
        <w:rPr>
          <w:rFonts w:hint="eastAsia" w:ascii="仿宋_GB2312" w:hAnsi="Times New Roman" w:eastAsia="仿宋_GB2312" w:cs="Times New Roman"/>
          <w:kern w:val="0"/>
          <w:sz w:val="32"/>
          <w:szCs w:val="32"/>
        </w:rPr>
        <w:t>年，职业健康治理体系更加完善，职业病危害</w:t>
      </w:r>
      <w:r>
        <w:rPr>
          <w:rFonts w:ascii="仿宋_GB2312" w:hAnsi="Times New Roman" w:eastAsia="仿宋_GB2312" w:cs="Times New Roman"/>
          <w:kern w:val="0"/>
          <w:sz w:val="32"/>
          <w:szCs w:val="32"/>
        </w:rPr>
        <w:t>状况明显好转</w:t>
      </w:r>
      <w:r>
        <w:rPr>
          <w:rFonts w:hint="eastAsia" w:ascii="仿宋_GB2312" w:hAnsi="Times New Roman" w:eastAsia="仿宋_GB2312" w:cs="Times New Roman"/>
          <w:kern w:val="0"/>
          <w:sz w:val="32"/>
          <w:szCs w:val="32"/>
        </w:rPr>
        <w:t>，工作场所劳动条件</w:t>
      </w:r>
      <w:r>
        <w:rPr>
          <w:rFonts w:ascii="仿宋_GB2312" w:hAnsi="Times New Roman" w:eastAsia="仿宋_GB2312" w:cs="Times New Roman"/>
          <w:kern w:val="0"/>
          <w:sz w:val="32"/>
          <w:szCs w:val="32"/>
        </w:rPr>
        <w:t>显著</w:t>
      </w:r>
      <w:r>
        <w:rPr>
          <w:rFonts w:hint="eastAsia" w:ascii="仿宋_GB2312" w:hAnsi="Times New Roman" w:eastAsia="仿宋_GB2312" w:cs="Times New Roman"/>
          <w:kern w:val="0"/>
          <w:sz w:val="32"/>
          <w:szCs w:val="32"/>
        </w:rPr>
        <w:t>改善，劳动用工和劳动工时管理进一步规范，</w:t>
      </w:r>
      <w:r>
        <w:rPr>
          <w:rFonts w:ascii="仿宋_GB2312" w:hAnsi="Times New Roman" w:eastAsia="仿宋_GB2312" w:cs="Times New Roman"/>
          <w:kern w:val="0"/>
          <w:sz w:val="32"/>
          <w:szCs w:val="32"/>
        </w:rPr>
        <w:t>尘肺病等重点职业病得到有效控制</w:t>
      </w:r>
      <w:r>
        <w:rPr>
          <w:rFonts w:hint="eastAsia" w:ascii="仿宋_GB2312" w:hAnsi="Times New Roman" w:eastAsia="仿宋_GB2312" w:cs="Times New Roman"/>
          <w:kern w:val="0"/>
          <w:sz w:val="32"/>
          <w:szCs w:val="32"/>
        </w:rPr>
        <w:t>，职业健康</w:t>
      </w:r>
      <w:r>
        <w:rPr>
          <w:rFonts w:ascii="仿宋_GB2312" w:hAnsi="Times New Roman" w:eastAsia="仿宋_GB2312" w:cs="Times New Roman"/>
          <w:kern w:val="0"/>
          <w:sz w:val="32"/>
          <w:szCs w:val="32"/>
        </w:rPr>
        <w:t>服务能力和保障水平不断提升，</w:t>
      </w:r>
      <w:r>
        <w:rPr>
          <w:rFonts w:hint="eastAsia" w:ascii="仿宋_GB2312" w:hAnsi="Times New Roman" w:eastAsia="仿宋_GB2312" w:cs="Times New Roman"/>
          <w:kern w:val="0"/>
          <w:sz w:val="32"/>
          <w:szCs w:val="32"/>
        </w:rPr>
        <w:t>全社会职业健康意识显著增强</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劳动者健康水平</w:t>
      </w:r>
      <w:r>
        <w:rPr>
          <w:rFonts w:ascii="仿宋_GB2312" w:hAnsi="Times New Roman" w:eastAsia="仿宋_GB2312" w:cs="Times New Roman"/>
          <w:kern w:val="0"/>
          <w:sz w:val="32"/>
          <w:szCs w:val="32"/>
        </w:rPr>
        <w:t>进一步</w:t>
      </w:r>
      <w:r>
        <w:rPr>
          <w:rFonts w:hint="eastAsia" w:ascii="仿宋_GB2312" w:hAnsi="Times New Roman" w:eastAsia="仿宋_GB2312" w:cs="Times New Roman"/>
          <w:kern w:val="0"/>
          <w:sz w:val="32"/>
          <w:szCs w:val="32"/>
        </w:rPr>
        <w:t>提高。</w:t>
      </w:r>
      <w:r>
        <w:rPr>
          <w:rFonts w:hint="eastAsia" w:ascii="黑体" w:hAnsi="黑体" w:eastAsia="黑体" w:cs="Times New Roman"/>
          <w:kern w:val="0"/>
          <w:sz w:val="32"/>
          <w:szCs w:val="32"/>
        </w:rPr>
        <w:t> </w:t>
      </w:r>
    </w:p>
    <w:p>
      <w:pPr>
        <w:widowControl/>
        <w:ind w:firstLine="640"/>
        <w:jc w:val="center"/>
        <w:rPr>
          <w:rFonts w:ascii="Times New Roman" w:hAnsi="Times New Roman" w:eastAsia="宋体" w:cs="Times New Roman"/>
          <w:kern w:val="0"/>
          <w:sz w:val="32"/>
          <w:szCs w:val="32"/>
        </w:rPr>
      </w:pPr>
      <w:r>
        <w:rPr>
          <w:rFonts w:hint="eastAsia" w:ascii="黑体" w:hAnsi="黑体" w:eastAsia="黑体" w:cs="Times New Roman"/>
          <w:kern w:val="0"/>
          <w:sz w:val="32"/>
          <w:szCs w:val="32"/>
        </w:rPr>
        <w:t>“十四五”职业病防治主要指标</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36"/>
        <w:gridCol w:w="6419"/>
        <w:gridCol w:w="10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7272" w:type="dxa"/>
            <w:gridSpan w:val="2"/>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指标名称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目标值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工伤保险参保人数</w:t>
            </w:r>
          </w:p>
        </w:tc>
        <w:tc>
          <w:tcPr>
            <w:tcW w:w="1080" w:type="dxa"/>
            <w:tcBorders>
              <w:top w:val="single" w:color="auto" w:sz="12" w:space="0"/>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稳步提升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（2）</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工业企业职业病危害项目申报率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ascii="Times New Roman" w:hAnsi="Times New Roman" w:eastAsia="宋体" w:cs="Times New Roman"/>
                <w:kern w:val="0"/>
                <w:sz w:val="24"/>
                <w:szCs w:val="24"/>
              </w:rPr>
              <w:t>90</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（3）</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工作场所职业病危害因素监测合格率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8</w:t>
            </w:r>
            <w:r>
              <w:rPr>
                <w:rFonts w:ascii="Times New Roman" w:hAnsi="Times New Roman" w:eastAsia="宋体" w:cs="Times New Roman"/>
                <w:kern w:val="0"/>
                <w:sz w:val="24"/>
                <w:szCs w:val="24"/>
              </w:rPr>
              <w:t>5</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非</w:t>
            </w:r>
            <w:r>
              <w:rPr>
                <w:rFonts w:ascii="Times New Roman" w:hAnsi="Times New Roman" w:eastAsia="宋体" w:cs="Times New Roman"/>
                <w:kern w:val="0"/>
                <w:sz w:val="24"/>
                <w:szCs w:val="24"/>
              </w:rPr>
              <w:t>医疗</w:t>
            </w:r>
            <w:r>
              <w:rPr>
                <w:rFonts w:hint="eastAsia" w:ascii="楷体_GB2312" w:hAnsi="Times New Roman" w:eastAsia="楷体_GB2312" w:cs="Times New Roman"/>
                <w:kern w:val="0"/>
                <w:sz w:val="24"/>
                <w:szCs w:val="24"/>
              </w:rPr>
              <w:t>放射工作人员个人剂量监测率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（5）</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重点人群职业健康知识知晓率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ascii="Times New Roman" w:hAnsi="Times New Roman" w:eastAsia="宋体" w:cs="Times New Roman"/>
                <w:kern w:val="0"/>
                <w:sz w:val="24"/>
                <w:szCs w:val="24"/>
              </w:rPr>
              <w:t>85</w:t>
            </w:r>
            <w:r>
              <w:rPr>
                <w:rFonts w:hint="eastAsia" w:ascii="Times New Roman" w:hAnsi="Times New Roman" w:eastAsia="楷体_GB2312"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（6）</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尘肺病患者集中乡镇康复服务覆盖率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w:t>
            </w:r>
            <w:r>
              <w:rPr>
                <w:rFonts w:hint="eastAsia" w:ascii="Times New Roman" w:hAnsi="Times New Roman" w:eastAsia="楷体_GB2312" w:cs="Times New Roman"/>
                <w:kern w:val="0"/>
                <w:sz w:val="24"/>
                <w:szCs w:val="24"/>
              </w:rPr>
              <w:t>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（7）</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职业卫生违法案件查处率</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（8）</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依托现有医疗资源，省级</w:t>
            </w:r>
            <w:r>
              <w:rPr>
                <w:rFonts w:hint="eastAsia" w:ascii="楷体_GB2312" w:hAnsi="Times New Roman" w:eastAsia="楷体_GB2312" w:cs="Times New Roman"/>
                <w:kern w:val="0"/>
                <w:sz w:val="24"/>
                <w:szCs w:val="24"/>
              </w:rPr>
              <w:t>设立</w:t>
            </w:r>
            <w:r>
              <w:rPr>
                <w:rFonts w:ascii="Times New Roman" w:hAnsi="Times New Roman" w:eastAsia="宋体" w:cs="Times New Roman"/>
                <w:kern w:val="0"/>
                <w:sz w:val="24"/>
                <w:szCs w:val="24"/>
              </w:rPr>
              <w:t>职业病防治院所</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（9）</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省级至少确定一家机构承担粉尘、化学毒物、噪声、辐射等职业病危害工程</w:t>
            </w:r>
            <w:r>
              <w:rPr>
                <w:rFonts w:hint="eastAsia" w:ascii="楷体_GB2312" w:hAnsi="Times New Roman" w:eastAsia="楷体_GB2312" w:cs="Times New Roman"/>
                <w:kern w:val="0"/>
                <w:sz w:val="24"/>
                <w:szCs w:val="24"/>
              </w:rPr>
              <w:t>防护</w:t>
            </w:r>
            <w:r>
              <w:rPr>
                <w:rFonts w:ascii="Times New Roman" w:hAnsi="Times New Roman" w:eastAsia="宋体" w:cs="Times New Roman"/>
                <w:kern w:val="0"/>
                <w:sz w:val="24"/>
                <w:szCs w:val="24"/>
              </w:rPr>
              <w:t>技术指导工作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（10）</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设区的</w:t>
            </w:r>
            <w:r>
              <w:rPr>
                <w:rFonts w:ascii="Times New Roman" w:hAnsi="Times New Roman" w:eastAsia="宋体" w:cs="Times New Roman"/>
                <w:kern w:val="0"/>
                <w:sz w:val="24"/>
                <w:szCs w:val="24"/>
              </w:rPr>
              <w:t>市至少确定</w:t>
            </w:r>
            <w:r>
              <w:rPr>
                <w:rFonts w:hint="eastAsia" w:ascii="Times New Roman" w:hAnsi="Times New Roman" w:eastAsia="楷体_GB2312" w:cs="Times New Roman"/>
                <w:kern w:val="0"/>
                <w:sz w:val="24"/>
                <w:szCs w:val="24"/>
              </w:rPr>
              <w:t>1</w:t>
            </w:r>
            <w:r>
              <w:rPr>
                <w:rFonts w:hint="eastAsia" w:ascii="楷体_GB2312" w:hAnsi="Times New Roman" w:eastAsia="楷体_GB2312" w:cs="Times New Roman"/>
                <w:kern w:val="0"/>
                <w:sz w:val="24"/>
                <w:szCs w:val="24"/>
              </w:rPr>
              <w:t>家</w:t>
            </w:r>
            <w:r>
              <w:rPr>
                <w:rFonts w:ascii="Times New Roman" w:hAnsi="Times New Roman" w:eastAsia="宋体" w:cs="Times New Roman"/>
                <w:kern w:val="0"/>
                <w:sz w:val="24"/>
                <w:szCs w:val="24"/>
              </w:rPr>
              <w:t>公立医疗卫生机构承担职业病诊断工作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100</w:t>
            </w:r>
            <w:r>
              <w:rPr>
                <w:rFonts w:ascii="Times New Roman" w:hAnsi="Times New Roman" w:eastAsia="宋体" w:cs="Times New Roman"/>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779"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400" w:lineRule="atLeast"/>
              <w:jc w:val="left"/>
              <w:rPr>
                <w:rFonts w:ascii="Times New Roman" w:hAnsi="Times New Roman" w:eastAsia="宋体" w:cs="Times New Roman"/>
                <w:kern w:val="0"/>
                <w:sz w:val="32"/>
                <w:szCs w:val="32"/>
              </w:rPr>
            </w:pPr>
            <w:r>
              <w:rPr>
                <w:rFonts w:ascii="Times New Roman" w:hAnsi="Times New Roman" w:eastAsia="宋体" w:cs="Times New Roman"/>
                <w:kern w:val="0"/>
                <w:sz w:val="24"/>
                <w:szCs w:val="24"/>
              </w:rPr>
              <w:t>（11）</w:t>
            </w:r>
          </w:p>
        </w:tc>
        <w:tc>
          <w:tcPr>
            <w:tcW w:w="6493"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left"/>
              <w:rPr>
                <w:rFonts w:ascii="Times New Roman" w:hAnsi="Times New Roman" w:eastAsia="宋体" w:cs="Times New Roman"/>
                <w:kern w:val="0"/>
                <w:sz w:val="32"/>
                <w:szCs w:val="32"/>
              </w:rPr>
            </w:pPr>
            <w:r>
              <w:rPr>
                <w:rFonts w:hint="eastAsia" w:ascii="楷体_GB2312" w:hAnsi="Times New Roman" w:eastAsia="楷体_GB2312" w:cs="Times New Roman"/>
                <w:kern w:val="0"/>
                <w:sz w:val="24"/>
                <w:szCs w:val="24"/>
              </w:rPr>
              <w:t>县</w:t>
            </w:r>
            <w:r>
              <w:rPr>
                <w:rFonts w:ascii="Times New Roman" w:hAnsi="Times New Roman" w:eastAsia="宋体" w:cs="Times New Roman"/>
                <w:kern w:val="0"/>
                <w:sz w:val="24"/>
                <w:szCs w:val="24"/>
              </w:rPr>
              <w:t>区至少确定</w:t>
            </w:r>
            <w:r>
              <w:rPr>
                <w:rFonts w:hint="eastAsia" w:ascii="Times New Roman" w:hAnsi="Times New Roman" w:eastAsia="楷体_GB2312" w:cs="Times New Roman"/>
                <w:kern w:val="0"/>
                <w:sz w:val="24"/>
                <w:szCs w:val="24"/>
              </w:rPr>
              <w:t>1</w:t>
            </w:r>
            <w:r>
              <w:rPr>
                <w:rFonts w:hint="eastAsia" w:ascii="楷体_GB2312" w:hAnsi="Times New Roman" w:eastAsia="楷体_GB2312" w:cs="Times New Roman"/>
                <w:kern w:val="0"/>
                <w:sz w:val="24"/>
                <w:szCs w:val="24"/>
              </w:rPr>
              <w:t>家</w:t>
            </w:r>
            <w:r>
              <w:rPr>
                <w:rFonts w:ascii="Times New Roman" w:hAnsi="Times New Roman" w:eastAsia="宋体" w:cs="Times New Roman"/>
                <w:kern w:val="0"/>
                <w:sz w:val="24"/>
                <w:szCs w:val="24"/>
              </w:rPr>
              <w:t>公立医疗卫生机构承担职业健康检查工作</w:t>
            </w:r>
          </w:p>
        </w:tc>
        <w:tc>
          <w:tcPr>
            <w:tcW w:w="1080" w:type="dxa"/>
            <w:tcBorders>
              <w:top w:val="nil"/>
              <w:left w:val="nil"/>
              <w:bottom w:val="single" w:color="auto" w:sz="12" w:space="0"/>
              <w:right w:val="single" w:color="auto" w:sz="12" w:space="0"/>
            </w:tcBorders>
            <w:tcMar>
              <w:top w:w="0" w:type="dxa"/>
              <w:left w:w="0" w:type="dxa"/>
              <w:bottom w:w="0" w:type="dxa"/>
              <w:right w:w="0" w:type="dxa"/>
            </w:tcMar>
            <w:vAlign w:val="center"/>
          </w:tcPr>
          <w:p>
            <w:pPr>
              <w:widowControl/>
              <w:spacing w:line="400" w:lineRule="atLeast"/>
              <w:jc w:val="center"/>
              <w:rPr>
                <w:rFonts w:ascii="Times New Roman" w:hAnsi="Times New Roman" w:eastAsia="宋体" w:cs="Times New Roman"/>
                <w:kern w:val="0"/>
                <w:sz w:val="32"/>
                <w:szCs w:val="32"/>
              </w:rPr>
            </w:pPr>
            <w:r>
              <w:rPr>
                <w:rFonts w:hint="eastAsia" w:ascii="Times New Roman" w:hAnsi="Times New Roman" w:eastAsia="楷体_GB2312" w:cs="Times New Roman"/>
                <w:kern w:val="0"/>
                <w:sz w:val="24"/>
                <w:szCs w:val="24"/>
              </w:rPr>
              <w:t>95</w:t>
            </w:r>
            <w:r>
              <w:rPr>
                <w:rFonts w:ascii="Times New Roman" w:hAnsi="Times New Roman" w:eastAsia="宋体" w:cs="Times New Roman"/>
                <w:kern w:val="0"/>
                <w:sz w:val="24"/>
                <w:szCs w:val="24"/>
              </w:rPr>
              <w:t>%</w:t>
            </w:r>
          </w:p>
        </w:tc>
      </w:tr>
    </w:tbl>
    <w:p>
      <w:pPr>
        <w:widowControl/>
        <w:spacing w:line="560" w:lineRule="atLeast"/>
        <w:ind w:firstLine="707"/>
        <w:jc w:val="left"/>
        <w:rPr>
          <w:rFonts w:ascii="Times New Roman" w:hAnsi="Times New Roman" w:eastAsia="宋体" w:cs="Times New Roman"/>
          <w:kern w:val="0"/>
          <w:sz w:val="32"/>
          <w:szCs w:val="32"/>
        </w:rPr>
      </w:pPr>
      <w:r>
        <w:rPr>
          <w:rFonts w:hint="eastAsia" w:ascii="黑体" w:hAnsi="黑体" w:eastAsia="黑体" w:cs="Times New Roman"/>
          <w:kern w:val="0"/>
          <w:sz w:val="32"/>
          <w:szCs w:val="32"/>
        </w:rPr>
        <w:t>三、主要任务</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（一）深化源头</w:t>
      </w:r>
      <w:r>
        <w:rPr>
          <w:rFonts w:ascii="楷体_GB2312" w:hAnsi="Times New Roman" w:eastAsia="楷体_GB2312" w:cs="Times New Roman"/>
          <w:b/>
          <w:bCs/>
          <w:kern w:val="0"/>
          <w:sz w:val="32"/>
          <w:szCs w:val="32"/>
        </w:rPr>
        <w:t>预防</w:t>
      </w:r>
      <w:r>
        <w:rPr>
          <w:rFonts w:hint="eastAsia" w:ascii="楷体_GB2312" w:hAnsi="Times New Roman" w:eastAsia="楷体_GB2312" w:cs="Times New Roman"/>
          <w:b/>
          <w:bCs/>
          <w:kern w:val="0"/>
          <w:sz w:val="32"/>
          <w:szCs w:val="32"/>
        </w:rPr>
        <w:t>，改善工作场所劳动条件。</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落实新发展理念，在行业规划、标准规范、技术改造、产业转型升级、中小微企业帮扶等方面统筹考虑职业健康工作，促进企业提高职业健康工作水平。强化用人单位主体责任，严格落实职业病危害项目申报、建设项目职业病防护设施“三同时”、职业病危害因素检测评价、劳动者职业健康检查和健康培训等制度。以粉尘、化学毒物、噪声和</w:t>
      </w:r>
      <w:r>
        <w:rPr>
          <w:rFonts w:ascii="仿宋_GB2312" w:hAnsi="Times New Roman" w:eastAsia="仿宋_GB2312" w:cs="Times New Roman"/>
          <w:kern w:val="0"/>
          <w:sz w:val="32"/>
          <w:szCs w:val="32"/>
        </w:rPr>
        <w:t>辐</w:t>
      </w:r>
      <w:r>
        <w:rPr>
          <w:rFonts w:hint="eastAsia" w:ascii="仿宋_GB2312" w:hAnsi="Times New Roman" w:eastAsia="仿宋_GB2312" w:cs="Times New Roman"/>
          <w:kern w:val="0"/>
          <w:sz w:val="32"/>
          <w:szCs w:val="32"/>
        </w:rPr>
        <w:t>射等职业病危害严重的行业领域为重点，持续开展职业病危害因素监测和专项治理。建立中小微型企业职业健康帮扶机制，完善职业病防护设施，改善工作场所劳动条件。加强职业活动中新兴</w:t>
      </w:r>
      <w:r>
        <w:rPr>
          <w:rFonts w:ascii="仿宋_GB2312" w:hAnsi="Times New Roman" w:eastAsia="仿宋_GB2312" w:cs="Times New Roman"/>
          <w:kern w:val="0"/>
          <w:sz w:val="32"/>
          <w:szCs w:val="32"/>
        </w:rPr>
        <w:t>危害</w:t>
      </w:r>
      <w:r>
        <w:rPr>
          <w:rFonts w:hint="eastAsia" w:ascii="仿宋_GB2312" w:hAnsi="Times New Roman" w:eastAsia="仿宋_GB2312" w:cs="Times New Roman"/>
          <w:kern w:val="0"/>
          <w:sz w:val="32"/>
          <w:szCs w:val="32"/>
        </w:rPr>
        <w:t>的</w:t>
      </w:r>
      <w:r>
        <w:rPr>
          <w:rFonts w:ascii="仿宋_GB2312" w:hAnsi="Times New Roman" w:eastAsia="仿宋_GB2312" w:cs="Times New Roman"/>
          <w:kern w:val="0"/>
          <w:sz w:val="32"/>
          <w:szCs w:val="32"/>
        </w:rPr>
        <w:t>辨识评估</w:t>
      </w:r>
      <w:r>
        <w:rPr>
          <w:rFonts w:hint="eastAsia" w:ascii="仿宋_GB2312" w:hAnsi="Times New Roman" w:eastAsia="仿宋_GB2312" w:cs="Times New Roman"/>
          <w:kern w:val="0"/>
          <w:sz w:val="32"/>
          <w:szCs w:val="32"/>
        </w:rPr>
        <w:t>和</w:t>
      </w:r>
      <w:r>
        <w:rPr>
          <w:rFonts w:ascii="仿宋_GB2312" w:hAnsi="Times New Roman" w:eastAsia="仿宋_GB2312" w:cs="Times New Roman"/>
          <w:kern w:val="0"/>
          <w:sz w:val="32"/>
          <w:szCs w:val="32"/>
        </w:rPr>
        <w:t>防控，</w:t>
      </w:r>
      <w:r>
        <w:rPr>
          <w:rFonts w:hint="eastAsia" w:ascii="仿宋_GB2312" w:hAnsi="Times New Roman" w:eastAsia="仿宋_GB2312" w:cs="Times New Roman"/>
          <w:kern w:val="0"/>
          <w:sz w:val="32"/>
          <w:szCs w:val="32"/>
        </w:rPr>
        <w:t>开展</w:t>
      </w:r>
      <w:r>
        <w:rPr>
          <w:rFonts w:ascii="仿宋_GB2312" w:hAnsi="Times New Roman" w:eastAsia="仿宋_GB2312" w:cs="Times New Roman"/>
          <w:kern w:val="0"/>
          <w:sz w:val="32"/>
          <w:szCs w:val="32"/>
        </w:rPr>
        <w:t>工作压力、肌肉骨骼系统疾患</w:t>
      </w:r>
      <w:r>
        <w:rPr>
          <w:rFonts w:hint="eastAsia" w:ascii="仿宋_GB2312" w:hAnsi="Times New Roman" w:eastAsia="仿宋_GB2312" w:cs="Times New Roman"/>
          <w:kern w:val="0"/>
          <w:sz w:val="32"/>
          <w:szCs w:val="32"/>
        </w:rPr>
        <w:t>等防治</w:t>
      </w:r>
      <w:r>
        <w:rPr>
          <w:rFonts w:ascii="仿宋_GB2312" w:hAnsi="Times New Roman" w:eastAsia="仿宋_GB2312" w:cs="Times New Roman"/>
          <w:kern w:val="0"/>
          <w:sz w:val="32"/>
          <w:szCs w:val="32"/>
        </w:rPr>
        <w:t>工作</w:t>
      </w:r>
      <w:r>
        <w:rPr>
          <w:rFonts w:hint="eastAsia" w:ascii="仿宋_GB2312" w:hAnsi="Times New Roman" w:eastAsia="仿宋_GB2312" w:cs="Times New Roman"/>
          <w:kern w:val="0"/>
          <w:sz w:val="32"/>
          <w:szCs w:val="32"/>
        </w:rPr>
        <w:t>。</w:t>
      </w:r>
    </w:p>
    <w:p>
      <w:pPr>
        <w:widowControl/>
        <w:ind w:firstLine="42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ascii="Times New Roman" w:hAnsi="Times New Roman" w:eastAsia="宋体" w:cs="Times New Roman"/>
                <w:b/>
                <w:bCs/>
                <w:kern w:val="0"/>
                <w:sz w:val="28"/>
                <w:szCs w:val="28"/>
              </w:rPr>
              <w:t xml:space="preserve">1 </w:t>
            </w:r>
            <w:r>
              <w:rPr>
                <w:rFonts w:hint="eastAsia" w:ascii="黑体" w:hAnsi="黑体" w:eastAsia="黑体" w:cs="Times New Roman"/>
                <w:b/>
                <w:bCs/>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2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行动目标</w:t>
            </w:r>
            <w:r>
              <w:rPr>
                <w:rFonts w:ascii="Times New Roman" w:hAnsi="Times New Roman" w:eastAsia="宋体" w:cs="Times New Roman"/>
                <w:b/>
                <w:bCs/>
                <w:kern w:val="0"/>
                <w:sz w:val="24"/>
                <w:szCs w:val="24"/>
              </w:rPr>
              <w:t>：</w:t>
            </w:r>
            <w:r>
              <w:rPr>
                <w:rFonts w:hint="eastAsia" w:ascii="楷体" w:hAnsi="楷体" w:eastAsia="楷体" w:cs="Times New Roman"/>
                <w:kern w:val="0"/>
                <w:sz w:val="24"/>
                <w:szCs w:val="24"/>
              </w:rPr>
              <w:t>在矿山、建材、冶金、化工、建筑等重点行业领域开展职业健康帮扶行动，推动中小微型企业规范职业健康管理，提升职业健康管理水平。</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行动</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hint="eastAsia" w:ascii="楷体" w:hAnsi="楷体" w:eastAsia="楷体" w:cs="Times New Roman"/>
                <w:kern w:val="0"/>
                <w:sz w:val="24"/>
                <w:szCs w:val="24"/>
              </w:rPr>
              <w:t>以防治粉尘、化学毒物、噪声和</w:t>
            </w:r>
            <w:r>
              <w:rPr>
                <w:rFonts w:ascii="Times New Roman" w:hAnsi="Times New Roman" w:eastAsia="宋体" w:cs="Times New Roman"/>
                <w:kern w:val="0"/>
                <w:sz w:val="24"/>
                <w:szCs w:val="24"/>
              </w:rPr>
              <w:t>辐射</w:t>
            </w:r>
            <w:r>
              <w:rPr>
                <w:rFonts w:hint="eastAsia" w:ascii="楷体" w:hAnsi="楷体" w:eastAsia="楷体" w:cs="Times New Roman"/>
                <w:kern w:val="0"/>
                <w:sz w:val="24"/>
                <w:szCs w:val="24"/>
              </w:rPr>
              <w:t>危害等为重点，开展中小微型企业职业健康帮扶活动。</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探索中小微型企业帮扶模式，总结帮扶中小微型企业的有效做法，如：</w:t>
            </w:r>
            <w:r>
              <w:rPr>
                <w:rFonts w:ascii="Times New Roman" w:hAnsi="Times New Roman" w:eastAsia="宋体" w:cs="Times New Roman"/>
                <w:kern w:val="0"/>
                <w:sz w:val="24"/>
                <w:szCs w:val="24"/>
              </w:rPr>
              <w:t>中</w:t>
            </w:r>
            <w:r>
              <w:rPr>
                <w:rFonts w:hint="eastAsia" w:ascii="楷体" w:hAnsi="楷体" w:eastAsia="楷体" w:cs="Times New Roman"/>
                <w:kern w:val="0"/>
                <w:sz w:val="24"/>
                <w:szCs w:val="24"/>
              </w:rPr>
              <w:t>小微型企业职业健康托管式服务，以“企业</w:t>
            </w:r>
            <w:r>
              <w:rPr>
                <w:rFonts w:hint="eastAsia" w:ascii="Times New Roman" w:hAnsi="Times New Roman" w:eastAsia="楷体" w:cs="Times New Roman"/>
                <w:kern w:val="0"/>
                <w:sz w:val="24"/>
                <w:szCs w:val="24"/>
              </w:rPr>
              <w:t>+</w:t>
            </w:r>
            <w:r>
              <w:rPr>
                <w:rFonts w:hint="eastAsia" w:ascii="楷体" w:hAnsi="楷体" w:eastAsia="楷体" w:cs="Times New Roman"/>
                <w:kern w:val="0"/>
                <w:sz w:val="24"/>
                <w:szCs w:val="24"/>
              </w:rPr>
              <w:t>托管服务单位</w:t>
            </w:r>
            <w:r>
              <w:rPr>
                <w:rFonts w:hint="eastAsia" w:ascii="Times New Roman" w:hAnsi="Times New Roman" w:eastAsia="楷体" w:cs="Times New Roman"/>
                <w:kern w:val="0"/>
                <w:sz w:val="24"/>
                <w:szCs w:val="24"/>
              </w:rPr>
              <w:t>+</w:t>
            </w:r>
            <w:r>
              <w:rPr>
                <w:rFonts w:hint="eastAsia" w:ascii="楷体" w:hAnsi="楷体" w:eastAsia="楷体" w:cs="Times New Roman"/>
                <w:kern w:val="0"/>
                <w:sz w:val="24"/>
                <w:szCs w:val="24"/>
              </w:rPr>
              <w:t>卫生监管部门”的联动方式开展职业健康管理和监督执法工作，通过“一企一策”方案帮扶企业；以政府购买服务方式，开展</w:t>
            </w:r>
            <w:r>
              <w:rPr>
                <w:rFonts w:ascii="Times New Roman" w:hAnsi="Times New Roman" w:eastAsia="宋体" w:cs="Times New Roman"/>
                <w:kern w:val="0"/>
                <w:sz w:val="24"/>
                <w:szCs w:val="24"/>
              </w:rPr>
              <w:t>中</w:t>
            </w:r>
            <w:r>
              <w:rPr>
                <w:rFonts w:hint="eastAsia" w:ascii="楷体" w:hAnsi="楷体" w:eastAsia="楷体" w:cs="Times New Roman"/>
                <w:kern w:val="0"/>
                <w:sz w:val="24"/>
                <w:szCs w:val="24"/>
              </w:rPr>
              <w:t>小微型企业工作场所职业病危害因素检测和职业健康检查工作，或聘请专家团队、技术支撑机构对企业进行精准指导和定点帮扶等。</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开发</w:t>
            </w:r>
            <w:r>
              <w:rPr>
                <w:rFonts w:ascii="Times New Roman" w:hAnsi="Times New Roman" w:eastAsia="宋体" w:cs="Times New Roman"/>
                <w:kern w:val="0"/>
                <w:sz w:val="24"/>
                <w:szCs w:val="24"/>
              </w:rPr>
              <w:t>中小微型企业职业健康管理辅助工具，</w:t>
            </w:r>
            <w:r>
              <w:rPr>
                <w:rFonts w:hint="eastAsia" w:ascii="楷体" w:hAnsi="楷体" w:eastAsia="楷体" w:cs="Times New Roman"/>
                <w:kern w:val="0"/>
                <w:sz w:val="24"/>
                <w:szCs w:val="24"/>
              </w:rPr>
              <w:t>总结推广中小微型企业帮扶经验和模式，提升中小微型企业职业病防治工作水平</w:t>
            </w:r>
            <w:r>
              <w:rPr>
                <w:rFonts w:ascii="Times New Roman" w:hAnsi="Times New Roman" w:eastAsia="宋体" w:cs="Times New Roman"/>
                <w:kern w:val="0"/>
                <w:sz w:val="24"/>
                <w:szCs w:val="24"/>
              </w:rPr>
              <w:t>。</w:t>
            </w:r>
          </w:p>
        </w:tc>
      </w:tr>
    </w:tbl>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（二）严格监管执法，提高职业健康监管效率。</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加强职业病危害</w:t>
      </w:r>
      <w:r>
        <w:rPr>
          <w:rFonts w:ascii="仿宋_GB2312" w:hAnsi="Times New Roman" w:eastAsia="仿宋_GB2312" w:cs="Times New Roman"/>
          <w:kern w:val="0"/>
          <w:sz w:val="32"/>
          <w:szCs w:val="32"/>
        </w:rPr>
        <w:t>项目</w:t>
      </w:r>
      <w:r>
        <w:rPr>
          <w:rFonts w:hint="eastAsia" w:ascii="仿宋_GB2312" w:hAnsi="Times New Roman" w:eastAsia="仿宋_GB2312" w:cs="Times New Roman"/>
          <w:kern w:val="0"/>
          <w:sz w:val="32"/>
          <w:szCs w:val="32"/>
        </w:rPr>
        <w:t>申报、建设项目职业病防护设施“三同时”、职业病危害检测评价和职业健康检查等重点制度落实情况的监督执法。建立健全以“双随机、一公开”为基本手段的</w:t>
      </w:r>
      <w:r>
        <w:rPr>
          <w:rFonts w:ascii="仿宋_GB2312" w:hAnsi="Times New Roman" w:eastAsia="仿宋_GB2312" w:cs="Times New Roman"/>
          <w:kern w:val="0"/>
          <w:sz w:val="32"/>
          <w:szCs w:val="32"/>
        </w:rPr>
        <w:t>监管</w:t>
      </w:r>
      <w:r>
        <w:rPr>
          <w:rFonts w:hint="eastAsia" w:ascii="仿宋_GB2312" w:hAnsi="Times New Roman" w:eastAsia="仿宋_GB2312" w:cs="Times New Roman"/>
          <w:kern w:val="0"/>
          <w:sz w:val="32"/>
          <w:szCs w:val="32"/>
        </w:rPr>
        <w:t>机制，推进分类分级监督执法，探索建立互联网</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监督执法、现场执法与非现场执法相结合、部门联合双随机抽查的</w:t>
      </w:r>
      <w:r>
        <w:rPr>
          <w:rFonts w:ascii="仿宋_GB2312" w:hAnsi="Times New Roman" w:eastAsia="仿宋_GB2312" w:cs="Times New Roman"/>
          <w:kern w:val="0"/>
          <w:sz w:val="32"/>
          <w:szCs w:val="32"/>
        </w:rPr>
        <w:t>监管</w:t>
      </w:r>
      <w:r>
        <w:rPr>
          <w:rFonts w:hint="eastAsia" w:ascii="仿宋_GB2312" w:hAnsi="Times New Roman" w:eastAsia="仿宋_GB2312" w:cs="Times New Roman"/>
          <w:kern w:val="0"/>
          <w:sz w:val="32"/>
          <w:szCs w:val="32"/>
        </w:rPr>
        <w:t>模式。规范用人单位劳动用工，</w:t>
      </w:r>
      <w:r>
        <w:rPr>
          <w:rFonts w:ascii="仿宋_GB2312" w:hAnsi="Times New Roman" w:eastAsia="仿宋_GB2312" w:cs="Times New Roman"/>
          <w:kern w:val="0"/>
          <w:sz w:val="32"/>
          <w:szCs w:val="32"/>
        </w:rPr>
        <w:t>加强</w:t>
      </w:r>
      <w:r>
        <w:rPr>
          <w:rFonts w:hint="eastAsia" w:ascii="仿宋_GB2312" w:hAnsi="Times New Roman" w:eastAsia="仿宋_GB2312" w:cs="Times New Roman"/>
          <w:kern w:val="0"/>
          <w:sz w:val="32"/>
          <w:szCs w:val="32"/>
        </w:rPr>
        <w:t>劳动合同、</w:t>
      </w:r>
      <w:r>
        <w:rPr>
          <w:rFonts w:ascii="仿宋_GB2312" w:hAnsi="Times New Roman" w:eastAsia="仿宋_GB2312" w:cs="Times New Roman"/>
          <w:kern w:val="0"/>
          <w:sz w:val="32"/>
          <w:szCs w:val="32"/>
        </w:rPr>
        <w:t>工作时间</w:t>
      </w:r>
      <w:r>
        <w:rPr>
          <w:rFonts w:hint="eastAsia" w:ascii="仿宋_GB2312" w:hAnsi="Times New Roman" w:eastAsia="仿宋_GB2312" w:cs="Times New Roman"/>
          <w:kern w:val="0"/>
          <w:sz w:val="32"/>
          <w:szCs w:val="32"/>
        </w:rPr>
        <w:t>、工伤保险等</w:t>
      </w:r>
      <w:r>
        <w:rPr>
          <w:rFonts w:ascii="仿宋_GB2312" w:hAnsi="Times New Roman" w:eastAsia="仿宋_GB2312" w:cs="Times New Roman"/>
          <w:kern w:val="0"/>
          <w:sz w:val="32"/>
          <w:szCs w:val="32"/>
        </w:rPr>
        <w:t>监督管理</w:t>
      </w:r>
      <w:r>
        <w:rPr>
          <w:rFonts w:hint="eastAsia" w:ascii="仿宋_GB2312" w:hAnsi="Times New Roman" w:eastAsia="仿宋_GB2312" w:cs="Times New Roman"/>
          <w:kern w:val="0"/>
          <w:sz w:val="32"/>
          <w:szCs w:val="32"/>
        </w:rPr>
        <w:t>。继续在重点行业中推行</w:t>
      </w:r>
      <w:r>
        <w:rPr>
          <w:rFonts w:ascii="仿宋_GB2312" w:hAnsi="Times New Roman" w:eastAsia="仿宋_GB2312" w:cs="Times New Roman"/>
          <w:kern w:val="0"/>
          <w:sz w:val="32"/>
          <w:szCs w:val="32"/>
        </w:rPr>
        <w:t>集体</w:t>
      </w:r>
      <w:r>
        <w:rPr>
          <w:rFonts w:hint="eastAsia" w:ascii="仿宋_GB2312" w:hAnsi="Times New Roman" w:eastAsia="仿宋_GB2312" w:cs="Times New Roman"/>
          <w:kern w:val="0"/>
          <w:sz w:val="32"/>
          <w:szCs w:val="32"/>
        </w:rPr>
        <w:t>协商和签订劳动安全卫生专项集体合同，督促</w:t>
      </w:r>
      <w:r>
        <w:rPr>
          <w:rFonts w:ascii="仿宋_GB2312" w:hAnsi="Times New Roman" w:eastAsia="仿宋_GB2312" w:cs="Times New Roman"/>
          <w:kern w:val="0"/>
          <w:sz w:val="32"/>
          <w:szCs w:val="32"/>
        </w:rPr>
        <w:t>用人单位和劳动者</w:t>
      </w:r>
      <w:r>
        <w:rPr>
          <w:rFonts w:hint="eastAsia" w:ascii="仿宋_GB2312" w:hAnsi="Times New Roman" w:eastAsia="仿宋_GB2312" w:cs="Times New Roman"/>
          <w:kern w:val="0"/>
          <w:sz w:val="32"/>
          <w:szCs w:val="32"/>
        </w:rPr>
        <w:t>认真履行防治责任。落实平安中国建设要求，加强工矿商贸、建筑施工、核与辐射等行业领域安全监管，统筹推进职业病防治工作，督促指导中央企业率先依法落实职业病防治责任。依托国家企业信用信息公示系统，完善职业健康不良信用记录及失信惩戒机制。畅通投诉举报渠道，鼓励社会监督，提升监管和执法效能。按照监管任务与监管力量相匹配的原则，加强职业卫生执法队伍和执法协助人员队伍建设</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配备</w:t>
      </w:r>
      <w:r>
        <w:rPr>
          <w:rFonts w:ascii="仿宋_GB2312" w:hAnsi="Times New Roman" w:eastAsia="仿宋_GB2312" w:cs="Times New Roman"/>
          <w:kern w:val="0"/>
          <w:sz w:val="32"/>
          <w:szCs w:val="32"/>
        </w:rPr>
        <w:t>必要的</w:t>
      </w:r>
      <w:r>
        <w:rPr>
          <w:rFonts w:hint="eastAsia" w:ascii="仿宋_GB2312" w:hAnsi="Times New Roman" w:eastAsia="仿宋_GB2312" w:cs="Times New Roman"/>
          <w:kern w:val="0"/>
          <w:sz w:val="32"/>
          <w:szCs w:val="32"/>
        </w:rPr>
        <w:t>执法装备和交通工具，加大培训力度，提升</w:t>
      </w:r>
      <w:r>
        <w:rPr>
          <w:rFonts w:ascii="仿宋_GB2312" w:hAnsi="Times New Roman" w:eastAsia="仿宋_GB2312" w:cs="Times New Roman"/>
          <w:kern w:val="0"/>
          <w:sz w:val="32"/>
          <w:szCs w:val="32"/>
        </w:rPr>
        <w:t>业务</w:t>
      </w:r>
      <w:r>
        <w:rPr>
          <w:rFonts w:hint="eastAsia" w:ascii="仿宋_GB2312" w:hAnsi="Times New Roman" w:eastAsia="仿宋_GB2312" w:cs="Times New Roman"/>
          <w:kern w:val="0"/>
          <w:sz w:val="32"/>
          <w:szCs w:val="32"/>
        </w:rPr>
        <w:t>水平。</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三</w:t>
      </w:r>
      <w:r>
        <w:rPr>
          <w:rFonts w:hint="eastAsia" w:ascii="楷体_GB2312" w:hAnsi="Times New Roman" w:eastAsia="楷体_GB2312" w:cs="Times New Roman"/>
          <w:b/>
          <w:bCs/>
          <w:kern w:val="0"/>
          <w:sz w:val="32"/>
          <w:szCs w:val="32"/>
        </w:rPr>
        <w:t>）强化救治措施，提升职业病患者保障水平。</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加强职业病及危害因素监测，</w:t>
      </w:r>
      <w:r>
        <w:rPr>
          <w:rFonts w:ascii="仿宋_GB2312" w:hAnsi="Times New Roman" w:eastAsia="仿宋_GB2312" w:cs="Times New Roman"/>
          <w:kern w:val="0"/>
          <w:sz w:val="32"/>
          <w:szCs w:val="32"/>
        </w:rPr>
        <w:t>完善监测政策和监测体系，</w:t>
      </w:r>
      <w:r>
        <w:rPr>
          <w:rFonts w:hint="eastAsia" w:ascii="仿宋_GB2312" w:hAnsi="Times New Roman" w:eastAsia="仿宋_GB2312" w:cs="Times New Roman"/>
          <w:kern w:val="0"/>
          <w:sz w:val="32"/>
          <w:szCs w:val="32"/>
        </w:rPr>
        <w:t>扩大监测范围，开展风险评估，提高</w:t>
      </w:r>
      <w:r>
        <w:rPr>
          <w:rFonts w:ascii="仿宋_GB2312" w:hAnsi="Times New Roman" w:eastAsia="仿宋_GB2312" w:cs="Times New Roman"/>
          <w:kern w:val="0"/>
          <w:sz w:val="32"/>
          <w:szCs w:val="32"/>
        </w:rPr>
        <w:t>预警</w:t>
      </w:r>
      <w:r>
        <w:rPr>
          <w:rFonts w:hint="eastAsia" w:ascii="仿宋_GB2312" w:hAnsi="Times New Roman" w:eastAsia="仿宋_GB2312" w:cs="Times New Roman"/>
          <w:kern w:val="0"/>
          <w:sz w:val="32"/>
          <w:szCs w:val="32"/>
        </w:rPr>
        <w:t>能力。按照“省市诊断、省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w:t>
      </w:r>
      <w:r>
        <w:rPr>
          <w:rFonts w:ascii="仿宋_GB2312" w:hAnsi="Times New Roman" w:eastAsia="仿宋_GB2312" w:cs="Times New Roman"/>
          <w:kern w:val="0"/>
          <w:sz w:val="32"/>
          <w:szCs w:val="32"/>
        </w:rPr>
        <w:t>等</w:t>
      </w:r>
      <w:r>
        <w:rPr>
          <w:rFonts w:hint="eastAsia" w:ascii="仿宋_GB2312" w:hAnsi="Times New Roman" w:eastAsia="仿宋_GB2312" w:cs="Times New Roman"/>
          <w:kern w:val="0"/>
          <w:sz w:val="32"/>
          <w:szCs w:val="32"/>
        </w:rPr>
        <w:t>重点职业病工伤保险扩面专项行动，将尘肺病</w:t>
      </w:r>
      <w:r>
        <w:rPr>
          <w:rFonts w:ascii="仿宋_GB2312" w:hAnsi="Times New Roman" w:eastAsia="仿宋_GB2312" w:cs="Times New Roman"/>
          <w:kern w:val="0"/>
          <w:sz w:val="32"/>
          <w:szCs w:val="32"/>
        </w:rPr>
        <w:t>等职业病严重的</w:t>
      </w:r>
      <w:r>
        <w:rPr>
          <w:rFonts w:hint="eastAsia" w:ascii="仿宋_GB2312" w:hAnsi="Times New Roman" w:eastAsia="仿宋_GB2312" w:cs="Times New Roman"/>
          <w:kern w:val="0"/>
          <w:sz w:val="32"/>
          <w:szCs w:val="32"/>
        </w:rPr>
        <w:t>重点行业职工依法纳入工伤保险保障范围。探索建立工作相关疾病多元化筹资保障体系，逐步将相关职业人群纳入保障范畴</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做好</w:t>
      </w:r>
      <w:r>
        <w:rPr>
          <w:rFonts w:ascii="仿宋_GB2312" w:hAnsi="Times New Roman" w:eastAsia="仿宋_GB2312" w:cs="Times New Roman"/>
          <w:kern w:val="0"/>
          <w:sz w:val="32"/>
          <w:szCs w:val="32"/>
        </w:rPr>
        <w:t>各相关保障制度的</w:t>
      </w:r>
      <w:r>
        <w:rPr>
          <w:rFonts w:hint="eastAsia" w:ascii="仿宋_GB2312" w:hAnsi="Times New Roman" w:eastAsia="仿宋_GB2312" w:cs="Times New Roman"/>
          <w:kern w:val="0"/>
          <w:sz w:val="32"/>
          <w:szCs w:val="32"/>
        </w:rPr>
        <w:t>有效衔接，</w:t>
      </w:r>
      <w:r>
        <w:rPr>
          <w:rFonts w:ascii="仿宋_GB2312" w:hAnsi="Times New Roman" w:eastAsia="仿宋_GB2312" w:cs="Times New Roman"/>
          <w:kern w:val="0"/>
          <w:sz w:val="32"/>
          <w:szCs w:val="32"/>
        </w:rPr>
        <w:t>按规定做好相应保障工作</w:t>
      </w:r>
      <w:r>
        <w:rPr>
          <w:rFonts w:hint="eastAsia" w:ascii="仿宋_GB2312" w:hAnsi="Times New Roman" w:eastAsia="仿宋_GB2312" w:cs="Times New Roman"/>
          <w:kern w:val="0"/>
          <w:sz w:val="32"/>
          <w:szCs w:val="32"/>
        </w:rPr>
        <w:t>。实施尘肺病筛查与随访，加强尘肺病等患者的救治救助，推进医疗、医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w:t>
      </w:r>
      <w:r>
        <w:rPr>
          <w:rFonts w:ascii="仿宋_GB2312" w:hAnsi="Times New Roman" w:eastAsia="仿宋_GB2312" w:cs="Times New Roman"/>
          <w:kern w:val="0"/>
          <w:sz w:val="32"/>
          <w:szCs w:val="32"/>
        </w:rPr>
        <w:t>临时</w:t>
      </w:r>
      <w:r>
        <w:rPr>
          <w:rFonts w:hint="eastAsia" w:ascii="仿宋_GB2312" w:hAnsi="Times New Roman" w:eastAsia="仿宋_GB2312" w:cs="Times New Roman"/>
          <w:kern w:val="0"/>
          <w:sz w:val="32"/>
          <w:szCs w:val="32"/>
        </w:rPr>
        <w:t>救助。</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四</w:t>
      </w: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推动</w:t>
      </w:r>
      <w:r>
        <w:rPr>
          <w:rFonts w:hint="eastAsia" w:ascii="楷体_GB2312" w:hAnsi="Times New Roman" w:eastAsia="楷体_GB2312" w:cs="Times New Roman"/>
          <w:b/>
          <w:bCs/>
          <w:kern w:val="0"/>
          <w:sz w:val="32"/>
          <w:szCs w:val="32"/>
        </w:rPr>
        <w:t>健康企业建设，提升职业人群健康水平。</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把健康企业纳入健康城市健康村镇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矿山、冶金、化工、建材</w:t>
      </w:r>
      <w:r>
        <w:rPr>
          <w:rFonts w:ascii="仿宋_GB2312" w:hAnsi="Times New Roman" w:eastAsia="仿宋_GB2312" w:cs="Times New Roman"/>
          <w:kern w:val="0"/>
          <w:sz w:val="32"/>
          <w:szCs w:val="32"/>
        </w:rPr>
        <w:t>、建筑施工、</w:t>
      </w:r>
      <w:r>
        <w:rPr>
          <w:rFonts w:hint="eastAsia" w:ascii="仿宋_GB2312" w:hAnsi="Times New Roman" w:eastAsia="仿宋_GB2312" w:cs="Times New Roman"/>
          <w:kern w:val="0"/>
          <w:sz w:val="32"/>
          <w:szCs w:val="32"/>
        </w:rPr>
        <w:t>交通运输</w:t>
      </w:r>
      <w:r>
        <w:rPr>
          <w:rFonts w:ascii="仿宋_GB2312" w:hAnsi="Times New Roman" w:eastAsia="仿宋_GB2312" w:cs="Times New Roman"/>
          <w:kern w:val="0"/>
          <w:sz w:val="32"/>
          <w:szCs w:val="32"/>
        </w:rPr>
        <w:t>、环境卫生管理等行业</w:t>
      </w:r>
      <w:r>
        <w:rPr>
          <w:rFonts w:hint="eastAsia" w:ascii="仿宋_GB2312" w:hAnsi="Times New Roman" w:eastAsia="仿宋_GB2312" w:cs="Times New Roman"/>
          <w:kern w:val="0"/>
          <w:sz w:val="32"/>
          <w:szCs w:val="32"/>
        </w:rPr>
        <w:t>和医疗卫生、学校等单位，率先开展“职业健康达人”评</w:t>
      </w:r>
      <w:r>
        <w:rPr>
          <w:rFonts w:ascii="仿宋_GB2312" w:hAnsi="Times New Roman" w:eastAsia="仿宋_GB2312" w:cs="Times New Roman"/>
          <w:kern w:val="0"/>
          <w:sz w:val="32"/>
          <w:szCs w:val="32"/>
        </w:rPr>
        <w:t>定</w:t>
      </w:r>
      <w:r>
        <w:rPr>
          <w:rFonts w:hint="eastAsia" w:ascii="仿宋_GB2312" w:hAnsi="Times New Roman" w:eastAsia="仿宋_GB2312" w:cs="Times New Roman"/>
          <w:kern w:val="0"/>
          <w:sz w:val="32"/>
          <w:szCs w:val="32"/>
        </w:rPr>
        <w:t>活动，</w:t>
      </w:r>
      <w:r>
        <w:rPr>
          <w:rFonts w:ascii="仿宋_GB2312" w:hAnsi="Times New Roman" w:eastAsia="仿宋_GB2312" w:cs="Times New Roman"/>
          <w:kern w:val="0"/>
          <w:sz w:val="32"/>
          <w:szCs w:val="32"/>
        </w:rPr>
        <w:t>进行重点人群职业健康素养监测与干预，</w:t>
      </w:r>
      <w:r>
        <w:rPr>
          <w:rFonts w:hint="eastAsia" w:ascii="仿宋_GB2312" w:hAnsi="Times New Roman" w:eastAsia="仿宋_GB2312" w:cs="Times New Roman"/>
          <w:kern w:val="0"/>
          <w:sz w:val="32"/>
          <w:szCs w:val="32"/>
        </w:rPr>
        <w:t>有效提升劳动者健康意识和健康素养。</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五</w:t>
      </w:r>
      <w:r>
        <w:rPr>
          <w:rFonts w:hint="eastAsia" w:ascii="楷体_GB2312" w:hAnsi="Times New Roman" w:eastAsia="楷体_GB2312" w:cs="Times New Roman"/>
          <w:b/>
          <w:bCs/>
          <w:kern w:val="0"/>
          <w:sz w:val="32"/>
          <w:szCs w:val="32"/>
        </w:rPr>
        <w:t>）加强人才培养，强化技术支撑体系建设。</w:t>
      </w:r>
    </w:p>
    <w:p>
      <w:pPr>
        <w:widowControl/>
        <w:spacing w:line="600" w:lineRule="atLeast"/>
        <w:ind w:firstLine="640"/>
        <w:jc w:val="left"/>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加大职业健康检测评价、工程防护、诊断救治等技术人才培养力度，建立健全人才培养和激励机制。建立职业健康专家库，完善专家工作机制，充分发挥专家作用。鼓励和支持高等院校、职业院校加强职业健康相关学科专业建设，</w:t>
      </w:r>
      <w:r>
        <w:rPr>
          <w:rFonts w:ascii="仿宋_GB2312" w:hAnsi="Times New Roman" w:eastAsia="仿宋_GB2312" w:cs="Times New Roman"/>
          <w:kern w:val="0"/>
          <w:sz w:val="32"/>
          <w:szCs w:val="32"/>
        </w:rPr>
        <w:t>将</w:t>
      </w:r>
      <w:r>
        <w:rPr>
          <w:rFonts w:hint="eastAsia" w:ascii="仿宋_GB2312" w:hAnsi="Times New Roman" w:eastAsia="仿宋_GB2312" w:cs="Times New Roman"/>
          <w:kern w:val="0"/>
          <w:sz w:val="32"/>
          <w:szCs w:val="32"/>
        </w:rPr>
        <w:t>职业健康教育内容</w:t>
      </w:r>
      <w:r>
        <w:rPr>
          <w:rFonts w:ascii="仿宋_GB2312" w:hAnsi="Times New Roman" w:eastAsia="仿宋_GB2312" w:cs="Times New Roman"/>
          <w:kern w:val="0"/>
          <w:sz w:val="32"/>
          <w:szCs w:val="32"/>
        </w:rPr>
        <w:t>纳入相关课程</w:t>
      </w:r>
      <w:r>
        <w:rPr>
          <w:rFonts w:hint="eastAsia" w:ascii="仿宋_GB2312" w:hAnsi="Times New Roman" w:eastAsia="仿宋_GB2312" w:cs="Times New Roman"/>
          <w:kern w:val="0"/>
          <w:sz w:val="32"/>
          <w:szCs w:val="32"/>
        </w:rPr>
        <w:t>，鼓励临床医学专业普及职业医学知识。健全以职业病监测评估、职业病危害工程防护、职业病诊断救治为主体的职业病防治技术支撑体系。</w:t>
      </w:r>
      <w:r>
        <w:rPr>
          <w:rFonts w:ascii="仿宋_GB2312" w:hAnsi="Times New Roman" w:eastAsia="仿宋_GB2312" w:cs="Times New Roman"/>
          <w:kern w:val="0"/>
          <w:sz w:val="32"/>
          <w:szCs w:val="32"/>
        </w:rPr>
        <w:t>以疾病预防控制机构、职业病防治院（所、中心</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为主干，完善</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国家、省、市、县</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四级职业病及危害因素监测与风险评估技术支撑网络。充分利用卫生健康系统内外技术资源，构建</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国家</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行业（领域）</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省</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的职业病危害工程防护技术支撑网络。充分发挥职业病专科医院、综合医院的作用，构建</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国家</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省</w:t>
      </w:r>
      <w:r>
        <w:rPr>
          <w:rFonts w:ascii="Times New Roman" w:hAnsi="Times New Roman" w:eastAsia="宋体" w:cs="Times New Roman"/>
          <w:kern w:val="0"/>
          <w:sz w:val="32"/>
          <w:szCs w:val="32"/>
        </w:rPr>
        <w:t>—</w:t>
      </w:r>
      <w:r>
        <w:rPr>
          <w:rFonts w:ascii="仿宋_GB2312" w:hAnsi="Times New Roman" w:eastAsia="仿宋_GB2312" w:cs="Times New Roman"/>
          <w:kern w:val="0"/>
          <w:sz w:val="32"/>
          <w:szCs w:val="32"/>
        </w:rPr>
        <w:t>市</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并向重点县区、乡镇延伸的职业病诊断救治技术支撑网络。</w:t>
      </w:r>
      <w:r>
        <w:rPr>
          <w:rFonts w:hint="eastAsia" w:ascii="仿宋_GB2312" w:hAnsi="Times New Roman" w:eastAsia="仿宋_GB2312" w:cs="Times New Roman"/>
          <w:kern w:val="0"/>
          <w:sz w:val="32"/>
          <w:szCs w:val="32"/>
        </w:rPr>
        <w:t>推进各级各类技术支撑机构基础设施、技术装备、人才队伍和信息化等达标建设，强化质量控制，提升技术支撑能力。</w:t>
      </w:r>
    </w:p>
    <w:p>
      <w:pPr>
        <w:widowControl/>
        <w:ind w:firstLine="42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ascii="Times New Roman" w:hAnsi="Times New Roman" w:eastAsia="宋体" w:cs="Times New Roman"/>
                <w:b/>
                <w:bCs/>
                <w:kern w:val="0"/>
                <w:sz w:val="28"/>
                <w:szCs w:val="28"/>
              </w:rPr>
              <w:t>2  </w:t>
            </w:r>
            <w:r>
              <w:rPr>
                <w:rFonts w:hint="eastAsia" w:ascii="黑体" w:hAnsi="黑体" w:eastAsia="黑体" w:cs="Times New Roman"/>
                <w:b/>
                <w:bCs/>
                <w:kern w:val="0"/>
                <w:sz w:val="28"/>
                <w:szCs w:val="28"/>
              </w:rPr>
              <w:t>职业病防治</w:t>
            </w:r>
            <w:r>
              <w:rPr>
                <w:rFonts w:ascii="Times New Roman" w:hAnsi="Times New Roman" w:eastAsia="宋体" w:cs="Times New Roman"/>
                <w:b/>
                <w:bCs/>
                <w:kern w:val="0"/>
                <w:sz w:val="28"/>
                <w:szCs w:val="28"/>
              </w:rPr>
              <w:t>技术支撑体系建设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加快职业病防治技术支撑体系建设，健全完善国家、省、市、县四级并向乡镇延伸的职业病防治技术支撑体系。</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ascii="楷体" w:hAnsi="楷体" w:eastAsia="楷体" w:cs="Times New Roman"/>
                <w:kern w:val="0"/>
                <w:sz w:val="24"/>
                <w:szCs w:val="24"/>
              </w:rPr>
              <w:t>推进职业健康国家医学中心和区域医疗中心建设。</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2.</w:t>
            </w:r>
            <w:r>
              <w:rPr>
                <w:rFonts w:hint="eastAsia" w:ascii="楷体" w:hAnsi="楷体" w:eastAsia="楷体" w:cs="Times New Roman"/>
                <w:kern w:val="0"/>
                <w:sz w:val="24"/>
                <w:szCs w:val="24"/>
              </w:rPr>
              <w:t>依托国家医学中心和区域</w:t>
            </w:r>
            <w:r>
              <w:rPr>
                <w:rFonts w:ascii="Times New Roman" w:hAnsi="Times New Roman" w:eastAsia="宋体" w:cs="Times New Roman"/>
                <w:kern w:val="0"/>
                <w:sz w:val="24"/>
                <w:szCs w:val="24"/>
              </w:rPr>
              <w:t>医疗中心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加强</w:t>
            </w:r>
            <w:r>
              <w:rPr>
                <w:rFonts w:hint="eastAsia" w:ascii="楷体" w:hAnsi="楷体" w:eastAsia="楷体" w:cs="Times New Roman"/>
                <w:kern w:val="0"/>
                <w:sz w:val="24"/>
                <w:szCs w:val="24"/>
              </w:rPr>
              <w:t>职业病诊疗</w:t>
            </w:r>
            <w:r>
              <w:rPr>
                <w:rFonts w:ascii="Times New Roman" w:hAnsi="Times New Roman" w:eastAsia="宋体" w:cs="Times New Roman"/>
                <w:kern w:val="0"/>
                <w:sz w:val="24"/>
                <w:szCs w:val="24"/>
              </w:rPr>
              <w:t>技术研究和能力建设</w:t>
            </w:r>
            <w:r>
              <w:rPr>
                <w:rFonts w:hint="eastAsia" w:ascii="楷体" w:hAnsi="楷体" w:eastAsia="楷体" w:cs="Times New Roman"/>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3.</w:t>
            </w:r>
            <w:r>
              <w:rPr>
                <w:rFonts w:hint="eastAsia" w:ascii="楷体" w:hAnsi="楷体" w:eastAsia="楷体" w:cs="Times New Roman"/>
                <w:kern w:val="0"/>
                <w:sz w:val="24"/>
                <w:szCs w:val="24"/>
              </w:rPr>
              <w:t>加强</w:t>
            </w:r>
            <w:r>
              <w:rPr>
                <w:rFonts w:hint="eastAsia" w:ascii="楷体_GB2312" w:hAnsi="Times New Roman" w:eastAsia="楷体_GB2312" w:cs="Times New Roman"/>
                <w:kern w:val="0"/>
                <w:sz w:val="24"/>
                <w:szCs w:val="24"/>
              </w:rPr>
              <w:t>国家、省、市、县职业病</w:t>
            </w:r>
            <w:r>
              <w:rPr>
                <w:rFonts w:ascii="Times New Roman" w:hAnsi="Times New Roman" w:eastAsia="宋体" w:cs="Times New Roman"/>
                <w:kern w:val="0"/>
                <w:sz w:val="24"/>
                <w:szCs w:val="24"/>
              </w:rPr>
              <w:t>及危害因素监测机构</w:t>
            </w:r>
            <w:r>
              <w:rPr>
                <w:rFonts w:hint="eastAsia" w:ascii="楷体_GB2312" w:hAnsi="Times New Roman" w:eastAsia="楷体_GB2312" w:cs="Times New Roman"/>
                <w:kern w:val="0"/>
                <w:sz w:val="24"/>
                <w:szCs w:val="24"/>
              </w:rPr>
              <w:t>监测</w:t>
            </w:r>
            <w:r>
              <w:rPr>
                <w:rFonts w:ascii="Times New Roman" w:hAnsi="Times New Roman" w:eastAsia="宋体" w:cs="Times New Roman"/>
                <w:kern w:val="0"/>
                <w:sz w:val="24"/>
                <w:szCs w:val="24"/>
              </w:rPr>
              <w:t>与风险</w:t>
            </w:r>
            <w:r>
              <w:rPr>
                <w:rFonts w:hint="eastAsia" w:ascii="楷体_GB2312" w:hAnsi="Times New Roman" w:eastAsia="楷体_GB2312" w:cs="Times New Roman"/>
                <w:kern w:val="0"/>
                <w:sz w:val="24"/>
                <w:szCs w:val="24"/>
              </w:rPr>
              <w:t>评估能力</w:t>
            </w:r>
            <w:r>
              <w:rPr>
                <w:rFonts w:ascii="Times New Roman" w:hAnsi="Times New Roman" w:eastAsia="宋体" w:cs="Times New Roman"/>
                <w:kern w:val="0"/>
                <w:sz w:val="24"/>
                <w:szCs w:val="24"/>
              </w:rPr>
              <w:t>建设，</w:t>
            </w:r>
            <w:r>
              <w:rPr>
                <w:rFonts w:hint="eastAsia" w:ascii="楷体_GB2312" w:hAnsi="Times New Roman" w:eastAsia="楷体_GB2312" w:cs="Times New Roman"/>
                <w:kern w:val="0"/>
                <w:sz w:val="24"/>
                <w:szCs w:val="24"/>
              </w:rPr>
              <w:t>市级公立职业病诊断机构和县级</w:t>
            </w:r>
            <w:r>
              <w:rPr>
                <w:rFonts w:ascii="Times New Roman" w:hAnsi="Times New Roman" w:eastAsia="宋体" w:cs="Times New Roman"/>
                <w:kern w:val="0"/>
                <w:sz w:val="24"/>
                <w:szCs w:val="24"/>
              </w:rPr>
              <w:t>公立</w:t>
            </w:r>
            <w:r>
              <w:rPr>
                <w:rFonts w:hint="eastAsia" w:ascii="楷体_GB2312" w:hAnsi="Times New Roman" w:eastAsia="楷体_GB2312" w:cs="Times New Roman"/>
                <w:kern w:val="0"/>
                <w:sz w:val="24"/>
                <w:szCs w:val="24"/>
              </w:rPr>
              <w:t>职业健康检查机构能力建设，职业性化学中毒与核辐射救治基地能力建设。</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r>
              <w:rPr>
                <w:rFonts w:hint="eastAsia" w:ascii="楷体_GB2312" w:hAnsi="Times New Roman" w:eastAsia="楷体_GB2312" w:cs="Times New Roman"/>
                <w:kern w:val="0"/>
                <w:sz w:val="24"/>
                <w:szCs w:val="24"/>
              </w:rPr>
              <w:t>实现省级职业病防治院全覆盖，持续提升防治能力。依托现有医疗卫生机构，提升地市级、县区级职业病</w:t>
            </w:r>
            <w:r>
              <w:rPr>
                <w:rFonts w:ascii="Times New Roman" w:hAnsi="Times New Roman" w:eastAsia="宋体" w:cs="Times New Roman"/>
                <w:kern w:val="0"/>
                <w:sz w:val="24"/>
                <w:szCs w:val="24"/>
              </w:rPr>
              <w:t>防治机构的</w:t>
            </w:r>
            <w:r>
              <w:rPr>
                <w:rFonts w:hint="eastAsia" w:ascii="楷体_GB2312" w:hAnsi="Times New Roman" w:eastAsia="楷体_GB2312" w:cs="Times New Roman"/>
                <w:kern w:val="0"/>
                <w:sz w:val="24"/>
                <w:szCs w:val="24"/>
              </w:rPr>
              <w:t>预防控制、诊断治疗</w:t>
            </w:r>
            <w:r>
              <w:rPr>
                <w:rFonts w:ascii="Times New Roman" w:hAnsi="Times New Roman" w:eastAsia="宋体" w:cs="Times New Roman"/>
                <w:kern w:val="0"/>
                <w:sz w:val="24"/>
                <w:szCs w:val="24"/>
              </w:rPr>
              <w:t>和</w:t>
            </w:r>
            <w:r>
              <w:rPr>
                <w:rFonts w:hint="eastAsia" w:ascii="楷体_GB2312" w:hAnsi="Times New Roman" w:eastAsia="楷体_GB2312" w:cs="Times New Roman"/>
                <w:kern w:val="0"/>
                <w:sz w:val="24"/>
                <w:szCs w:val="24"/>
              </w:rPr>
              <w:t>康复能力。</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职业病监测评估、职业病危害工程防护、职业病诊断救治三大技术支撑网络基本建成，技术支撑能力进一步提升，达到《</w:t>
            </w:r>
            <w:r>
              <w:rPr>
                <w:rFonts w:ascii="Times New Roman" w:hAnsi="Times New Roman" w:eastAsia="宋体" w:cs="Times New Roman"/>
                <w:kern w:val="0"/>
                <w:sz w:val="24"/>
                <w:szCs w:val="24"/>
              </w:rPr>
              <w:t>国家卫生健康委关于加强职业病防治技术支撑体系建设的指导意见</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国卫职健发〔2020</w:t>
            </w:r>
            <w:r>
              <w:rPr>
                <w:rFonts w:ascii="楷体" w:hAnsi="楷体" w:eastAsia="楷体" w:cs="Times New Roman"/>
                <w:kern w:val="0"/>
                <w:sz w:val="24"/>
                <w:szCs w:val="24"/>
              </w:rPr>
              <w:t>〕</w:t>
            </w:r>
            <w:r>
              <w:rPr>
                <w:rFonts w:ascii="Times New Roman" w:hAnsi="Times New Roman" w:eastAsia="宋体" w:cs="Times New Roman"/>
                <w:kern w:val="0"/>
                <w:sz w:val="24"/>
                <w:szCs w:val="24"/>
              </w:rPr>
              <w:t>5</w:t>
            </w:r>
            <w:r>
              <w:rPr>
                <w:rFonts w:ascii="楷体" w:hAnsi="楷体" w:eastAsia="楷体" w:cs="Times New Roman"/>
                <w:kern w:val="0"/>
                <w:sz w:val="24"/>
                <w:szCs w:val="24"/>
              </w:rPr>
              <w:t>号</w:t>
            </w:r>
            <w:r>
              <w:rPr>
                <w:rFonts w:hint="eastAsia" w:ascii="楷体" w:hAnsi="楷体" w:eastAsia="楷体" w:cs="Times New Roman"/>
                <w:kern w:val="0"/>
                <w:sz w:val="24"/>
                <w:szCs w:val="24"/>
              </w:rPr>
              <w:t>）要求。</w:t>
            </w:r>
          </w:p>
        </w:tc>
      </w:tr>
    </w:tbl>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六</w:t>
      </w:r>
      <w:r>
        <w:rPr>
          <w:rFonts w:hint="eastAsia" w:ascii="楷体_GB2312" w:hAnsi="Times New Roman" w:eastAsia="楷体_GB2312" w:cs="Times New Roman"/>
          <w:b/>
          <w:bCs/>
          <w:kern w:val="0"/>
          <w:sz w:val="32"/>
          <w:szCs w:val="32"/>
        </w:rPr>
        <w:t>）推动科技创新，引领职业健康高质量发展。</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推动将职业健康关键技术、重大项目纳入国家和地方科技计划。围绕重点职业病和肌肉骨骼疾患、</w:t>
      </w:r>
      <w:r>
        <w:rPr>
          <w:rFonts w:ascii="仿宋_GB2312" w:hAnsi="Times New Roman" w:eastAsia="仿宋_GB2312" w:cs="Times New Roman"/>
          <w:kern w:val="0"/>
          <w:sz w:val="32"/>
          <w:szCs w:val="32"/>
        </w:rPr>
        <w:t>工作压力</w:t>
      </w:r>
      <w:r>
        <w:rPr>
          <w:rFonts w:hint="eastAsia" w:ascii="仿宋_GB2312" w:hAnsi="Times New Roman" w:eastAsia="仿宋_GB2312" w:cs="Times New Roman"/>
          <w:kern w:val="0"/>
          <w:sz w:val="32"/>
          <w:szCs w:val="32"/>
        </w:rPr>
        <w:t>等突出职业健康损害的防治问题，开展前沿基础性研究</w:t>
      </w:r>
      <w:r>
        <w:rPr>
          <w:rFonts w:ascii="仿宋_GB2312" w:hAnsi="Times New Roman" w:eastAsia="仿宋_GB2312" w:cs="Times New Roman"/>
          <w:kern w:val="0"/>
          <w:sz w:val="32"/>
          <w:szCs w:val="32"/>
        </w:rPr>
        <w:t>和</w:t>
      </w:r>
      <w:r>
        <w:rPr>
          <w:rFonts w:hint="eastAsia" w:ascii="仿宋_GB2312" w:hAnsi="Times New Roman" w:eastAsia="仿宋_GB2312" w:cs="Times New Roman"/>
          <w:kern w:val="0"/>
          <w:sz w:val="32"/>
          <w:szCs w:val="32"/>
        </w:rPr>
        <w:t>早期筛查</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干预</w:t>
      </w:r>
      <w:r>
        <w:rPr>
          <w:rFonts w:ascii="仿宋_GB2312" w:hAnsi="Times New Roman" w:eastAsia="仿宋_GB2312" w:cs="Times New Roman"/>
          <w:kern w:val="0"/>
          <w:sz w:val="32"/>
          <w:szCs w:val="32"/>
        </w:rPr>
        <w:t>及</w:t>
      </w:r>
      <w:r>
        <w:rPr>
          <w:rFonts w:hint="eastAsia" w:ascii="仿宋_GB2312" w:hAnsi="Times New Roman" w:eastAsia="仿宋_GB2312" w:cs="Times New Roman"/>
          <w:kern w:val="0"/>
          <w:sz w:val="32"/>
          <w:szCs w:val="32"/>
        </w:rPr>
        <w:t>诊疗康复关键技术研究；围绕职业病危害工程防护和治理，开展尘毒危害和生产性噪声监测与防护关键技术及装备研究</w:t>
      </w:r>
      <w:r>
        <w:rPr>
          <w:rFonts w:hint="eastAsia" w:ascii="仿宋_GB2312" w:hAnsi="Times New Roman" w:eastAsia="仿宋_GB2312" w:cs="Times New Roman"/>
          <w:color w:val="C00000"/>
          <w:kern w:val="0"/>
          <w:sz w:val="32"/>
          <w:szCs w:val="32"/>
        </w:rPr>
        <w:t>，</w:t>
      </w:r>
      <w:r>
        <w:rPr>
          <w:rFonts w:hint="eastAsia" w:ascii="仿宋_GB2312" w:hAnsi="Times New Roman" w:eastAsia="仿宋_GB2312" w:cs="Times New Roman"/>
          <w:kern w:val="0"/>
          <w:sz w:val="32"/>
          <w:szCs w:val="32"/>
        </w:rPr>
        <w:t>职业中毒监测预警、防控和应急救治关键技术和装备研究，辐射危害监测、防控技术与装备研究，大型核与辐射事故早期精准识别与救援关键技术装备研究，形成一批先进技术成果，并推进示范应用及推广。推进高等院校、科研院所、企业和职业病防治技术支撑机构合作共建，深化产学研融合，尽快突破急需急用技术的“瓶颈”。加强职业健康</w:t>
      </w:r>
      <w:r>
        <w:rPr>
          <w:rFonts w:ascii="仿宋_GB2312" w:hAnsi="Times New Roman" w:eastAsia="仿宋_GB2312" w:cs="Times New Roman"/>
          <w:kern w:val="0"/>
          <w:sz w:val="32"/>
          <w:szCs w:val="32"/>
        </w:rPr>
        <w:t>国际</w:t>
      </w:r>
      <w:r>
        <w:rPr>
          <w:rFonts w:hint="eastAsia" w:ascii="仿宋_GB2312" w:hAnsi="Times New Roman" w:eastAsia="仿宋_GB2312" w:cs="Times New Roman"/>
          <w:kern w:val="0"/>
          <w:sz w:val="32"/>
          <w:szCs w:val="32"/>
        </w:rPr>
        <w:t>交流合作，</w:t>
      </w:r>
      <w:r>
        <w:rPr>
          <w:rFonts w:ascii="仿宋_GB2312" w:hAnsi="Times New Roman" w:eastAsia="仿宋_GB2312" w:cs="Times New Roman"/>
          <w:kern w:val="0"/>
          <w:sz w:val="32"/>
          <w:szCs w:val="32"/>
        </w:rPr>
        <w:t>学习借鉴先进经验和技术</w:t>
      </w:r>
      <w:r>
        <w:rPr>
          <w:rFonts w:hint="eastAsia" w:ascii="仿宋_GB2312" w:hAnsi="Times New Roman" w:eastAsia="仿宋_GB2312" w:cs="Times New Roman"/>
          <w:kern w:val="0"/>
          <w:sz w:val="32"/>
          <w:szCs w:val="32"/>
        </w:rPr>
        <w:t>，提升</w:t>
      </w:r>
      <w:r>
        <w:rPr>
          <w:rFonts w:ascii="仿宋_GB2312" w:hAnsi="Times New Roman" w:eastAsia="仿宋_GB2312" w:cs="Times New Roman"/>
          <w:kern w:val="0"/>
          <w:sz w:val="32"/>
          <w:szCs w:val="32"/>
        </w:rPr>
        <w:t>我国</w:t>
      </w:r>
      <w:r>
        <w:rPr>
          <w:rFonts w:hint="eastAsia" w:ascii="仿宋_GB2312" w:hAnsi="Times New Roman" w:eastAsia="仿宋_GB2312" w:cs="Times New Roman"/>
          <w:kern w:val="0"/>
          <w:sz w:val="32"/>
          <w:szCs w:val="32"/>
        </w:rPr>
        <w:t>职业健康</w:t>
      </w:r>
      <w:r>
        <w:rPr>
          <w:rFonts w:ascii="仿宋_GB2312" w:hAnsi="Times New Roman" w:eastAsia="仿宋_GB2312" w:cs="Times New Roman"/>
          <w:kern w:val="0"/>
          <w:sz w:val="32"/>
          <w:szCs w:val="32"/>
        </w:rPr>
        <w:t>监管和职业病防治工作</w:t>
      </w:r>
      <w:r>
        <w:rPr>
          <w:rFonts w:hint="eastAsia" w:ascii="仿宋_GB2312" w:hAnsi="Times New Roman" w:eastAsia="仿宋_GB2312" w:cs="Times New Roman"/>
          <w:kern w:val="0"/>
          <w:sz w:val="32"/>
          <w:szCs w:val="32"/>
        </w:rPr>
        <w:t>水平。</w:t>
      </w:r>
    </w:p>
    <w:p>
      <w:pPr>
        <w:widowControl/>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2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hint="eastAsia" w:ascii="Times New Roman" w:hAnsi="Times New Roman" w:eastAsia="黑体" w:cs="Times New Roman"/>
                <w:b/>
                <w:bCs/>
                <w:kern w:val="0"/>
                <w:sz w:val="28"/>
                <w:szCs w:val="28"/>
              </w:rPr>
              <w:t>3</w:t>
            </w:r>
            <w:r>
              <w:rPr>
                <w:rFonts w:ascii="Times New Roman" w:hAnsi="Times New Roman" w:eastAsia="宋体" w:cs="Times New Roman"/>
                <w:b/>
                <w:bCs/>
                <w:kern w:val="0"/>
                <w:sz w:val="28"/>
                <w:szCs w:val="28"/>
              </w:rPr>
              <w:t>  </w:t>
            </w:r>
            <w:r>
              <w:rPr>
                <w:rFonts w:hint="eastAsia" w:ascii="黑体" w:hAnsi="黑体" w:eastAsia="黑体" w:cs="Times New Roman"/>
                <w:b/>
                <w:bCs/>
                <w:kern w:val="0"/>
                <w:sz w:val="28"/>
                <w:szCs w:val="28"/>
              </w:rPr>
              <w:t>职业健康科技创新</w:t>
            </w:r>
            <w:r>
              <w:rPr>
                <w:rFonts w:ascii="Times New Roman" w:hAnsi="Times New Roman" w:eastAsia="宋体" w:cs="Times New Roman"/>
                <w:b/>
                <w:bCs/>
                <w:kern w:val="0"/>
                <w:sz w:val="28"/>
                <w:szCs w:val="28"/>
              </w:rPr>
              <w:t>重点任务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07"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在</w:t>
            </w:r>
            <w:r>
              <w:rPr>
                <w:rFonts w:ascii="Times New Roman" w:hAnsi="Times New Roman" w:eastAsia="宋体" w:cs="Times New Roman"/>
                <w:kern w:val="0"/>
                <w:sz w:val="24"/>
                <w:szCs w:val="24"/>
              </w:rPr>
              <w:t>职业病和工作相关疾病理论研究、</w:t>
            </w:r>
            <w:r>
              <w:rPr>
                <w:rFonts w:hint="eastAsia" w:ascii="楷体" w:hAnsi="楷体" w:eastAsia="楷体" w:cs="Times New Roman"/>
                <w:kern w:val="0"/>
                <w:sz w:val="24"/>
                <w:szCs w:val="24"/>
              </w:rPr>
              <w:t>职业病</w:t>
            </w:r>
            <w:r>
              <w:rPr>
                <w:rFonts w:ascii="Times New Roman" w:hAnsi="Times New Roman" w:eastAsia="宋体" w:cs="Times New Roman"/>
                <w:kern w:val="0"/>
                <w:sz w:val="24"/>
                <w:szCs w:val="24"/>
              </w:rPr>
              <w:t>危害治理技术</w:t>
            </w:r>
            <w:r>
              <w:rPr>
                <w:rFonts w:hint="eastAsia" w:ascii="楷体" w:hAnsi="楷体" w:eastAsia="楷体" w:cs="Times New Roman"/>
                <w:kern w:val="0"/>
                <w:sz w:val="24"/>
                <w:szCs w:val="24"/>
              </w:rPr>
              <w:t>与</w:t>
            </w:r>
            <w:r>
              <w:rPr>
                <w:rFonts w:ascii="Times New Roman" w:hAnsi="Times New Roman" w:eastAsia="宋体" w:cs="Times New Roman"/>
                <w:kern w:val="0"/>
                <w:sz w:val="24"/>
                <w:szCs w:val="24"/>
              </w:rPr>
              <w:t>装备研发、职业病治疗康复和诊断鉴定技术</w:t>
            </w:r>
            <w:r>
              <w:rPr>
                <w:rFonts w:hint="eastAsia" w:ascii="楷体" w:hAnsi="楷体" w:eastAsia="楷体" w:cs="Times New Roman"/>
                <w:kern w:val="0"/>
                <w:sz w:val="24"/>
                <w:szCs w:val="24"/>
              </w:rPr>
              <w:t>等</w:t>
            </w:r>
            <w:r>
              <w:rPr>
                <w:rFonts w:ascii="Times New Roman" w:hAnsi="Times New Roman" w:eastAsia="宋体" w:cs="Times New Roman"/>
                <w:kern w:val="0"/>
                <w:sz w:val="24"/>
                <w:szCs w:val="24"/>
              </w:rPr>
              <w:t>方面取得突破，提升职业</w:t>
            </w:r>
            <w:r>
              <w:rPr>
                <w:rFonts w:hint="eastAsia" w:ascii="楷体" w:hAnsi="楷体" w:eastAsia="楷体" w:cs="Times New Roman"/>
                <w:kern w:val="0"/>
                <w:sz w:val="24"/>
                <w:szCs w:val="24"/>
              </w:rPr>
              <w:t>病</w:t>
            </w:r>
            <w:r>
              <w:rPr>
                <w:rFonts w:ascii="Times New Roman" w:hAnsi="Times New Roman" w:eastAsia="宋体" w:cs="Times New Roman"/>
                <w:kern w:val="0"/>
                <w:sz w:val="24"/>
                <w:szCs w:val="24"/>
              </w:rPr>
              <w:t>和工作相关疾病防控水平。</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内容</w:t>
            </w:r>
            <w:r>
              <w:rPr>
                <w:rFonts w:ascii="Times New Roman" w:hAnsi="Times New Roman" w:eastAsia="宋体" w:cs="Times New Roman"/>
                <w:b/>
                <w:bCs/>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1</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以严重职业性呼吸系统疾病、</w:t>
            </w:r>
            <w:r>
              <w:rPr>
                <w:rFonts w:ascii="Times New Roman" w:hAnsi="Times New Roman" w:eastAsia="宋体" w:cs="Times New Roman"/>
                <w:kern w:val="0"/>
                <w:sz w:val="24"/>
                <w:szCs w:val="24"/>
              </w:rPr>
              <w:t>职业性肿瘤</w:t>
            </w:r>
            <w:r>
              <w:rPr>
                <w:rFonts w:hint="eastAsia" w:ascii="楷体" w:hAnsi="楷体" w:eastAsia="楷体" w:cs="Times New Roman"/>
                <w:kern w:val="0"/>
                <w:sz w:val="24"/>
                <w:szCs w:val="24"/>
              </w:rPr>
              <w:t>、放射性疾病及职业性肌肉骨骼疾患和工作压力等为重点，开展职业健康损害发生机制研究。</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以尘毒危害和放射性危害为重点，研发职业病危害快速检测、在线监测等技术；开展重大职业病风险综合评估、预测预警和控制技术与装备研究。</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3</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开展重点职业病诊疗、康复技术研究，研发</w:t>
            </w:r>
            <w:r>
              <w:rPr>
                <w:rFonts w:ascii="Times New Roman" w:hAnsi="Times New Roman" w:eastAsia="宋体" w:cs="Times New Roman"/>
                <w:kern w:val="0"/>
                <w:sz w:val="24"/>
                <w:szCs w:val="24"/>
              </w:rPr>
              <w:t>职业病</w:t>
            </w:r>
            <w:r>
              <w:rPr>
                <w:rFonts w:hint="eastAsia" w:ascii="楷体" w:hAnsi="楷体" w:eastAsia="楷体" w:cs="Times New Roman"/>
                <w:kern w:val="0"/>
                <w:sz w:val="24"/>
                <w:szCs w:val="24"/>
              </w:rPr>
              <w:t>诊疗救治的新技术、新装备；研发现代信息化智能化诊疗技术装备，</w:t>
            </w:r>
            <w:r>
              <w:rPr>
                <w:rFonts w:ascii="Times New Roman" w:hAnsi="Times New Roman" w:eastAsia="宋体" w:cs="Times New Roman"/>
                <w:kern w:val="0"/>
                <w:sz w:val="24"/>
                <w:szCs w:val="24"/>
              </w:rPr>
              <w:t>整合现有资源，形成</w:t>
            </w:r>
            <w:r>
              <w:rPr>
                <w:rFonts w:hint="eastAsia" w:ascii="楷体" w:hAnsi="楷体" w:eastAsia="楷体" w:cs="Times New Roman"/>
                <w:kern w:val="0"/>
                <w:sz w:val="24"/>
                <w:szCs w:val="24"/>
              </w:rPr>
              <w:t>集远程医疗指导、职业健康检查、职业病诊疗等功能于一体的职业健康监护与诊疗救治平台；开展职业病患者疾病评估、分级诊治、康复评估等标准化研究。</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4.</w:t>
            </w:r>
            <w:r>
              <w:rPr>
                <w:rFonts w:hint="eastAsia" w:ascii="楷体" w:hAnsi="楷体" w:eastAsia="楷体" w:cs="Times New Roman"/>
                <w:kern w:val="0"/>
                <w:sz w:val="24"/>
                <w:szCs w:val="24"/>
              </w:rPr>
              <w:t>开展职业病危害损失的经济学评价研究，开展工作相关疾病的疾病负担评估</w:t>
            </w:r>
            <w:r>
              <w:rPr>
                <w:rFonts w:ascii="Times New Roman" w:hAnsi="Times New Roman" w:eastAsia="宋体" w:cs="Times New Roman"/>
                <w:kern w:val="0"/>
                <w:sz w:val="24"/>
                <w:szCs w:val="24"/>
              </w:rPr>
              <w:t>研究</w:t>
            </w:r>
            <w:r>
              <w:rPr>
                <w:rFonts w:hint="eastAsia" w:ascii="楷体" w:hAnsi="楷体" w:eastAsia="楷体" w:cs="Times New Roman"/>
                <w:kern w:val="0"/>
                <w:sz w:val="24"/>
                <w:szCs w:val="24"/>
              </w:rPr>
              <w:t>。</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5.</w:t>
            </w:r>
            <w:r>
              <w:rPr>
                <w:rFonts w:hint="eastAsia" w:ascii="楷体" w:hAnsi="楷体" w:eastAsia="楷体" w:cs="Times New Roman"/>
                <w:kern w:val="0"/>
                <w:sz w:val="24"/>
                <w:szCs w:val="24"/>
              </w:rPr>
              <w:t>以粉尘、</w:t>
            </w:r>
            <w:r>
              <w:rPr>
                <w:rFonts w:ascii="Times New Roman" w:hAnsi="Times New Roman" w:eastAsia="宋体" w:cs="Times New Roman"/>
                <w:kern w:val="0"/>
                <w:sz w:val="24"/>
                <w:szCs w:val="24"/>
              </w:rPr>
              <w:t>化学</w:t>
            </w:r>
            <w:r>
              <w:rPr>
                <w:rFonts w:hint="eastAsia" w:ascii="楷体" w:hAnsi="楷体" w:eastAsia="楷体" w:cs="Times New Roman"/>
                <w:kern w:val="0"/>
                <w:sz w:val="24"/>
                <w:szCs w:val="24"/>
              </w:rPr>
              <w:t>毒物、噪声、</w:t>
            </w:r>
            <w:r>
              <w:rPr>
                <w:rFonts w:ascii="Times New Roman" w:hAnsi="Times New Roman" w:eastAsia="宋体" w:cs="Times New Roman"/>
                <w:kern w:val="0"/>
                <w:sz w:val="24"/>
                <w:szCs w:val="24"/>
              </w:rPr>
              <w:t>辐射</w:t>
            </w:r>
            <w:r>
              <w:rPr>
                <w:rFonts w:hint="eastAsia" w:ascii="楷体" w:hAnsi="楷体" w:eastAsia="楷体" w:cs="Times New Roman"/>
                <w:kern w:val="0"/>
                <w:sz w:val="24"/>
                <w:szCs w:val="24"/>
              </w:rPr>
              <w:t>等危害严重的行业领域为重点，研发防降尘、噪声控制、防毒和毒物净化、辐射防护等技术装备。</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制定工作相关疾病防</w:t>
            </w:r>
            <w:r>
              <w:rPr>
                <w:rFonts w:ascii="Times New Roman" w:hAnsi="Times New Roman" w:eastAsia="宋体" w:cs="Times New Roman"/>
                <w:kern w:val="0"/>
                <w:sz w:val="24"/>
                <w:szCs w:val="24"/>
              </w:rPr>
              <w:t>治</w:t>
            </w:r>
            <w:r>
              <w:rPr>
                <w:rFonts w:hint="eastAsia" w:ascii="楷体" w:hAnsi="楷体" w:eastAsia="楷体" w:cs="Times New Roman"/>
                <w:kern w:val="0"/>
                <w:sz w:val="24"/>
                <w:szCs w:val="24"/>
              </w:rPr>
              <w:t>技术指南，以及重点行业职业健康保护技术指南；推广应用职业病危害监测评估及防护技术装备</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职业病诊疗康复</w:t>
            </w:r>
            <w:r>
              <w:rPr>
                <w:rFonts w:ascii="Times New Roman" w:hAnsi="Times New Roman" w:eastAsia="宋体" w:cs="Times New Roman"/>
                <w:kern w:val="0"/>
                <w:sz w:val="24"/>
                <w:szCs w:val="24"/>
              </w:rPr>
              <w:t>技术装备和人工智能辅助诊断</w:t>
            </w:r>
            <w:r>
              <w:rPr>
                <w:rFonts w:hint="eastAsia" w:ascii="楷体" w:hAnsi="楷体" w:eastAsia="楷体" w:cs="Times New Roman"/>
                <w:kern w:val="0"/>
                <w:sz w:val="24"/>
                <w:szCs w:val="24"/>
              </w:rPr>
              <w:t>技术。</w:t>
            </w:r>
          </w:p>
        </w:tc>
      </w:tr>
    </w:tbl>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（七）推进信息化建设，</w:t>
      </w:r>
      <w:r>
        <w:rPr>
          <w:rFonts w:ascii="楷体_GB2312" w:hAnsi="Times New Roman" w:eastAsia="楷体_GB2312" w:cs="Times New Roman"/>
          <w:b/>
          <w:bCs/>
          <w:kern w:val="0"/>
          <w:sz w:val="32"/>
          <w:szCs w:val="32"/>
        </w:rPr>
        <w:t>提升职业健康管理效能</w:t>
      </w:r>
      <w:r>
        <w:rPr>
          <w:rFonts w:hint="eastAsia" w:ascii="楷体_GB2312" w:hAnsi="Times New Roman" w:eastAsia="楷体_GB2312" w:cs="Times New Roman"/>
          <w:b/>
          <w:bCs/>
          <w:kern w:val="0"/>
          <w:sz w:val="32"/>
          <w:szCs w:val="32"/>
        </w:rPr>
        <w:t>。</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将职业健康信息化工作纳入全民健康保障信息化工程，推进业务融合、数据融合，实现跨层级、跨地域、跨部门的协同管理和服务。</w:t>
      </w:r>
      <w:r>
        <w:rPr>
          <w:rFonts w:ascii="仿宋_GB2312" w:hAnsi="Times New Roman" w:eastAsia="仿宋_GB2312" w:cs="Times New Roman"/>
          <w:kern w:val="0"/>
          <w:sz w:val="32"/>
          <w:szCs w:val="32"/>
        </w:rPr>
        <w:t>完善</w:t>
      </w:r>
      <w:r>
        <w:rPr>
          <w:rFonts w:hint="eastAsia" w:ascii="仿宋_GB2312" w:hAnsi="Times New Roman" w:eastAsia="仿宋_GB2312" w:cs="Times New Roman"/>
          <w:kern w:val="0"/>
          <w:sz w:val="32"/>
          <w:szCs w:val="32"/>
        </w:rPr>
        <w:t>全国一体化的职业健康信息管理平台，充分整合现有系统和数据资源</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实现职业病危害</w:t>
      </w:r>
      <w:r>
        <w:rPr>
          <w:rFonts w:ascii="仿宋_GB2312" w:hAnsi="Times New Roman" w:eastAsia="仿宋_GB2312" w:cs="Times New Roman"/>
          <w:kern w:val="0"/>
          <w:sz w:val="32"/>
          <w:szCs w:val="32"/>
        </w:rPr>
        <w:t>项目</w:t>
      </w:r>
      <w:r>
        <w:rPr>
          <w:rFonts w:hint="eastAsia" w:ascii="仿宋_GB2312" w:hAnsi="Times New Roman" w:eastAsia="仿宋_GB2312" w:cs="Times New Roman"/>
          <w:kern w:val="0"/>
          <w:sz w:val="32"/>
          <w:szCs w:val="32"/>
        </w:rPr>
        <w:t>申报、职业病及危害因素监测、职业卫生检测评价、职业健康检查、职业病诊断与报告、职业卫生监督执法、应急救援等信息的互联互通。加强与发展改革、工业和信息化、民政、人力资源社会保障、生态环境、住房城乡建设、应急、税务、市场监管、医保等部门间信息共享，推动实现职业健康相关信息的协调联动。按照便民利企、优化服务的要求，大力实施“互联网＋职业健康服务”</w:t>
      </w:r>
      <w:r>
        <w:rPr>
          <w:rFonts w:hint="eastAsia" w:ascii="仿宋_GB2312" w:hAnsi="Times New Roman" w:eastAsia="仿宋_GB2312" w:cs="Times New Roman"/>
          <w:color w:val="C00000"/>
          <w:kern w:val="0"/>
          <w:sz w:val="32"/>
          <w:szCs w:val="32"/>
        </w:rPr>
        <w:t>。</w:t>
      </w:r>
      <w:r>
        <w:rPr>
          <w:rFonts w:hint="eastAsia" w:ascii="仿宋_GB2312" w:hAnsi="Times New Roman" w:eastAsia="仿宋_GB2312" w:cs="Times New Roman"/>
          <w:kern w:val="0"/>
          <w:sz w:val="32"/>
          <w:szCs w:val="32"/>
        </w:rPr>
        <w:t>规范职业健康信息管理，保障数据安全。强化数据统计与分析，充分发挥数据在职业健康监管决策中的作用。</w:t>
      </w:r>
    </w:p>
    <w:p>
      <w:pPr>
        <w:widowControl/>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 </w:t>
      </w:r>
    </w:p>
    <w:tbl>
      <w:tblPr>
        <w:tblStyle w:val="6"/>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715" w:type="dxa"/>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widowControl/>
              <w:spacing w:line="500" w:lineRule="atLeast"/>
              <w:jc w:val="center"/>
              <w:rPr>
                <w:rFonts w:ascii="Times New Roman" w:hAnsi="Times New Roman" w:eastAsia="宋体" w:cs="Times New Roman"/>
                <w:kern w:val="0"/>
                <w:sz w:val="32"/>
                <w:szCs w:val="32"/>
              </w:rPr>
            </w:pPr>
            <w:r>
              <w:rPr>
                <w:rFonts w:hint="eastAsia" w:ascii="黑体" w:hAnsi="黑体" w:eastAsia="黑体" w:cs="Times New Roman"/>
                <w:b/>
                <w:bCs/>
                <w:kern w:val="0"/>
                <w:sz w:val="28"/>
                <w:szCs w:val="28"/>
              </w:rPr>
              <w:t>专栏</w:t>
            </w:r>
            <w:r>
              <w:rPr>
                <w:rFonts w:hint="eastAsia" w:ascii="Times New Roman" w:hAnsi="Times New Roman" w:eastAsia="黑体" w:cs="Times New Roman"/>
                <w:b/>
                <w:bCs/>
                <w:kern w:val="0"/>
                <w:sz w:val="28"/>
                <w:szCs w:val="28"/>
              </w:rPr>
              <w:t>4</w:t>
            </w:r>
            <w:r>
              <w:rPr>
                <w:rFonts w:ascii="Times New Roman" w:hAnsi="Times New Roman" w:eastAsia="宋体" w:cs="Times New Roman"/>
                <w:b/>
                <w:bCs/>
                <w:kern w:val="0"/>
                <w:sz w:val="28"/>
                <w:szCs w:val="28"/>
              </w:rPr>
              <w:t>  </w:t>
            </w:r>
            <w:r>
              <w:rPr>
                <w:rFonts w:hint="eastAsia" w:ascii="黑体" w:hAnsi="黑体" w:eastAsia="黑体" w:cs="Times New Roman"/>
                <w:b/>
                <w:bCs/>
                <w:kern w:val="0"/>
                <w:sz w:val="28"/>
                <w:szCs w:val="28"/>
              </w:rPr>
              <w:t>全国职业健康管理信息平台</w:t>
            </w:r>
            <w:r>
              <w:rPr>
                <w:rFonts w:ascii="Times New Roman" w:hAnsi="Times New Roman" w:eastAsia="宋体" w:cs="Times New Roman"/>
                <w:b/>
                <w:bCs/>
                <w:kern w:val="0"/>
                <w:sz w:val="28"/>
                <w:szCs w:val="28"/>
              </w:rPr>
              <w:t>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715" w:type="dxa"/>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目标：</w:t>
            </w:r>
            <w:r>
              <w:rPr>
                <w:rFonts w:hint="eastAsia" w:ascii="楷体" w:hAnsi="楷体" w:eastAsia="楷体" w:cs="Times New Roman"/>
                <w:kern w:val="0"/>
                <w:sz w:val="24"/>
                <w:szCs w:val="24"/>
              </w:rPr>
              <w:t>基本建成覆盖国家、省、市、县的职业健康管理“一张网”，实现职业健康信息的上下联动、横向联通和动态管理，不断提高职业病危害风险监测</w:t>
            </w:r>
            <w:r>
              <w:rPr>
                <w:rFonts w:ascii="Times New Roman" w:hAnsi="Times New Roman" w:eastAsia="宋体" w:cs="Times New Roman"/>
                <w:kern w:val="0"/>
                <w:sz w:val="24"/>
                <w:szCs w:val="24"/>
              </w:rPr>
              <w:t>预警</w:t>
            </w:r>
            <w:r>
              <w:rPr>
                <w:rFonts w:hint="eastAsia" w:ascii="楷体" w:hAnsi="楷体" w:eastAsia="楷体" w:cs="Times New Roman"/>
                <w:kern w:val="0"/>
                <w:sz w:val="24"/>
                <w:szCs w:val="24"/>
              </w:rPr>
              <w:t>、智能决策的支持能力。</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建设原则</w:t>
            </w:r>
            <w:r>
              <w:rPr>
                <w:rFonts w:ascii="Times New Roman" w:hAnsi="Times New Roman" w:eastAsia="宋体" w:cs="Times New Roman"/>
                <w:b/>
                <w:bCs/>
                <w:kern w:val="0"/>
                <w:sz w:val="24"/>
                <w:szCs w:val="24"/>
              </w:rPr>
              <w:t>：</w:t>
            </w:r>
            <w:r>
              <w:rPr>
                <w:rFonts w:hint="eastAsia" w:ascii="楷体" w:hAnsi="楷体" w:eastAsia="楷体" w:cs="Times New Roman"/>
                <w:kern w:val="0"/>
                <w:sz w:val="24"/>
                <w:szCs w:val="24"/>
              </w:rPr>
              <w:t>坚持统一规划、统一</w:t>
            </w:r>
            <w:r>
              <w:rPr>
                <w:rFonts w:ascii="Times New Roman" w:hAnsi="Times New Roman" w:eastAsia="宋体" w:cs="Times New Roman"/>
                <w:kern w:val="0"/>
                <w:sz w:val="24"/>
                <w:szCs w:val="24"/>
              </w:rPr>
              <w:t>标准</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坚持</w:t>
            </w:r>
            <w:r>
              <w:rPr>
                <w:rFonts w:hint="eastAsia" w:ascii="楷体" w:hAnsi="楷体" w:eastAsia="楷体" w:cs="Times New Roman"/>
                <w:kern w:val="0"/>
                <w:sz w:val="24"/>
                <w:szCs w:val="24"/>
              </w:rPr>
              <w:t>业务</w:t>
            </w:r>
            <w:r>
              <w:rPr>
                <w:rFonts w:ascii="Times New Roman" w:hAnsi="Times New Roman" w:eastAsia="宋体" w:cs="Times New Roman"/>
                <w:kern w:val="0"/>
                <w:sz w:val="24"/>
                <w:szCs w:val="24"/>
              </w:rPr>
              <w:t>引导</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功能完备</w:t>
            </w:r>
            <w:r>
              <w:rPr>
                <w:rFonts w:hint="eastAsia" w:ascii="楷体" w:hAnsi="楷体" w:eastAsia="楷体" w:cs="Times New Roman"/>
                <w:kern w:val="0"/>
                <w:sz w:val="24"/>
                <w:szCs w:val="24"/>
              </w:rPr>
              <w:t>，坚持</w:t>
            </w:r>
            <w:r>
              <w:rPr>
                <w:rFonts w:ascii="Times New Roman" w:hAnsi="Times New Roman" w:eastAsia="宋体" w:cs="Times New Roman"/>
                <w:kern w:val="0"/>
                <w:sz w:val="24"/>
                <w:szCs w:val="24"/>
              </w:rPr>
              <w:t>汇聚信息</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共建共享</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坚持安全规范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兼容拓展。</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建设</w:t>
            </w:r>
            <w:r>
              <w:rPr>
                <w:rFonts w:ascii="Times New Roman" w:hAnsi="Times New Roman" w:eastAsia="宋体" w:cs="Times New Roman"/>
                <w:b/>
                <w:bCs/>
                <w:kern w:val="0"/>
                <w:sz w:val="24"/>
                <w:szCs w:val="24"/>
              </w:rPr>
              <w:t>内容：</w:t>
            </w:r>
          </w:p>
          <w:p>
            <w:pPr>
              <w:widowControl/>
              <w:spacing w:line="300" w:lineRule="atLeast"/>
              <w:ind w:firstLine="480"/>
              <w:rPr>
                <w:rFonts w:ascii="Times New Roman" w:hAnsi="Times New Roman" w:eastAsia="宋体" w:cs="Times New Roman"/>
                <w:kern w:val="0"/>
                <w:sz w:val="32"/>
                <w:szCs w:val="32"/>
              </w:rPr>
            </w:pPr>
            <w:r>
              <w:rPr>
                <w:rFonts w:ascii="Times New Roman" w:hAnsi="Times New Roman" w:eastAsia="宋体" w:cs="Times New Roman"/>
                <w:kern w:val="0"/>
                <w:sz w:val="24"/>
                <w:szCs w:val="24"/>
              </w:rPr>
              <w:t>1.</w:t>
            </w:r>
            <w:r>
              <w:rPr>
                <w:rFonts w:hint="eastAsia" w:ascii="楷体" w:hAnsi="楷体" w:eastAsia="楷体" w:cs="Times New Roman"/>
                <w:kern w:val="0"/>
                <w:sz w:val="24"/>
                <w:szCs w:val="24"/>
              </w:rPr>
              <w:t>依托国家全民健康信息平台，</w:t>
            </w:r>
            <w:r>
              <w:rPr>
                <w:rFonts w:ascii="Times New Roman" w:hAnsi="Times New Roman" w:eastAsia="宋体" w:cs="Times New Roman"/>
                <w:kern w:val="0"/>
                <w:sz w:val="24"/>
                <w:szCs w:val="24"/>
              </w:rPr>
              <w:t>完善</w:t>
            </w:r>
            <w:r>
              <w:rPr>
                <w:rFonts w:hint="eastAsia" w:ascii="楷体" w:hAnsi="楷体" w:eastAsia="楷体" w:cs="Times New Roman"/>
                <w:kern w:val="0"/>
                <w:sz w:val="24"/>
                <w:szCs w:val="24"/>
              </w:rPr>
              <w:t>全国职业健康管理信息平台，构建全国用人单位职业健康基础数据库，</w:t>
            </w:r>
            <w:r>
              <w:rPr>
                <w:rFonts w:ascii="Times New Roman" w:hAnsi="Times New Roman" w:eastAsia="宋体" w:cs="Times New Roman"/>
                <w:kern w:val="0"/>
                <w:sz w:val="24"/>
                <w:szCs w:val="24"/>
              </w:rPr>
              <w:t>加强</w:t>
            </w:r>
            <w:r>
              <w:rPr>
                <w:rFonts w:hint="eastAsia" w:ascii="楷体" w:hAnsi="楷体" w:eastAsia="楷体" w:cs="Times New Roman"/>
                <w:kern w:val="0"/>
                <w:sz w:val="24"/>
                <w:szCs w:val="24"/>
              </w:rPr>
              <w:t>职业健康数据综合分析</w:t>
            </w:r>
            <w:r>
              <w:rPr>
                <w:rFonts w:ascii="Times New Roman" w:hAnsi="Times New Roman" w:eastAsia="宋体" w:cs="Times New Roman"/>
                <w:kern w:val="0"/>
                <w:sz w:val="24"/>
                <w:szCs w:val="24"/>
              </w:rPr>
              <w:t>和</w:t>
            </w:r>
            <w:r>
              <w:rPr>
                <w:rFonts w:hint="eastAsia" w:ascii="楷体" w:hAnsi="楷体" w:eastAsia="楷体" w:cs="Times New Roman"/>
                <w:kern w:val="0"/>
                <w:sz w:val="24"/>
                <w:szCs w:val="24"/>
              </w:rPr>
              <w:t>预警与决策支持软硬件</w:t>
            </w:r>
            <w:r>
              <w:rPr>
                <w:rFonts w:ascii="Times New Roman" w:hAnsi="Times New Roman" w:eastAsia="宋体" w:cs="Times New Roman"/>
                <w:kern w:val="0"/>
                <w:sz w:val="24"/>
                <w:szCs w:val="24"/>
              </w:rPr>
              <w:t>建设</w:t>
            </w:r>
            <w:r>
              <w:rPr>
                <w:rFonts w:hint="eastAsia" w:ascii="楷体" w:hAnsi="楷体" w:eastAsia="楷体" w:cs="Times New Roman"/>
                <w:kern w:val="0"/>
                <w:sz w:val="24"/>
                <w:szCs w:val="24"/>
              </w:rPr>
              <w:t>，建</w:t>
            </w:r>
            <w:r>
              <w:rPr>
                <w:rFonts w:ascii="Times New Roman" w:hAnsi="Times New Roman" w:eastAsia="宋体" w:cs="Times New Roman"/>
                <w:kern w:val="0"/>
                <w:sz w:val="24"/>
                <w:szCs w:val="24"/>
              </w:rPr>
              <w:t>成</w:t>
            </w:r>
            <w:r>
              <w:rPr>
                <w:rFonts w:hint="eastAsia" w:ascii="楷体" w:hAnsi="楷体" w:eastAsia="楷体" w:cs="Times New Roman"/>
                <w:kern w:val="0"/>
                <w:sz w:val="24"/>
                <w:szCs w:val="24"/>
              </w:rPr>
              <w:t>职业健康预警与决策支持中心。</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2</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widowControl/>
              <w:spacing w:line="300" w:lineRule="atLeast"/>
              <w:ind w:firstLine="480"/>
              <w:rPr>
                <w:rFonts w:ascii="Times New Roman" w:hAnsi="Times New Roman" w:eastAsia="宋体" w:cs="Times New Roman"/>
                <w:kern w:val="0"/>
                <w:sz w:val="32"/>
                <w:szCs w:val="32"/>
              </w:rPr>
            </w:pPr>
            <w:r>
              <w:rPr>
                <w:rFonts w:hint="eastAsia" w:ascii="Times New Roman" w:hAnsi="Times New Roman" w:eastAsia="楷体" w:cs="Times New Roman"/>
                <w:kern w:val="0"/>
                <w:sz w:val="24"/>
                <w:szCs w:val="24"/>
              </w:rPr>
              <w:t>3</w:t>
            </w:r>
            <w:r>
              <w:rPr>
                <w:rFonts w:ascii="Times New Roman" w:hAnsi="Times New Roman" w:eastAsia="宋体" w:cs="Times New Roman"/>
                <w:kern w:val="0"/>
                <w:sz w:val="24"/>
                <w:szCs w:val="24"/>
              </w:rPr>
              <w:t>.</w:t>
            </w:r>
            <w:r>
              <w:rPr>
                <w:rFonts w:hint="eastAsia" w:ascii="楷体" w:hAnsi="楷体" w:eastAsia="楷体" w:cs="Times New Roman"/>
                <w:kern w:val="0"/>
                <w:sz w:val="24"/>
                <w:szCs w:val="24"/>
              </w:rPr>
              <w:t>研究形成职业健康</w:t>
            </w:r>
            <w:r>
              <w:rPr>
                <w:rFonts w:ascii="Times New Roman" w:hAnsi="Times New Roman" w:eastAsia="宋体" w:cs="Times New Roman"/>
                <w:kern w:val="0"/>
                <w:sz w:val="24"/>
                <w:szCs w:val="24"/>
              </w:rPr>
              <w:t>信息平台总体框架标准、职业健康信息分类与编码规范</w:t>
            </w:r>
            <w:r>
              <w:rPr>
                <w:rFonts w:hint="eastAsia" w:ascii="楷体" w:hAnsi="楷体" w:eastAsia="楷体" w:cs="Times New Roman"/>
                <w:kern w:val="0"/>
                <w:sz w:val="24"/>
                <w:szCs w:val="24"/>
              </w:rPr>
              <w:t>、</w:t>
            </w:r>
            <w:r>
              <w:rPr>
                <w:rFonts w:ascii="Times New Roman" w:hAnsi="Times New Roman" w:eastAsia="宋体" w:cs="Times New Roman"/>
                <w:kern w:val="0"/>
                <w:sz w:val="24"/>
                <w:szCs w:val="24"/>
              </w:rPr>
              <w:t>职业健康系统数据库设计规范等</w:t>
            </w:r>
            <w:r>
              <w:rPr>
                <w:rFonts w:hint="eastAsia" w:ascii="楷体" w:hAnsi="楷体" w:eastAsia="楷体" w:cs="Times New Roman"/>
                <w:kern w:val="0"/>
                <w:sz w:val="24"/>
                <w:szCs w:val="24"/>
              </w:rPr>
              <w:t>指导全国职业健康信息化建设的系列标准规范，开展信息化建设试点。</w:t>
            </w:r>
          </w:p>
          <w:p>
            <w:pPr>
              <w:widowControl/>
              <w:spacing w:line="300" w:lineRule="atLeast"/>
              <w:ind w:firstLine="482"/>
              <w:rPr>
                <w:rFonts w:ascii="Times New Roman" w:hAnsi="Times New Roman" w:eastAsia="宋体" w:cs="Times New Roman"/>
                <w:kern w:val="0"/>
                <w:sz w:val="32"/>
                <w:szCs w:val="32"/>
              </w:rPr>
            </w:pPr>
            <w:r>
              <w:rPr>
                <w:rFonts w:hint="eastAsia" w:ascii="楷体" w:hAnsi="楷体" w:eastAsia="楷体" w:cs="Times New Roman"/>
                <w:b/>
                <w:bCs/>
                <w:kern w:val="0"/>
                <w:sz w:val="24"/>
                <w:szCs w:val="24"/>
              </w:rPr>
              <w:t>预期</w:t>
            </w:r>
            <w:r>
              <w:rPr>
                <w:rFonts w:ascii="Times New Roman" w:hAnsi="Times New Roman" w:eastAsia="宋体" w:cs="Times New Roman"/>
                <w:b/>
                <w:bCs/>
                <w:kern w:val="0"/>
                <w:sz w:val="24"/>
                <w:szCs w:val="24"/>
              </w:rPr>
              <w:t>产出：</w:t>
            </w:r>
            <w:r>
              <w:rPr>
                <w:rFonts w:hint="eastAsia" w:ascii="楷体" w:hAnsi="楷体" w:eastAsia="楷体" w:cs="Times New Roman"/>
                <w:kern w:val="0"/>
                <w:sz w:val="24"/>
                <w:szCs w:val="24"/>
              </w:rPr>
              <w:t>建成全国职业健康管理综合信息平台及用人单位职业健康管理、职业健康决策支持等关键业务系统；构建用人单位职业健康基础数据库；形成职业健康信息化建设系列标准规范。</w:t>
            </w:r>
          </w:p>
        </w:tc>
      </w:tr>
    </w:tbl>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八</w:t>
      </w:r>
      <w:r>
        <w:rPr>
          <w:rFonts w:hint="eastAsia" w:ascii="楷体_GB2312" w:hAnsi="Times New Roman" w:eastAsia="楷体_GB2312" w:cs="Times New Roman"/>
          <w:b/>
          <w:bCs/>
          <w:kern w:val="0"/>
          <w:sz w:val="32"/>
          <w:szCs w:val="32"/>
        </w:rPr>
        <w:t>）加强宣教培训，增强全社会职业健康意识。</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持续开展《职业病防治法》宣传周等活动，</w:t>
      </w:r>
      <w:r>
        <w:rPr>
          <w:rFonts w:ascii="仿宋_GB2312" w:hAnsi="Times New Roman" w:eastAsia="仿宋_GB2312" w:cs="Times New Roman"/>
          <w:kern w:val="0"/>
          <w:sz w:val="32"/>
          <w:szCs w:val="32"/>
        </w:rPr>
        <w:t>大力开展</w:t>
      </w:r>
      <w:r>
        <w:rPr>
          <w:rFonts w:hint="eastAsia" w:ascii="仿宋_GB2312" w:hAnsi="Times New Roman" w:eastAsia="仿宋_GB2312" w:cs="Times New Roman"/>
          <w:kern w:val="0"/>
          <w:sz w:val="32"/>
          <w:szCs w:val="32"/>
        </w:rPr>
        <w:t>职业</w:t>
      </w:r>
      <w:r>
        <w:rPr>
          <w:rFonts w:ascii="仿宋_GB2312" w:hAnsi="Times New Roman" w:eastAsia="仿宋_GB2312" w:cs="Times New Roman"/>
          <w:kern w:val="0"/>
          <w:sz w:val="32"/>
          <w:szCs w:val="32"/>
        </w:rPr>
        <w:t>健康教育和健康促进</w:t>
      </w:r>
      <w:r>
        <w:rPr>
          <w:rFonts w:hint="eastAsia" w:ascii="仿宋_GB2312" w:hAnsi="Times New Roman" w:eastAsia="仿宋_GB2312" w:cs="Times New Roman"/>
          <w:kern w:val="0"/>
          <w:sz w:val="32"/>
          <w:szCs w:val="32"/>
        </w:rPr>
        <w:t>活动</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在全社会营造关心关注职业健康的文化氛围。推进将职业健康教育纳入国民教育体系，组织开展职业健康</w:t>
      </w:r>
      <w:r>
        <w:rPr>
          <w:rFonts w:ascii="仿宋_GB2312" w:hAnsi="Times New Roman" w:eastAsia="仿宋_GB2312" w:cs="Times New Roman"/>
          <w:kern w:val="0"/>
          <w:sz w:val="32"/>
          <w:szCs w:val="32"/>
        </w:rPr>
        <w:t>知识</w:t>
      </w:r>
      <w:r>
        <w:rPr>
          <w:rFonts w:hint="eastAsia" w:ascii="仿宋_GB2312" w:hAnsi="Times New Roman" w:eastAsia="仿宋_GB2312" w:cs="Times New Roman"/>
          <w:kern w:val="0"/>
          <w:sz w:val="32"/>
          <w:szCs w:val="32"/>
        </w:rPr>
        <w:t>进企业、机构和学校等活动，普及职业健康知识，倡导健康工作方式。推动建立职业健康科普知识库。实施职业健康培训工程，加强用人单位主要负责人、职业健康管理人员培训工作，指导和督促用人单位做好接触职业病危害劳动者全员培训。推动有条件的地区或用人单位建设职业健康体验场馆，不断提升重点人群职业健康知识知晓率。</w:t>
      </w:r>
    </w:p>
    <w:p>
      <w:pPr>
        <w:widowControl/>
        <w:spacing w:line="600" w:lineRule="atLeast"/>
        <w:ind w:firstLine="640"/>
        <w:jc w:val="left"/>
        <w:rPr>
          <w:rFonts w:ascii="Times New Roman" w:hAnsi="Times New Roman" w:eastAsia="宋体" w:cs="Times New Roman"/>
          <w:kern w:val="0"/>
          <w:sz w:val="32"/>
          <w:szCs w:val="32"/>
        </w:rPr>
      </w:pPr>
      <w:r>
        <w:rPr>
          <w:rFonts w:hint="eastAsia" w:ascii="黑体" w:hAnsi="黑体" w:eastAsia="黑体" w:cs="Times New Roman"/>
          <w:kern w:val="0"/>
          <w:sz w:val="32"/>
          <w:szCs w:val="32"/>
        </w:rPr>
        <w:t>四、保障措施</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（一）加强组织领导，压实工作责任。</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各地区要把职业健康工作纳入本地区国民经济和社会发展总体规划和民生工程，制定和实施职业病防治规划。建立健全职业健康工作目标和责任考核制度，</w:t>
      </w:r>
      <w:r>
        <w:rPr>
          <w:rFonts w:ascii="仿宋_GB2312" w:hAnsi="Times New Roman" w:eastAsia="仿宋_GB2312" w:cs="Times New Roman"/>
          <w:kern w:val="0"/>
          <w:sz w:val="32"/>
          <w:szCs w:val="32"/>
        </w:rPr>
        <w:t>推动</w:t>
      </w:r>
      <w:r>
        <w:rPr>
          <w:rFonts w:hint="eastAsia" w:ascii="仿宋_GB2312" w:hAnsi="Times New Roman" w:eastAsia="仿宋_GB2312" w:cs="Times New Roman"/>
          <w:kern w:val="0"/>
          <w:sz w:val="32"/>
          <w:szCs w:val="32"/>
        </w:rPr>
        <w:t>将职业健康有关指标纳入对</w:t>
      </w:r>
      <w:r>
        <w:rPr>
          <w:rFonts w:ascii="仿宋_GB2312" w:hAnsi="Times New Roman" w:eastAsia="仿宋_GB2312" w:cs="Times New Roman"/>
          <w:kern w:val="0"/>
          <w:sz w:val="32"/>
          <w:szCs w:val="32"/>
        </w:rPr>
        <w:t>地方各级</w:t>
      </w:r>
      <w:r>
        <w:rPr>
          <w:rFonts w:hint="eastAsia" w:ascii="仿宋_GB2312" w:hAnsi="Times New Roman" w:eastAsia="仿宋_GB2312" w:cs="Times New Roman"/>
          <w:kern w:val="0"/>
          <w:sz w:val="32"/>
          <w:szCs w:val="32"/>
        </w:rPr>
        <w:t>政府考核指标体系。充分发挥职业病防治工作联席会议机制</w:t>
      </w:r>
      <w:r>
        <w:rPr>
          <w:rFonts w:ascii="仿宋_GB2312" w:hAnsi="Times New Roman" w:eastAsia="仿宋_GB2312" w:cs="Times New Roman"/>
          <w:kern w:val="0"/>
          <w:sz w:val="32"/>
          <w:szCs w:val="32"/>
        </w:rPr>
        <w:t>作用</w:t>
      </w:r>
      <w:r>
        <w:rPr>
          <w:rFonts w:hint="eastAsia" w:ascii="仿宋_GB2312" w:hAnsi="Times New Roman" w:eastAsia="仿宋_GB2312" w:cs="Times New Roman"/>
          <w:kern w:val="0"/>
          <w:sz w:val="32"/>
          <w:szCs w:val="32"/>
        </w:rPr>
        <w:t>，落实卫生健康、发展改革、教育、科技、工业和信息化、民政、财政、人力资源社会保障、生态环境、住房城乡建设、应急、国资委、市场监管、医疗保障、矿山安全监察、总工会等部门和单位责任，加强联防联控，形成工作合力。</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（二）健全法律法规，强化政策融合。</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完善职业健康法律法规体系，推动修订《职业病防治法》和《职业病分类和目录》，</w:t>
      </w:r>
      <w:r>
        <w:rPr>
          <w:rFonts w:ascii="仿宋_GB2312" w:hAnsi="Times New Roman" w:eastAsia="仿宋_GB2312" w:cs="Times New Roman"/>
          <w:kern w:val="0"/>
          <w:sz w:val="32"/>
          <w:szCs w:val="32"/>
        </w:rPr>
        <w:t>推进</w:t>
      </w:r>
      <w:r>
        <w:rPr>
          <w:rFonts w:hint="eastAsia" w:ascii="仿宋_GB2312" w:hAnsi="Times New Roman" w:eastAsia="仿宋_GB2312" w:cs="Times New Roman"/>
          <w:kern w:val="0"/>
          <w:sz w:val="32"/>
          <w:szCs w:val="32"/>
        </w:rPr>
        <w:t>工作相关疾病</w:t>
      </w:r>
      <w:r>
        <w:rPr>
          <w:rFonts w:ascii="仿宋_GB2312" w:hAnsi="Times New Roman" w:eastAsia="仿宋_GB2312" w:cs="Times New Roman"/>
          <w:kern w:val="0"/>
          <w:sz w:val="32"/>
          <w:szCs w:val="32"/>
        </w:rPr>
        <w:t>预防</w:t>
      </w:r>
      <w:r>
        <w:rPr>
          <w:rFonts w:hint="eastAsia" w:ascii="仿宋_GB2312" w:hAnsi="Times New Roman" w:eastAsia="仿宋_GB2312" w:cs="Times New Roman"/>
          <w:kern w:val="0"/>
          <w:sz w:val="32"/>
          <w:szCs w:val="32"/>
        </w:rPr>
        <w:t>，进一步加强职业卫生和放射卫生标准建设。各地区要结合实际</w:t>
      </w:r>
      <w:r>
        <w:rPr>
          <w:rFonts w:ascii="仿宋_GB2312" w:hAnsi="Times New Roman" w:eastAsia="仿宋_GB2312" w:cs="Times New Roman"/>
          <w:kern w:val="0"/>
          <w:sz w:val="32"/>
          <w:szCs w:val="32"/>
        </w:rPr>
        <w:t>推动</w:t>
      </w:r>
      <w:r>
        <w:rPr>
          <w:rFonts w:hint="eastAsia" w:ascii="仿宋_GB2312" w:hAnsi="Times New Roman" w:eastAsia="仿宋_GB2312" w:cs="Times New Roman"/>
          <w:kern w:val="0"/>
          <w:sz w:val="32"/>
          <w:szCs w:val="32"/>
        </w:rPr>
        <w:t>建立健全职业病防治地方性法规规章，把职业健康工作纳入深化医疗改革、全民健康保障工程等工作，统一规划、统一部署、协同推进和实施。综合运用金融、</w:t>
      </w:r>
      <w:r>
        <w:rPr>
          <w:rFonts w:ascii="仿宋_GB2312" w:hAnsi="Times New Roman" w:eastAsia="仿宋_GB2312" w:cs="Times New Roman"/>
          <w:kern w:val="0"/>
          <w:sz w:val="32"/>
          <w:szCs w:val="32"/>
        </w:rPr>
        <w:t>社保</w:t>
      </w:r>
      <w:r>
        <w:rPr>
          <w:rFonts w:hint="eastAsia" w:ascii="仿宋_GB2312" w:hAnsi="Times New Roman" w:eastAsia="仿宋_GB2312" w:cs="Times New Roman"/>
          <w:kern w:val="0"/>
          <w:sz w:val="32"/>
          <w:szCs w:val="32"/>
        </w:rPr>
        <w:t>等政策措施，</w:t>
      </w:r>
      <w:r>
        <w:rPr>
          <w:rFonts w:ascii="仿宋_GB2312" w:hAnsi="Times New Roman" w:eastAsia="仿宋_GB2312" w:cs="Times New Roman"/>
          <w:kern w:val="0"/>
          <w:sz w:val="32"/>
          <w:szCs w:val="32"/>
        </w:rPr>
        <w:t>通过</w:t>
      </w:r>
      <w:r>
        <w:rPr>
          <w:rFonts w:hint="eastAsia" w:ascii="仿宋_GB2312" w:hAnsi="Times New Roman" w:eastAsia="仿宋_GB2312" w:cs="Times New Roman"/>
          <w:kern w:val="0"/>
          <w:sz w:val="32"/>
          <w:szCs w:val="32"/>
        </w:rPr>
        <w:t>项目核准、政策支持、资金保障和</w:t>
      </w:r>
      <w:r>
        <w:rPr>
          <w:rFonts w:ascii="仿宋_GB2312" w:hAnsi="Times New Roman" w:eastAsia="仿宋_GB2312" w:cs="Times New Roman"/>
          <w:kern w:val="0"/>
          <w:sz w:val="32"/>
          <w:szCs w:val="32"/>
        </w:rPr>
        <w:t>费率浮动</w:t>
      </w:r>
      <w:r>
        <w:rPr>
          <w:rFonts w:hint="eastAsia" w:ascii="仿宋_GB2312" w:hAnsi="Times New Roman" w:eastAsia="仿宋_GB2312" w:cs="Times New Roman"/>
          <w:kern w:val="0"/>
          <w:sz w:val="32"/>
          <w:szCs w:val="32"/>
        </w:rPr>
        <w:t>等，调动用人单位做好职业健康工作的积极性。</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（三）做好经费保障，确保任务完成。</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各地区要</w:t>
      </w:r>
      <w:r>
        <w:rPr>
          <w:rFonts w:ascii="仿宋_GB2312" w:hAnsi="Times New Roman" w:eastAsia="仿宋_GB2312" w:cs="Times New Roman"/>
          <w:kern w:val="0"/>
          <w:sz w:val="32"/>
          <w:szCs w:val="32"/>
        </w:rPr>
        <w:t>强化</w:t>
      </w:r>
      <w:r>
        <w:rPr>
          <w:rFonts w:hint="eastAsia" w:ascii="仿宋_GB2312" w:hAnsi="Times New Roman" w:eastAsia="仿宋_GB2312" w:cs="Times New Roman"/>
          <w:kern w:val="0"/>
          <w:sz w:val="32"/>
          <w:szCs w:val="32"/>
        </w:rPr>
        <w:t>职业健康</w:t>
      </w:r>
      <w:r>
        <w:rPr>
          <w:rFonts w:ascii="仿宋_GB2312" w:hAnsi="Times New Roman" w:eastAsia="仿宋_GB2312" w:cs="Times New Roman"/>
          <w:kern w:val="0"/>
          <w:sz w:val="32"/>
          <w:szCs w:val="32"/>
        </w:rPr>
        <w:t>经费保障</w:t>
      </w:r>
      <w:r>
        <w:rPr>
          <w:rFonts w:hint="eastAsia" w:ascii="仿宋_GB2312" w:hAnsi="Times New Roman" w:eastAsia="仿宋_GB2312" w:cs="Times New Roman"/>
          <w:kern w:val="0"/>
          <w:sz w:val="32"/>
          <w:szCs w:val="32"/>
        </w:rPr>
        <w:t>，建立多元化的防治资金筹措机制，鼓励和引导社会资本投入职业病防治领域</w:t>
      </w:r>
      <w:r>
        <w:rPr>
          <w:rFonts w:ascii="仿宋_GB2312" w:hAnsi="Times New Roman" w:eastAsia="仿宋_GB2312" w:cs="Times New Roman"/>
          <w:kern w:val="0"/>
          <w:sz w:val="32"/>
          <w:szCs w:val="32"/>
        </w:rPr>
        <w:t>。要</w:t>
      </w:r>
      <w:r>
        <w:rPr>
          <w:rFonts w:hint="eastAsia" w:ascii="仿宋_GB2312" w:hAnsi="Times New Roman" w:eastAsia="仿宋_GB2312" w:cs="Times New Roman"/>
          <w:kern w:val="0"/>
          <w:sz w:val="32"/>
          <w:szCs w:val="32"/>
        </w:rPr>
        <w:t>加强资金使用情况考核，提高资金使用效率，确保主要任务和重大工程按计划顺利完成。</w:t>
      </w:r>
    </w:p>
    <w:p>
      <w:pPr>
        <w:widowControl/>
        <w:spacing w:line="600" w:lineRule="atLeast"/>
        <w:ind w:firstLine="710"/>
        <w:jc w:val="left"/>
        <w:rPr>
          <w:rFonts w:ascii="Times New Roman" w:hAnsi="Times New Roman" w:eastAsia="宋体" w:cs="Times New Roman"/>
          <w:kern w:val="0"/>
          <w:sz w:val="32"/>
          <w:szCs w:val="32"/>
        </w:rPr>
      </w:pPr>
      <w:r>
        <w:rPr>
          <w:rFonts w:hint="eastAsia" w:ascii="楷体_GB2312" w:hAnsi="Times New Roman" w:eastAsia="楷体_GB2312" w:cs="Times New Roman"/>
          <w:b/>
          <w:bCs/>
          <w:kern w:val="0"/>
          <w:sz w:val="32"/>
          <w:szCs w:val="32"/>
        </w:rPr>
        <w:t>（四）加强</w:t>
      </w:r>
      <w:r>
        <w:rPr>
          <w:rFonts w:ascii="楷体_GB2312" w:hAnsi="Times New Roman" w:eastAsia="楷体_GB2312" w:cs="Times New Roman"/>
          <w:b/>
          <w:bCs/>
          <w:kern w:val="0"/>
          <w:sz w:val="32"/>
          <w:szCs w:val="32"/>
        </w:rPr>
        <w:t>督查评估</w:t>
      </w:r>
      <w:r>
        <w:rPr>
          <w:rFonts w:hint="eastAsia" w:ascii="楷体_GB2312" w:hAnsi="Times New Roman" w:eastAsia="楷体_GB2312" w:cs="Times New Roman"/>
          <w:b/>
          <w:bCs/>
          <w:kern w:val="0"/>
          <w:sz w:val="32"/>
          <w:szCs w:val="32"/>
        </w:rPr>
        <w:t>，</w:t>
      </w:r>
      <w:r>
        <w:rPr>
          <w:rFonts w:ascii="楷体_GB2312" w:hAnsi="Times New Roman" w:eastAsia="楷体_GB2312" w:cs="Times New Roman"/>
          <w:b/>
          <w:bCs/>
          <w:kern w:val="0"/>
          <w:sz w:val="32"/>
          <w:szCs w:val="32"/>
        </w:rPr>
        <w:t>确保规划</w:t>
      </w:r>
      <w:bookmarkStart w:id="0" w:name="_GoBack"/>
      <w:bookmarkEnd w:id="0"/>
      <w:r>
        <w:rPr>
          <w:rFonts w:ascii="楷体_GB2312" w:hAnsi="Times New Roman" w:eastAsia="楷体_GB2312" w:cs="Times New Roman"/>
          <w:b/>
          <w:bCs/>
          <w:kern w:val="0"/>
          <w:sz w:val="32"/>
          <w:szCs w:val="32"/>
        </w:rPr>
        <w:t>落实</w:t>
      </w:r>
      <w:r>
        <w:rPr>
          <w:rFonts w:hint="eastAsia" w:ascii="楷体_GB2312" w:hAnsi="Times New Roman" w:eastAsia="楷体_GB2312" w:cs="Times New Roman"/>
          <w:b/>
          <w:bCs/>
          <w:kern w:val="0"/>
          <w:sz w:val="32"/>
          <w:szCs w:val="32"/>
        </w:rPr>
        <w:t>。</w:t>
      </w:r>
    </w:p>
    <w:p>
      <w:pPr>
        <w:widowControl/>
        <w:spacing w:line="600" w:lineRule="atLeast"/>
        <w:ind w:firstLine="640"/>
        <w:rPr>
          <w:rFonts w:ascii="Times New Roman" w:hAnsi="Times New Roman" w:eastAsia="宋体" w:cs="Times New Roman"/>
          <w:kern w:val="0"/>
          <w:sz w:val="32"/>
          <w:szCs w:val="32"/>
        </w:rPr>
      </w:pPr>
      <w:r>
        <w:rPr>
          <w:rFonts w:hint="eastAsia" w:ascii="仿宋_GB2312" w:hAnsi="Times New Roman" w:eastAsia="仿宋_GB2312" w:cs="Times New Roman"/>
          <w:kern w:val="0"/>
          <w:sz w:val="32"/>
          <w:szCs w:val="32"/>
        </w:rPr>
        <w:t>各地区要结合</w:t>
      </w:r>
      <w:r>
        <w:rPr>
          <w:rFonts w:ascii="仿宋_GB2312" w:hAnsi="Times New Roman" w:eastAsia="仿宋_GB2312" w:cs="Times New Roman"/>
          <w:kern w:val="0"/>
          <w:sz w:val="32"/>
          <w:szCs w:val="32"/>
        </w:rPr>
        <w:t>本规划，</w:t>
      </w:r>
      <w:r>
        <w:rPr>
          <w:rFonts w:hint="eastAsia" w:ascii="仿宋_GB2312" w:hAnsi="Times New Roman" w:eastAsia="仿宋_GB2312" w:cs="Times New Roman"/>
          <w:kern w:val="0"/>
          <w:sz w:val="32"/>
          <w:szCs w:val="32"/>
        </w:rPr>
        <w:t>研究制定本地区职业病防治规划，明确</w:t>
      </w:r>
      <w:r>
        <w:rPr>
          <w:rFonts w:ascii="仿宋_GB2312" w:hAnsi="Times New Roman" w:eastAsia="仿宋_GB2312" w:cs="Times New Roman"/>
          <w:kern w:val="0"/>
          <w:sz w:val="32"/>
          <w:szCs w:val="32"/>
        </w:rPr>
        <w:t>职业病防治工作</w:t>
      </w:r>
      <w:r>
        <w:rPr>
          <w:rFonts w:hint="eastAsia" w:ascii="仿宋_GB2312" w:hAnsi="Times New Roman" w:eastAsia="仿宋_GB2312" w:cs="Times New Roman"/>
          <w:kern w:val="0"/>
          <w:sz w:val="32"/>
          <w:szCs w:val="32"/>
        </w:rPr>
        <w:t>目标、</w:t>
      </w:r>
      <w:r>
        <w:rPr>
          <w:rFonts w:ascii="仿宋_GB2312" w:hAnsi="Times New Roman" w:eastAsia="仿宋_GB2312" w:cs="Times New Roman"/>
          <w:kern w:val="0"/>
          <w:sz w:val="32"/>
          <w:szCs w:val="32"/>
        </w:rPr>
        <w:t>主要</w:t>
      </w:r>
      <w:r>
        <w:rPr>
          <w:rFonts w:hint="eastAsia" w:ascii="仿宋_GB2312" w:hAnsi="Times New Roman" w:eastAsia="仿宋_GB2312" w:cs="Times New Roman"/>
          <w:kern w:val="0"/>
          <w:sz w:val="32"/>
          <w:szCs w:val="32"/>
        </w:rPr>
        <w:t>任务和</w:t>
      </w:r>
      <w:r>
        <w:rPr>
          <w:rFonts w:ascii="仿宋_GB2312" w:hAnsi="Times New Roman" w:eastAsia="仿宋_GB2312" w:cs="Times New Roman"/>
          <w:kern w:val="0"/>
          <w:sz w:val="32"/>
          <w:szCs w:val="32"/>
        </w:rPr>
        <w:t>保障措施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职业病防治工作部际联席会议办公室将</w:t>
      </w:r>
      <w:r>
        <w:rPr>
          <w:rFonts w:hint="eastAsia" w:ascii="仿宋_GB2312" w:hAnsi="Times New Roman" w:eastAsia="仿宋_GB2312" w:cs="Times New Roman"/>
          <w:kern w:val="0"/>
          <w:sz w:val="32"/>
          <w:szCs w:val="32"/>
        </w:rPr>
        <w:t>适时组织</w:t>
      </w:r>
      <w:r>
        <w:rPr>
          <w:rFonts w:ascii="仿宋_GB2312" w:hAnsi="Times New Roman" w:eastAsia="仿宋_GB2312" w:cs="Times New Roman"/>
          <w:kern w:val="0"/>
          <w:sz w:val="32"/>
          <w:szCs w:val="32"/>
        </w:rPr>
        <w:t>有关成员单位</w:t>
      </w:r>
      <w:r>
        <w:rPr>
          <w:rFonts w:hint="eastAsia" w:ascii="仿宋_GB2312" w:hAnsi="Times New Roman" w:eastAsia="仿宋_GB2312" w:cs="Times New Roman"/>
          <w:kern w:val="0"/>
          <w:sz w:val="32"/>
          <w:szCs w:val="32"/>
        </w:rPr>
        <w:t>开展规划实施</w:t>
      </w:r>
      <w:r>
        <w:rPr>
          <w:rFonts w:ascii="仿宋_GB2312" w:hAnsi="Times New Roman" w:eastAsia="仿宋_GB2312" w:cs="Times New Roman"/>
          <w:kern w:val="0"/>
          <w:sz w:val="32"/>
          <w:szCs w:val="32"/>
        </w:rPr>
        <w:t>情况</w:t>
      </w:r>
      <w:r>
        <w:rPr>
          <w:rFonts w:hint="eastAsia" w:ascii="仿宋_GB2312" w:hAnsi="Times New Roman" w:eastAsia="仿宋_GB2312" w:cs="Times New Roman"/>
          <w:kern w:val="0"/>
          <w:sz w:val="32"/>
          <w:szCs w:val="32"/>
        </w:rPr>
        <w:t>专项督查</w:t>
      </w:r>
      <w:r>
        <w:rPr>
          <w:rFonts w:ascii="仿宋_GB2312" w:hAnsi="Times New Roman" w:eastAsia="仿宋_GB2312" w:cs="Times New Roman"/>
          <w:kern w:val="0"/>
          <w:sz w:val="32"/>
          <w:szCs w:val="32"/>
        </w:rPr>
        <w:t>，</w:t>
      </w:r>
      <w:r>
        <w:rPr>
          <w:rFonts w:ascii="Times New Roman" w:hAnsi="Times New Roman" w:eastAsia="宋体" w:cs="Times New Roman"/>
          <w:kern w:val="0"/>
          <w:sz w:val="32"/>
          <w:szCs w:val="32"/>
        </w:rPr>
        <w:t>2023</w:t>
      </w:r>
      <w:r>
        <w:rPr>
          <w:rFonts w:ascii="仿宋_GB2312" w:hAnsi="Times New Roman" w:eastAsia="仿宋_GB2312" w:cs="Times New Roman"/>
          <w:kern w:val="0"/>
          <w:sz w:val="32"/>
          <w:szCs w:val="32"/>
        </w:rPr>
        <w:t>年和</w:t>
      </w:r>
      <w:r>
        <w:rPr>
          <w:rFonts w:ascii="Times New Roman" w:hAnsi="Times New Roman" w:eastAsia="宋体" w:cs="Times New Roman"/>
          <w:kern w:val="0"/>
          <w:sz w:val="32"/>
          <w:szCs w:val="32"/>
        </w:rPr>
        <w:t>2025</w:t>
      </w:r>
      <w:r>
        <w:rPr>
          <w:rFonts w:ascii="仿宋_GB2312" w:hAnsi="Times New Roman" w:eastAsia="仿宋_GB2312" w:cs="Times New Roman"/>
          <w:kern w:val="0"/>
          <w:sz w:val="32"/>
          <w:szCs w:val="32"/>
        </w:rPr>
        <w:t>年分别开展中期和末期</w:t>
      </w:r>
      <w:r>
        <w:rPr>
          <w:rFonts w:hint="eastAsia" w:ascii="仿宋_GB2312" w:hAnsi="Times New Roman" w:eastAsia="仿宋_GB2312" w:cs="Times New Roman"/>
          <w:kern w:val="0"/>
          <w:sz w:val="32"/>
          <w:szCs w:val="32"/>
        </w:rPr>
        <w:t>考核评估，确保规划目标和任务按进度完成。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57"/>
    <w:rsid w:val="005A4F57"/>
    <w:rsid w:val="00815164"/>
    <w:rsid w:val="00831CB2"/>
    <w:rsid w:val="797C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widowControl/>
      <w:jc w:val="left"/>
    </w:pPr>
    <w:rPr>
      <w:rFonts w:ascii="宋体" w:hAnsi="宋体" w:eastAsia="宋体" w:cs="宋体"/>
      <w:kern w:val="0"/>
      <w:sz w:val="24"/>
      <w:szCs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1079</Words>
  <Characters>6156</Characters>
  <Lines>51</Lines>
  <Paragraphs>14</Paragraphs>
  <TotalTime>10</TotalTime>
  <ScaleCrop>false</ScaleCrop>
  <LinksUpToDate>false</LinksUpToDate>
  <CharactersWithSpaces>7221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2021-12-17T06:19:00Z</dcterms:created>
  <dc:creator>任 晶</dc:creator>
  <cp:lastModifiedBy>monkeyhappy</cp:lastModifiedBy>
  <dcterms:modified xsi:type="dcterms:W3CDTF">2021-12-27T01:08:38Z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C1F17ED278174F0C8CA53EC6DD0625DA</vt:lpwstr>
  </property>
</Properties>
</file>