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28"/>
          <w:szCs w:val="28"/>
        </w:rPr>
      </w:pPr>
      <w:r>
        <w:drawing>
          <wp:anchor distT="0" distB="0" distL="114300" distR="114300" simplePos="0" relativeHeight="251660288" behindDoc="1" locked="0" layoutInCell="1" allowOverlap="1">
            <wp:simplePos x="0" y="0"/>
            <wp:positionH relativeFrom="column">
              <wp:posOffset>-1159510</wp:posOffset>
            </wp:positionH>
            <wp:positionV relativeFrom="paragraph">
              <wp:posOffset>-953770</wp:posOffset>
            </wp:positionV>
            <wp:extent cx="7599045" cy="10744200"/>
            <wp:effectExtent l="0" t="0" r="8255" b="0"/>
            <wp:wrapNone/>
            <wp:docPr id="1" name="图片 1"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1"/>
                    <pic:cNvPicPr>
                      <a:picLocks noChangeAspect="1"/>
                    </pic:cNvPicPr>
                  </pic:nvPicPr>
                  <pic:blipFill>
                    <a:blip r:embed="rId6"/>
                    <a:stretch>
                      <a:fillRect/>
                    </a:stretch>
                  </pic:blipFill>
                  <pic:spPr>
                    <a:xfrm>
                      <a:off x="0" y="0"/>
                      <a:ext cx="7599045" cy="10744200"/>
                    </a:xfrm>
                    <a:prstGeom prst="rect">
                      <a:avLst/>
                    </a:prstGeom>
                  </pic:spPr>
                </pic:pic>
              </a:graphicData>
            </a:graphic>
          </wp:anchor>
        </w:drawing>
      </w:r>
      <w:r>
        <w:rPr>
          <w:sz w:val="21"/>
        </w:rPr>
        <mc:AlternateContent>
          <mc:Choice Requires="wps">
            <w:drawing>
              <wp:anchor distT="0" distB="0" distL="114300" distR="114300" simplePos="0" relativeHeight="251659264" behindDoc="0" locked="0" layoutInCell="1" allowOverlap="1">
                <wp:simplePos x="0" y="0"/>
                <wp:positionH relativeFrom="column">
                  <wp:posOffset>-817245</wp:posOffset>
                </wp:positionH>
                <wp:positionV relativeFrom="paragraph">
                  <wp:posOffset>4167505</wp:posOffset>
                </wp:positionV>
                <wp:extent cx="3856355" cy="1676400"/>
                <wp:effectExtent l="0" t="0" r="0" b="0"/>
                <wp:wrapNone/>
                <wp:docPr id="48" name="文本框 47"/>
                <wp:cNvGraphicFramePr/>
                <a:graphic xmlns:a="http://schemas.openxmlformats.org/drawingml/2006/main">
                  <a:graphicData uri="http://schemas.microsoft.com/office/word/2010/wordprocessingShape">
                    <wps:wsp>
                      <wps:cNvSpPr txBox="1"/>
                      <wps:spPr>
                        <a:xfrm>
                          <a:off x="325755" y="5161915"/>
                          <a:ext cx="3856355" cy="1676400"/>
                        </a:xfrm>
                        <a:prstGeom prst="rect">
                          <a:avLst/>
                        </a:prstGeom>
                        <a:noFill/>
                      </wps:spPr>
                      <wps:txbx>
                        <w:txbxContent>
                          <w:p>
                            <w:pPr>
                              <w:pStyle w:val="6"/>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方正粗黑宋简体" w:hAnsi="方正粗黑宋简体" w:eastAsia="方正粗黑宋简体" w:cs="方正粗黑宋简体"/>
                                <w:b/>
                                <w:bCs/>
                                <w:color w:val="2550DB"/>
                                <w:kern w:val="24"/>
                                <w:sz w:val="88"/>
                                <w:szCs w:val="88"/>
                                <w:lang w:val="en-US" w:eastAsia="zh-CN"/>
                              </w:rPr>
                            </w:pPr>
                            <w:r>
                              <w:rPr>
                                <w:rFonts w:hint="eastAsia" w:ascii="方正粗黑宋简体" w:hAnsi="方正粗黑宋简体" w:eastAsia="方正粗黑宋简体" w:cs="方正粗黑宋简体"/>
                                <w:b/>
                                <w:bCs/>
                                <w:color w:val="2550DB"/>
                                <w:kern w:val="24"/>
                                <w:sz w:val="88"/>
                                <w:szCs w:val="88"/>
                                <w:lang w:val="en-US" w:eastAsia="zh-CN"/>
                              </w:rPr>
                              <w:t>企业灭火</w:t>
                            </w:r>
                          </w:p>
                          <w:p>
                            <w:pPr>
                              <w:pStyle w:val="6"/>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方正粗黑宋简体" w:hAnsi="方正粗黑宋简体" w:eastAsia="方正粗黑宋简体" w:cs="方正粗黑宋简体"/>
                                <w:b/>
                                <w:bCs/>
                                <w:lang w:val="en-US" w:eastAsia="zh-CN"/>
                              </w:rPr>
                            </w:pPr>
                            <w:r>
                              <w:rPr>
                                <w:rFonts w:hint="eastAsia" w:ascii="方正粗黑宋简体" w:hAnsi="方正粗黑宋简体" w:eastAsia="方正粗黑宋简体" w:cs="方正粗黑宋简体"/>
                                <w:b/>
                                <w:bCs/>
                                <w:color w:val="2550DB"/>
                                <w:kern w:val="24"/>
                                <w:sz w:val="88"/>
                                <w:szCs w:val="88"/>
                                <w:lang w:val="en-US" w:eastAsia="zh-CN"/>
                              </w:rPr>
                              <w:t>应急疏散预案</w:t>
                            </w:r>
                          </w:p>
                        </w:txbxContent>
                      </wps:txbx>
                      <wps:bodyPr wrap="square" rtlCol="0">
                        <a:spAutoFit/>
                      </wps:bodyPr>
                    </wps:wsp>
                  </a:graphicData>
                </a:graphic>
              </wp:anchor>
            </w:drawing>
          </mc:Choice>
          <mc:Fallback>
            <w:pict>
              <v:shape id="文本框 47" o:spid="_x0000_s1026" o:spt="202" type="#_x0000_t202" style="position:absolute;left:0pt;margin-left:-64.35pt;margin-top:328.15pt;height:132pt;width:303.65pt;z-index:251659264;mso-width-relative:page;mso-height-relative:page;" filled="f" stroked="f" coordsize="21600,21600" o:gfxdata="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lRNO8dsAAAAMAQAADwAAAAAAAAABACAAAAAiAAAAZHJz&#10;L2Rvd25yZXYueG1sUEsBAhQAFAAAAAgAh07iQLeF/BnIAQAAawMAAA4AAAAAAAAAAQAgAAAAKgEA&#10;AGRycy9lMm9Eb2MueG1sUEsFBgAAAAAGAAYAWQEAAGQFAAAAAA==&#10;">
                <v:fill on="f" focussize="0,0"/>
                <v:stroke on="f"/>
                <v:imagedata o:title=""/>
                <o:lock v:ext="edit" aspectratio="f"/>
                <v:textbox style="mso-fit-shape-to-text:t;">
                  <w:txbxContent>
                    <w:p>
                      <w:pPr>
                        <w:pStyle w:val="6"/>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方正粗黑宋简体" w:hAnsi="方正粗黑宋简体" w:eastAsia="方正粗黑宋简体" w:cs="方正粗黑宋简体"/>
                          <w:b/>
                          <w:bCs/>
                          <w:color w:val="2550DB"/>
                          <w:kern w:val="24"/>
                          <w:sz w:val="88"/>
                          <w:szCs w:val="88"/>
                          <w:lang w:val="en-US" w:eastAsia="zh-CN"/>
                        </w:rPr>
                      </w:pPr>
                      <w:r>
                        <w:rPr>
                          <w:rFonts w:hint="eastAsia" w:ascii="方正粗黑宋简体" w:hAnsi="方正粗黑宋简体" w:eastAsia="方正粗黑宋简体" w:cs="方正粗黑宋简体"/>
                          <w:b/>
                          <w:bCs/>
                          <w:color w:val="2550DB"/>
                          <w:kern w:val="24"/>
                          <w:sz w:val="88"/>
                          <w:szCs w:val="88"/>
                          <w:lang w:val="en-US" w:eastAsia="zh-CN"/>
                        </w:rPr>
                        <w:t>企业灭火</w:t>
                      </w:r>
                    </w:p>
                    <w:p>
                      <w:pPr>
                        <w:pStyle w:val="6"/>
                        <w:keepNext w:val="0"/>
                        <w:keepLines w:val="0"/>
                        <w:pageBreakBefore w:val="0"/>
                        <w:widowControl w:val="0"/>
                        <w:kinsoku/>
                        <w:wordWrap/>
                        <w:overflowPunct/>
                        <w:topLinePunct w:val="0"/>
                        <w:autoSpaceDE/>
                        <w:autoSpaceDN/>
                        <w:bidi w:val="0"/>
                        <w:adjustRightInd/>
                        <w:snapToGrid w:val="0"/>
                        <w:spacing w:line="240" w:lineRule="auto"/>
                        <w:ind w:left="0"/>
                        <w:jc w:val="center"/>
                        <w:textAlignment w:val="auto"/>
                        <w:rPr>
                          <w:rFonts w:hint="eastAsia" w:ascii="方正粗黑宋简体" w:hAnsi="方正粗黑宋简体" w:eastAsia="方正粗黑宋简体" w:cs="方正粗黑宋简体"/>
                          <w:b/>
                          <w:bCs/>
                          <w:lang w:val="en-US" w:eastAsia="zh-CN"/>
                        </w:rPr>
                      </w:pPr>
                      <w:r>
                        <w:rPr>
                          <w:rFonts w:hint="eastAsia" w:ascii="方正粗黑宋简体" w:hAnsi="方正粗黑宋简体" w:eastAsia="方正粗黑宋简体" w:cs="方正粗黑宋简体"/>
                          <w:b/>
                          <w:bCs/>
                          <w:color w:val="2550DB"/>
                          <w:kern w:val="24"/>
                          <w:sz w:val="88"/>
                          <w:szCs w:val="88"/>
                          <w:lang w:val="en-US" w:eastAsia="zh-CN"/>
                        </w:rPr>
                        <w:t>应急疏散预案</w:t>
                      </w:r>
                    </w:p>
                  </w:txbxContent>
                </v:textbox>
              </v:shap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527050</wp:posOffset>
                </wp:positionH>
                <wp:positionV relativeFrom="paragraph">
                  <wp:posOffset>7694295</wp:posOffset>
                </wp:positionV>
                <wp:extent cx="3018155" cy="487680"/>
                <wp:effectExtent l="0" t="0" r="0" b="0"/>
                <wp:wrapNone/>
                <wp:docPr id="101" name="文本框 100"/>
                <wp:cNvGraphicFramePr/>
                <a:graphic xmlns:a="http://schemas.openxmlformats.org/drawingml/2006/main">
                  <a:graphicData uri="http://schemas.microsoft.com/office/word/2010/wordprocessingShape">
                    <wps:wsp>
                      <wps:cNvSpPr txBox="1"/>
                      <wps:spPr>
                        <a:xfrm>
                          <a:off x="1670050" y="8627110"/>
                          <a:ext cx="3018155" cy="487680"/>
                        </a:xfrm>
                        <a:prstGeom prst="rect">
                          <a:avLst/>
                        </a:prstGeom>
                        <a:noFill/>
                      </wps:spPr>
                      <wps:txbx>
                        <w:txbxContent>
                          <w:p>
                            <w:pPr>
                              <w:pStyle w:val="6"/>
                              <w:kinsoku/>
                              <w:spacing w:line="240" w:lineRule="auto"/>
                              <w:ind w:left="0"/>
                              <w:jc w:val="left"/>
                              <w:rPr>
                                <w:rFonts w:hint="default" w:ascii="黑体" w:hAnsi="黑体" w:eastAsia="黑体" w:cs="黑体"/>
                                <w:lang w:val="en-US" w:eastAsia="zh-CN"/>
                              </w:rPr>
                            </w:pPr>
                            <w:r>
                              <w:rPr>
                                <w:rFonts w:hint="eastAsia" w:ascii="黑体" w:hAnsi="黑体" w:eastAsia="黑体" w:cs="黑体"/>
                                <w:color w:val="3F3F3F" w:themeColor="text1" w:themeTint="BF"/>
                                <w:kern w:val="24"/>
                                <w:sz w:val="28"/>
                                <w:szCs w:val="28"/>
                                <w:lang w:val="en-US" w:eastAsia="zh-CN"/>
                              </w:rPr>
                              <w:t>安环健资料库</w:t>
                            </w:r>
                          </w:p>
                        </w:txbxContent>
                      </wps:txbx>
                      <wps:bodyPr wrap="square" rtlCol="0">
                        <a:spAutoFit/>
                      </wps:bodyPr>
                    </wps:wsp>
                  </a:graphicData>
                </a:graphic>
              </wp:anchor>
            </w:drawing>
          </mc:Choice>
          <mc:Fallback>
            <w:pict>
              <v:shape id="文本框 100" o:spid="_x0000_s1026" o:spt="202" type="#_x0000_t202" style="position:absolute;left:0pt;margin-left:41.5pt;margin-top:605.85pt;height:38.4pt;width:237.65pt;z-index:251666432;mso-width-relative:page;mso-height-relative:page;" filled="f" stroked="f" coordsize="21600,21600" o:gfxdata="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EXwfYAAAADAEAAA8AAAAAAAAAAQAgAAAAIgAAAGRycy9kb3du&#10;cmV2LnhtbFBLAQIUABQAAAAIAIdO4kCloAmyxgEAAG0DAAAOAAAAAAAAAAEAIAAAACcBAABkcnMv&#10;ZTJvRG9jLnhtbFBLBQYAAAAABgAGAFkBAABfBQAAAAA=&#10;">
                <v:fill on="f" focussize="0,0"/>
                <v:stroke on="f"/>
                <v:imagedata o:title=""/>
                <o:lock v:ext="edit" aspectratio="f"/>
                <v:textbox style="mso-fit-shape-to-text:t;">
                  <w:txbxContent>
                    <w:p>
                      <w:pPr>
                        <w:pStyle w:val="6"/>
                        <w:kinsoku/>
                        <w:spacing w:line="240" w:lineRule="auto"/>
                        <w:ind w:left="0"/>
                        <w:jc w:val="left"/>
                        <w:rPr>
                          <w:rFonts w:hint="default" w:ascii="黑体" w:hAnsi="黑体" w:eastAsia="黑体" w:cs="黑体"/>
                          <w:lang w:val="en-US" w:eastAsia="zh-CN"/>
                        </w:rPr>
                      </w:pPr>
                      <w:r>
                        <w:rPr>
                          <w:rFonts w:hint="eastAsia" w:ascii="黑体" w:hAnsi="黑体" w:eastAsia="黑体" w:cs="黑体"/>
                          <w:color w:val="3F3F3F" w:themeColor="text1" w:themeTint="BF"/>
                          <w:kern w:val="24"/>
                          <w:sz w:val="28"/>
                          <w:szCs w:val="28"/>
                          <w:lang w:val="en-US" w:eastAsia="zh-CN"/>
                        </w:rPr>
                        <w:t>安环健资料库</w:t>
                      </w:r>
                    </w:p>
                  </w:txbxContent>
                </v:textbox>
              </v:shap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-706755</wp:posOffset>
                </wp:positionH>
                <wp:positionV relativeFrom="paragraph">
                  <wp:posOffset>7694295</wp:posOffset>
                </wp:positionV>
                <wp:extent cx="1083310" cy="487680"/>
                <wp:effectExtent l="0" t="0" r="0" b="0"/>
                <wp:wrapNone/>
                <wp:docPr id="100" name="文本框 99"/>
                <wp:cNvGraphicFramePr/>
                <a:graphic xmlns:a="http://schemas.openxmlformats.org/drawingml/2006/main">
                  <a:graphicData uri="http://schemas.microsoft.com/office/word/2010/wordprocessingShape">
                    <wps:wsp>
                      <wps:cNvSpPr txBox="1"/>
                      <wps:spPr>
                        <a:xfrm>
                          <a:off x="436245" y="8608695"/>
                          <a:ext cx="1083310" cy="487680"/>
                        </a:xfrm>
                        <a:prstGeom prst="rect">
                          <a:avLst/>
                        </a:prstGeom>
                        <a:noFill/>
                      </wps:spPr>
                      <wps:txbx>
                        <w:txbxContent>
                          <w:p>
                            <w:pPr>
                              <w:pStyle w:val="6"/>
                              <w:kinsoku/>
                              <w:spacing w:line="240" w:lineRule="auto"/>
                              <w:ind w:left="0"/>
                              <w:jc w:val="left"/>
                              <w:rPr>
                                <w:rFonts w:hint="default" w:ascii="Times New Roman" w:eastAsia="汉仪粗黑简" w:hAnsiTheme="minorBidi"/>
                                <w:color w:val="2550DB"/>
                                <w:kern w:val="24"/>
                                <w:sz w:val="32"/>
                                <w:szCs w:val="32"/>
                                <w:lang w:val="en-US" w:eastAsia="zh-CN"/>
                              </w:rPr>
                            </w:pPr>
                            <w:r>
                              <w:rPr>
                                <w:rFonts w:hint="eastAsia" w:ascii="Times New Roman" w:eastAsia="汉仪粗黑简" w:hAnsiTheme="minorBidi"/>
                                <w:color w:val="2550DB"/>
                                <w:kern w:val="24"/>
                                <w:sz w:val="32"/>
                                <w:szCs w:val="32"/>
                                <w:lang w:val="en-US" w:eastAsia="zh-CN"/>
                              </w:rPr>
                              <w:t>批准人</w:t>
                            </w:r>
                          </w:p>
                        </w:txbxContent>
                      </wps:txbx>
                      <wps:bodyPr wrap="square" rtlCol="0">
                        <a:spAutoFit/>
                      </wps:bodyPr>
                    </wps:wsp>
                  </a:graphicData>
                </a:graphic>
              </wp:anchor>
            </w:drawing>
          </mc:Choice>
          <mc:Fallback>
            <w:pict>
              <v:shape id="文本框 99" o:spid="_x0000_s1026" o:spt="202" type="#_x0000_t202" style="position:absolute;left:0pt;margin-left:-55.65pt;margin-top:605.85pt;height:38.4pt;width:85.3pt;z-index:251665408;mso-width-relative:page;mso-height-relative:page;" filled="f" stroked="f" coordsize="21600,21600" o:gfxdata="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OYJqA9gAAAANAQAADwAAAAAAAAABACAAAAAiAAAAZHJzL2Rv&#10;d25yZXYueG1sUEsBAhQAFAAAAAgAh07iQICmxyzIAQAAawMAAA4AAAAAAAAAAQAgAAAAJwEAAGRy&#10;cy9lMm9Eb2MueG1sUEsFBgAAAAAGAAYAWQEAAGEFAAAAAA==&#10;">
                <v:fill on="f" focussize="0,0"/>
                <v:stroke on="f"/>
                <v:imagedata o:title=""/>
                <o:lock v:ext="edit" aspectratio="f"/>
                <v:textbox style="mso-fit-shape-to-text:t;">
                  <w:txbxContent>
                    <w:p>
                      <w:pPr>
                        <w:pStyle w:val="6"/>
                        <w:kinsoku/>
                        <w:spacing w:line="240" w:lineRule="auto"/>
                        <w:ind w:left="0"/>
                        <w:jc w:val="left"/>
                        <w:rPr>
                          <w:rFonts w:hint="default" w:ascii="Times New Roman" w:eastAsia="汉仪粗黑简" w:hAnsiTheme="minorBidi"/>
                          <w:color w:val="2550DB"/>
                          <w:kern w:val="24"/>
                          <w:sz w:val="32"/>
                          <w:szCs w:val="32"/>
                          <w:lang w:val="en-US" w:eastAsia="zh-CN"/>
                        </w:rPr>
                      </w:pPr>
                      <w:r>
                        <w:rPr>
                          <w:rFonts w:hint="eastAsia" w:ascii="Times New Roman" w:eastAsia="汉仪粗黑简" w:hAnsiTheme="minorBidi"/>
                          <w:color w:val="2550DB"/>
                          <w:kern w:val="24"/>
                          <w:sz w:val="32"/>
                          <w:szCs w:val="32"/>
                          <w:lang w:val="en-US" w:eastAsia="zh-CN"/>
                        </w:rPr>
                        <w:t>批准人</w:t>
                      </w:r>
                    </w:p>
                  </w:txbxContent>
                </v:textbox>
              </v:shap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527050</wp:posOffset>
                </wp:positionH>
                <wp:positionV relativeFrom="paragraph">
                  <wp:posOffset>7285990</wp:posOffset>
                </wp:positionV>
                <wp:extent cx="2150110" cy="487680"/>
                <wp:effectExtent l="0" t="0" r="0" b="0"/>
                <wp:wrapNone/>
                <wp:docPr id="99" name="文本框 98"/>
                <wp:cNvGraphicFramePr/>
                <a:graphic xmlns:a="http://schemas.openxmlformats.org/drawingml/2006/main">
                  <a:graphicData uri="http://schemas.microsoft.com/office/word/2010/wordprocessingShape">
                    <wps:wsp>
                      <wps:cNvSpPr txBox="1"/>
                      <wps:spPr>
                        <a:xfrm>
                          <a:off x="1670050" y="8200390"/>
                          <a:ext cx="2150110" cy="487680"/>
                        </a:xfrm>
                        <a:prstGeom prst="rect">
                          <a:avLst/>
                        </a:prstGeom>
                        <a:noFill/>
                      </wps:spPr>
                      <wps:txbx>
                        <w:txbxContent>
                          <w:p>
                            <w:pPr>
                              <w:pStyle w:val="6"/>
                              <w:kinsoku/>
                              <w:spacing w:line="240" w:lineRule="auto"/>
                              <w:ind w:left="0"/>
                              <w:jc w:val="left"/>
                              <w:rPr>
                                <w:rFonts w:hint="default" w:ascii="黑体" w:hAnsi="黑体" w:eastAsia="黑体" w:cs="黑体"/>
                                <w:lang w:val="en-US" w:eastAsia="zh-CN"/>
                              </w:rPr>
                            </w:pPr>
                            <w:r>
                              <w:rPr>
                                <w:rFonts w:hint="eastAsia" w:ascii="黑体" w:hAnsi="黑体" w:eastAsia="黑体" w:cs="黑体"/>
                                <w:lang w:val="en-US" w:eastAsia="zh-CN"/>
                              </w:rPr>
                              <w:t>安美丽</w:t>
                            </w:r>
                          </w:p>
                        </w:txbxContent>
                      </wps:txbx>
                      <wps:bodyPr wrap="square" rtlCol="0">
                        <a:spAutoFit/>
                      </wps:bodyPr>
                    </wps:wsp>
                  </a:graphicData>
                </a:graphic>
              </wp:anchor>
            </w:drawing>
          </mc:Choice>
          <mc:Fallback>
            <w:pict>
              <v:shape id="文本框 98" o:spid="_x0000_s1026" o:spt="202" type="#_x0000_t202" style="position:absolute;left:0pt;margin-left:41.5pt;margin-top:573.7pt;height:38.4pt;width:169.3pt;z-index:251664384;mso-width-relative:page;mso-height-relative:page;" filled="f" stroked="f" coordsize="21600,21600" o:gfxdata="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qelAb2AAAAAwBAAAPAAAAAAAAAAEAIAAAACIAAABkcnMvZG93&#10;bnJldi54bWxQSwECFAAUAAAACACHTuJAAd4tFccBAABrAwAADgAAAAAAAAABACAAAAAnAQAAZHJz&#10;L2Uyb0RvYy54bWxQSwUGAAAAAAYABgBZAQAAYAUAAAAA&#10;">
                <v:fill on="f" focussize="0,0"/>
                <v:stroke on="f"/>
                <v:imagedata o:title=""/>
                <o:lock v:ext="edit" aspectratio="f"/>
                <v:textbox style="mso-fit-shape-to-text:t;">
                  <w:txbxContent>
                    <w:p>
                      <w:pPr>
                        <w:pStyle w:val="6"/>
                        <w:kinsoku/>
                        <w:spacing w:line="240" w:lineRule="auto"/>
                        <w:ind w:left="0"/>
                        <w:jc w:val="left"/>
                        <w:rPr>
                          <w:rFonts w:hint="default" w:ascii="黑体" w:hAnsi="黑体" w:eastAsia="黑体" w:cs="黑体"/>
                          <w:lang w:val="en-US" w:eastAsia="zh-CN"/>
                        </w:rPr>
                      </w:pPr>
                      <w:r>
                        <w:rPr>
                          <w:rFonts w:hint="eastAsia" w:ascii="黑体" w:hAnsi="黑体" w:eastAsia="黑体" w:cs="黑体"/>
                          <w:lang w:val="en-US" w:eastAsia="zh-CN"/>
                        </w:rPr>
                        <w:t>安美丽</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-706755</wp:posOffset>
                </wp:positionH>
                <wp:positionV relativeFrom="paragraph">
                  <wp:posOffset>7285990</wp:posOffset>
                </wp:positionV>
                <wp:extent cx="1083310" cy="487680"/>
                <wp:effectExtent l="0" t="0" r="0" b="0"/>
                <wp:wrapNone/>
                <wp:docPr id="98" name="文本框 97"/>
                <wp:cNvGraphicFramePr/>
                <a:graphic xmlns:a="http://schemas.openxmlformats.org/drawingml/2006/main">
                  <a:graphicData uri="http://schemas.microsoft.com/office/word/2010/wordprocessingShape">
                    <wps:wsp>
                      <wps:cNvSpPr txBox="1"/>
                      <wps:spPr>
                        <a:xfrm>
                          <a:off x="436245" y="8190865"/>
                          <a:ext cx="1083310" cy="487680"/>
                        </a:xfrm>
                        <a:prstGeom prst="rect">
                          <a:avLst/>
                        </a:prstGeom>
                        <a:noFill/>
                      </wps:spPr>
                      <wps:txbx>
                        <w:txbxContent>
                          <w:p>
                            <w:pPr>
                              <w:pStyle w:val="6"/>
                              <w:kinsoku/>
                              <w:spacing w:line="240" w:lineRule="auto"/>
                              <w:ind w:left="0"/>
                              <w:jc w:val="left"/>
                              <w:rPr>
                                <w:rFonts w:hint="default" w:ascii="Times New Roman" w:eastAsia="汉仪粗黑简" w:hAnsiTheme="minorBidi"/>
                                <w:color w:val="2550DB"/>
                                <w:kern w:val="24"/>
                                <w:sz w:val="32"/>
                                <w:szCs w:val="32"/>
                                <w:lang w:val="en-US" w:eastAsia="zh-CN"/>
                              </w:rPr>
                            </w:pPr>
                            <w:r>
                              <w:rPr>
                                <w:rFonts w:hint="eastAsia" w:ascii="Times New Roman" w:eastAsia="汉仪粗黑简" w:hAnsiTheme="minorBidi"/>
                                <w:color w:val="2550DB"/>
                                <w:kern w:val="24"/>
                                <w:sz w:val="32"/>
                                <w:szCs w:val="32"/>
                                <w:lang w:val="en-US" w:eastAsia="zh-CN"/>
                              </w:rPr>
                              <w:t>编制</w:t>
                            </w:r>
                          </w:p>
                        </w:txbxContent>
                      </wps:txbx>
                      <wps:bodyPr wrap="square" rtlCol="0">
                        <a:spAutoFit/>
                      </wps:bodyPr>
                    </wps:wsp>
                  </a:graphicData>
                </a:graphic>
              </wp:anchor>
            </w:drawing>
          </mc:Choice>
          <mc:Fallback>
            <w:pict>
              <v:shape id="文本框 97" o:spid="_x0000_s1026" o:spt="202" type="#_x0000_t202" style="position:absolute;left:0pt;margin-left:-55.65pt;margin-top:573.7pt;height:38.4pt;width:85.3pt;z-index:251663360;mso-width-relative:page;mso-height-relative:page;" filled="f" stroked="f" coordsize="21600,21600" o:gfxdata="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4kIUf2QAAAA0BAAAPAAAAAAAAAAEAIAAAACIAAABkcnMv&#10;ZG93bnJldi54bWxQSwECFAAUAAAACACHTuJA3iVjUskBAABqAwAADgAAAAAAAAABACAAAAAoAQAA&#10;ZHJzL2Uyb0RvYy54bWxQSwUGAAAAAAYABgBZAQAAYwUAAAAA&#10;">
                <v:fill on="f" focussize="0,0"/>
                <v:stroke on="f"/>
                <v:imagedata o:title=""/>
                <o:lock v:ext="edit" aspectratio="f"/>
                <v:textbox style="mso-fit-shape-to-text:t;">
                  <w:txbxContent>
                    <w:p>
                      <w:pPr>
                        <w:pStyle w:val="6"/>
                        <w:kinsoku/>
                        <w:spacing w:line="240" w:lineRule="auto"/>
                        <w:ind w:left="0"/>
                        <w:jc w:val="left"/>
                        <w:rPr>
                          <w:rFonts w:hint="default" w:ascii="Times New Roman" w:eastAsia="汉仪粗黑简" w:hAnsiTheme="minorBidi"/>
                          <w:color w:val="2550DB"/>
                          <w:kern w:val="24"/>
                          <w:sz w:val="32"/>
                          <w:szCs w:val="32"/>
                          <w:lang w:val="en-US" w:eastAsia="zh-CN"/>
                        </w:rPr>
                      </w:pPr>
                      <w:r>
                        <w:rPr>
                          <w:rFonts w:hint="eastAsia" w:ascii="Times New Roman" w:eastAsia="汉仪粗黑简" w:hAnsiTheme="minorBidi"/>
                          <w:color w:val="2550DB"/>
                          <w:kern w:val="24"/>
                          <w:sz w:val="32"/>
                          <w:szCs w:val="32"/>
                          <w:lang w:val="en-US" w:eastAsia="zh-CN"/>
                        </w:rPr>
                        <w:t>编制</w:t>
                      </w:r>
                    </w:p>
                  </w:txbxContent>
                </v:textbox>
              </v:shap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527050</wp:posOffset>
                </wp:positionH>
                <wp:positionV relativeFrom="paragraph">
                  <wp:posOffset>6858635</wp:posOffset>
                </wp:positionV>
                <wp:extent cx="2150110" cy="487680"/>
                <wp:effectExtent l="0" t="0" r="0" b="0"/>
                <wp:wrapNone/>
                <wp:docPr id="97" name="文本框 96"/>
                <wp:cNvGraphicFramePr/>
                <a:graphic xmlns:a="http://schemas.openxmlformats.org/drawingml/2006/main">
                  <a:graphicData uri="http://schemas.microsoft.com/office/word/2010/wordprocessingShape">
                    <wps:wsp>
                      <wps:cNvSpPr txBox="1"/>
                      <wps:spPr>
                        <a:xfrm>
                          <a:off x="1670050" y="7773035"/>
                          <a:ext cx="2150110" cy="487680"/>
                        </a:xfrm>
                        <a:prstGeom prst="rect">
                          <a:avLst/>
                        </a:prstGeom>
                        <a:noFill/>
                      </wps:spPr>
                      <wps:txbx>
                        <w:txbxContent>
                          <w:p>
                            <w:pPr>
                              <w:pStyle w:val="6"/>
                              <w:kinsoku/>
                              <w:spacing w:line="240" w:lineRule="auto"/>
                              <w:ind w:left="0"/>
                              <w:jc w:val="left"/>
                              <w:rPr>
                                <w:rFonts w:hint="default" w:ascii="黑体" w:hAnsi="黑体" w:eastAsia="黑体" w:cs="黑体"/>
                                <w:lang w:val="en-US" w:eastAsia="zh-CN"/>
                              </w:rPr>
                            </w:pPr>
                            <w:r>
                              <w:rPr>
                                <w:rFonts w:hint="eastAsia" w:ascii="黑体" w:hAnsi="黑体" w:eastAsia="黑体" w:cs="黑体"/>
                                <w:lang w:val="en-US" w:eastAsia="zh-CN"/>
                              </w:rPr>
                              <w:t>企业灭火应急疏散</w:t>
                            </w:r>
                          </w:p>
                        </w:txbxContent>
                      </wps:txbx>
                      <wps:bodyPr wrap="square" rtlCol="0">
                        <a:spAutoFit/>
                      </wps:bodyPr>
                    </wps:wsp>
                  </a:graphicData>
                </a:graphic>
              </wp:anchor>
            </w:drawing>
          </mc:Choice>
          <mc:Fallback>
            <w:pict>
              <v:shape id="文本框 96" o:spid="_x0000_s1026" o:spt="202" type="#_x0000_t202" style="position:absolute;left:0pt;margin-left:41.5pt;margin-top:540.05pt;height:38.4pt;width:169.3pt;z-index:251662336;mso-width-relative:page;mso-height-relative:page;" filled="f" stroked="f" coordsize="21600,21600" o:gfxdata="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Ta5Y3YAAAADAEAAA8AAAAAAAAAAQAgAAAAIgAAAGRycy9k&#10;b3ducmV2LnhtbFBLAQIUABQAAAAIAIdO4kDFbw0ryQEAAGsDAAAOAAAAAAAAAAEAIAAAACcBAABk&#10;cnMvZTJvRG9jLnhtbFBLBQYAAAAABgAGAFkBAABiBQAAAAA=&#10;">
                <v:fill on="f" focussize="0,0"/>
                <v:stroke on="f"/>
                <v:imagedata o:title=""/>
                <o:lock v:ext="edit" aspectratio="f"/>
                <v:textbox style="mso-fit-shape-to-text:t;">
                  <w:txbxContent>
                    <w:p>
                      <w:pPr>
                        <w:pStyle w:val="6"/>
                        <w:kinsoku/>
                        <w:spacing w:line="240" w:lineRule="auto"/>
                        <w:ind w:left="0"/>
                        <w:jc w:val="left"/>
                        <w:rPr>
                          <w:rFonts w:hint="default" w:ascii="黑体" w:hAnsi="黑体" w:eastAsia="黑体" w:cs="黑体"/>
                          <w:lang w:val="en-US" w:eastAsia="zh-CN"/>
                        </w:rPr>
                      </w:pPr>
                      <w:r>
                        <w:rPr>
                          <w:rFonts w:hint="eastAsia" w:ascii="黑体" w:hAnsi="黑体" w:eastAsia="黑体" w:cs="黑体"/>
                          <w:lang w:val="en-US" w:eastAsia="zh-CN"/>
                        </w:rPr>
                        <w:t>企业灭火应急疏散</w:t>
                      </w:r>
                    </w:p>
                  </w:txbxContent>
                </v:textbox>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-706755</wp:posOffset>
                </wp:positionH>
                <wp:positionV relativeFrom="paragraph">
                  <wp:posOffset>6858635</wp:posOffset>
                </wp:positionV>
                <wp:extent cx="1083310" cy="487680"/>
                <wp:effectExtent l="0" t="0" r="0" b="0"/>
                <wp:wrapNone/>
                <wp:docPr id="96" name="文本框 95"/>
                <wp:cNvGraphicFramePr/>
                <a:graphic xmlns:a="http://schemas.openxmlformats.org/drawingml/2006/main">
                  <a:graphicData uri="http://schemas.microsoft.com/office/word/2010/wordprocessingShape">
                    <wps:wsp>
                      <wps:cNvSpPr txBox="1"/>
                      <wps:spPr>
                        <a:xfrm>
                          <a:off x="436245" y="7773035"/>
                          <a:ext cx="1083310" cy="487680"/>
                        </a:xfrm>
                        <a:prstGeom prst="rect">
                          <a:avLst/>
                        </a:prstGeom>
                        <a:noFill/>
                      </wps:spPr>
                      <wps:txbx>
                        <w:txbxContent>
                          <w:p>
                            <w:pPr>
                              <w:pStyle w:val="6"/>
                              <w:kinsoku/>
                              <w:spacing w:line="240" w:lineRule="auto"/>
                              <w:ind w:left="0"/>
                              <w:jc w:val="left"/>
                              <w:rPr>
                                <w:rFonts w:hint="default" w:eastAsia="宋体"/>
                                <w:lang w:val="en-US" w:eastAsia="zh-CN"/>
                              </w:rPr>
                            </w:pPr>
                            <w:r>
                              <w:rPr>
                                <w:rFonts w:hint="eastAsia" w:ascii="Times New Roman" w:eastAsia="汉仪粗黑简" w:hAnsiTheme="minorBidi"/>
                                <w:color w:val="2550DB"/>
                                <w:kern w:val="24"/>
                                <w:sz w:val="32"/>
                                <w:szCs w:val="32"/>
                                <w:lang w:val="en-US" w:eastAsia="zh-CN"/>
                              </w:rPr>
                              <w:t>应急预案</w:t>
                            </w:r>
                          </w:p>
                        </w:txbxContent>
                      </wps:txbx>
                      <wps:bodyPr wrap="square" rtlCol="0">
                        <a:spAutoFit/>
                      </wps:bodyPr>
                    </wps:wsp>
                  </a:graphicData>
                </a:graphic>
              </wp:anchor>
            </w:drawing>
          </mc:Choice>
          <mc:Fallback>
            <w:pict>
              <v:shape id="文本框 95" o:spid="_x0000_s1026" o:spt="202" type="#_x0000_t202" style="position:absolute;left:0pt;margin-left:-55.65pt;margin-top:540.05pt;height:38.4pt;width:85.3pt;z-index:251661312;mso-width-relative:page;mso-height-relative:page;" filled="f" stroked="f" coordsize="21600,21600" o:gfxdata="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UHEoDYAAAADQEAAA8AAAAAAAAAAQAgAAAAIgAAAGRycy9k&#10;b3ducmV2LnhtbFBLAQIUABQAAAAIAIdO4kD0bzEhyQEAAGoDAAAOAAAAAAAAAAEAIAAAACcBAABk&#10;cnMvZTJvRG9jLnhtbFBLBQYAAAAABgAGAFkBAABiBQAAAAA=&#10;">
                <v:fill on="f" focussize="0,0"/>
                <v:stroke on="f"/>
                <v:imagedata o:title=""/>
                <o:lock v:ext="edit" aspectratio="f"/>
                <v:textbox style="mso-fit-shape-to-text:t;">
                  <w:txbxContent>
                    <w:p>
                      <w:pPr>
                        <w:pStyle w:val="6"/>
                        <w:kinsoku/>
                        <w:spacing w:line="240" w:lineRule="auto"/>
                        <w:ind w:left="0"/>
                        <w:jc w:val="left"/>
                        <w:rPr>
                          <w:rFonts w:hint="default" w:eastAsia="宋体"/>
                          <w:lang w:val="en-US" w:eastAsia="zh-CN"/>
                        </w:rPr>
                      </w:pPr>
                      <w:r>
                        <w:rPr>
                          <w:rFonts w:hint="eastAsia" w:ascii="Times New Roman" w:eastAsia="汉仪粗黑简" w:hAnsiTheme="minorBidi"/>
                          <w:color w:val="2550DB"/>
                          <w:kern w:val="24"/>
                          <w:sz w:val="32"/>
                          <w:szCs w:val="32"/>
                          <w:lang w:val="en-US" w:eastAsia="zh-CN"/>
                        </w:rPr>
                        <w:t>应急预案</w:t>
                      </w: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-790575</wp:posOffset>
                </wp:positionH>
                <wp:positionV relativeFrom="paragraph">
                  <wp:posOffset>5668645</wp:posOffset>
                </wp:positionV>
                <wp:extent cx="3421380" cy="487680"/>
                <wp:effectExtent l="0" t="0" r="0" b="0"/>
                <wp:wrapNone/>
                <wp:docPr id="94" name="矩形 93"/>
                <wp:cNvGraphicFramePr/>
                <a:graphic xmlns:a="http://schemas.openxmlformats.org/drawingml/2006/main">
                  <a:graphicData uri="http://schemas.microsoft.com/office/word/2010/wordprocessingShape">
                    <wps:wsp>
                      <wps:cNvSpPr/>
                      <wps:spPr>
                        <a:xfrm flipH="1">
                          <a:off x="352425" y="6583045"/>
                          <a:ext cx="3421380" cy="487680"/>
                        </a:xfrm>
                        <a:prstGeom prst="rect">
                          <a:avLst/>
                        </a:prstGeom>
                      </wps:spPr>
                      <wps:txbx>
                        <w:txbxContent>
                          <w:p>
                            <w:pPr>
                              <w:keepNext w:val="0"/>
                              <w:keepLines w:val="0"/>
                              <w:pageBreakBefore w:val="0"/>
                              <w:widowControl/>
                              <w:numPr>
                                <w:ilvl w:val="0"/>
                                <w:numId w:val="0"/>
                              </w:numPr>
                              <w:kinsoku/>
                              <w:wordWrap/>
                              <w:overflowPunct/>
                              <w:topLinePunct w:val="0"/>
                              <w:autoSpaceDE/>
                              <w:autoSpaceDN/>
                              <w:bidi w:val="0"/>
                              <w:adjustRightInd/>
                              <w:snapToGrid w:val="0"/>
                              <w:spacing w:line="240" w:lineRule="auto"/>
                              <w:jc w:val="left"/>
                              <w:textAlignment w:val="top"/>
                            </w:pPr>
                          </w:p>
                        </w:txbxContent>
                      </wps:txbx>
                      <wps:bodyPr wrap="square">
                        <a:spAutoFit/>
                      </wps:bodyPr>
                    </wps:wsp>
                  </a:graphicData>
                </a:graphic>
              </wp:anchor>
            </w:drawing>
          </mc:Choice>
          <mc:Fallback>
            <w:pict>
              <v:rect id="矩形 93" o:spid="_x0000_s1026" o:spt="1" style="position:absolute;left:0pt;flip:x;margin-left:-62.25pt;margin-top:446.35pt;height:38.4pt;width:269.4pt;z-index:251660288;mso-width-relative:page;mso-height-relative:page;" filled="f" stroked="f" coordsize="21600,21600" o:gfxdata="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Mi/+veAAAADAEAAA8AAAAAAAAAAQAgAAAAIgAAAGRycy9kb3ducmV2Lnht&#10;bFBLAQIUABQAAAAIAIdO4kBG8gyqugEAAFEDAAAOAAAAAAAAAAEAIAAAAC0BAABkcnMvZTJvRG9j&#10;LnhtbFBLBQYAAAAABgAGAFkBAABZBQAAAAA=&#10;">
                <v:fill on="f" focussize="0,0"/>
                <v:stroke on="f"/>
                <v:imagedata o:title=""/>
                <o:lock v:ext="edit" aspectratio="f"/>
                <v:textbox style="mso-fit-shape-to-text:t;">
                  <w:txbxContent>
                    <w:p>
                      <w:pPr>
                        <w:keepNext w:val="0"/>
                        <w:keepLines w:val="0"/>
                        <w:pageBreakBefore w:val="0"/>
                        <w:widowControl/>
                        <w:numPr>
                          <w:ilvl w:val="0"/>
                          <w:numId w:val="0"/>
                        </w:numPr>
                        <w:kinsoku/>
                        <w:wordWrap/>
                        <w:overflowPunct/>
                        <w:topLinePunct w:val="0"/>
                        <w:autoSpaceDE/>
                        <w:autoSpaceDN/>
                        <w:bidi w:val="0"/>
                        <w:adjustRightInd/>
                        <w:snapToGrid w:val="0"/>
                        <w:spacing w:line="240" w:lineRule="auto"/>
                        <w:jc w:val="left"/>
                        <w:textAlignment w:val="top"/>
                      </w:pPr>
                    </w:p>
                  </w:txbxContent>
                </v:textbox>
              </v:rect>
            </w:pict>
          </mc:Fallback>
        </mc:AlternateContent>
      </w:r>
      <w:r>
        <w:rPr>
          <w:b/>
          <w:bCs/>
          <w:sz w:val="28"/>
          <w:szCs w:val="28"/>
        </w:rPr>
        <w:br w:type="page"/>
      </w:r>
    </w:p>
    <w:sdt>
      <w:sdtPr>
        <w:rPr>
          <w:rFonts w:ascii="宋体" w:hAnsi="宋体" w:eastAsia="宋体" w:cstheme="minorBidi"/>
          <w:b/>
          <w:bCs/>
          <w:kern w:val="2"/>
          <w:sz w:val="32"/>
          <w:szCs w:val="32"/>
          <w:lang w:val="en-US" w:eastAsia="zh-CN" w:bidi="ar-SA"/>
        </w:rPr>
        <w:id w:val="147451706"/>
        <w15:color w:val="DBDBDB"/>
        <w:docPartObj>
          <w:docPartGallery w:val="Table of Contents"/>
          <w:docPartUnique/>
        </w:docPartObj>
      </w:sdtPr>
      <w:sdtContent>
        <w:p>
          <w:pPr>
            <w:spacing w:line="480" w:lineRule="auto"/>
            <w:jc w:val="center"/>
            <w:rPr>
              <w:rFonts w:hint="eastAsia" w:ascii="宋体" w:hAnsi="宋体" w:eastAsia="宋体" w:cs="宋体"/>
              <w:b/>
              <w:bCs/>
              <w:sz w:val="32"/>
              <w:szCs w:val="32"/>
            </w:rPr>
          </w:pPr>
          <w:r>
            <w:rPr>
              <w:rFonts w:hint="eastAsia" w:ascii="宋体" w:hAnsi="宋体" w:eastAsia="宋体" w:cs="宋体"/>
              <w:b/>
              <w:bCs/>
              <w:sz w:val="32"/>
              <w:szCs w:val="32"/>
            </w:rPr>
            <w:t>目录</w:t>
          </w:r>
        </w:p>
        <w:p>
          <w:pPr>
            <w:pStyle w:val="15"/>
            <w:tabs>
              <w:tab w:val="right" w:leader="dot" w:pos="8306"/>
            </w:tabs>
            <w:spacing w:line="48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"1-1" \h \u </w:instrText>
          </w:r>
          <w:r>
            <w:rPr>
              <w:rFonts w:hint="eastAsia" w:ascii="宋体" w:hAnsi="宋体" w:eastAsia="宋体" w:cs="宋体"/>
              <w:sz w:val="28"/>
              <w:szCs w:val="28"/>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_Toc22561 </w:instrText>
          </w:r>
          <w:r>
            <w:rPr>
              <w:rFonts w:hint="eastAsia" w:ascii="宋体" w:hAnsi="宋体" w:eastAsia="宋体" w:cs="宋体"/>
              <w:sz w:val="28"/>
              <w:szCs w:val="28"/>
            </w:rPr>
            <w:fldChar w:fldCharType="separate"/>
          </w:r>
          <w:r>
            <w:rPr>
              <w:rFonts w:hint="eastAsia" w:ascii="宋体" w:hAnsi="宋体" w:eastAsia="宋体" w:cs="宋体"/>
              <w:sz w:val="28"/>
              <w:szCs w:val="28"/>
            </w:rPr>
            <w:t>一、编制目的</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_Toc22561 \h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5"/>
            <w:tabs>
              <w:tab w:val="right" w:leader="dot" w:pos="8306"/>
            </w:tabs>
            <w:spacing w:line="48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_Toc2390 </w:instrText>
          </w:r>
          <w:r>
            <w:rPr>
              <w:rFonts w:hint="eastAsia" w:ascii="宋体" w:hAnsi="宋体" w:eastAsia="宋体" w:cs="宋体"/>
              <w:sz w:val="28"/>
              <w:szCs w:val="28"/>
            </w:rPr>
            <w:fldChar w:fldCharType="separate"/>
          </w:r>
          <w:r>
            <w:rPr>
              <w:rFonts w:hint="eastAsia" w:ascii="宋体" w:hAnsi="宋体" w:eastAsia="宋体" w:cs="宋体"/>
              <w:sz w:val="28"/>
              <w:szCs w:val="28"/>
            </w:rPr>
            <w:t>二、编制依据</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_Toc2390 \h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5"/>
            <w:tabs>
              <w:tab w:val="right" w:leader="dot" w:pos="8306"/>
            </w:tabs>
            <w:spacing w:line="48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_Toc27707 </w:instrText>
          </w:r>
          <w:r>
            <w:rPr>
              <w:rFonts w:hint="eastAsia" w:ascii="宋体" w:hAnsi="宋体" w:eastAsia="宋体" w:cs="宋体"/>
              <w:sz w:val="28"/>
              <w:szCs w:val="28"/>
            </w:rPr>
            <w:fldChar w:fldCharType="separate"/>
          </w:r>
          <w:r>
            <w:rPr>
              <w:rFonts w:hint="eastAsia" w:ascii="宋体" w:hAnsi="宋体" w:eastAsia="宋体" w:cs="宋体"/>
              <w:sz w:val="28"/>
              <w:szCs w:val="28"/>
            </w:rPr>
            <w:t>三、适用范围</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_Toc27707 \h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5"/>
            <w:tabs>
              <w:tab w:val="right" w:leader="dot" w:pos="8306"/>
            </w:tabs>
            <w:spacing w:line="48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_Toc20655 </w:instrText>
          </w:r>
          <w:r>
            <w:rPr>
              <w:rFonts w:hint="eastAsia" w:ascii="宋体" w:hAnsi="宋体" w:eastAsia="宋体" w:cs="宋体"/>
              <w:sz w:val="28"/>
              <w:szCs w:val="28"/>
            </w:rPr>
            <w:fldChar w:fldCharType="separate"/>
          </w:r>
          <w:r>
            <w:rPr>
              <w:rFonts w:hint="eastAsia" w:ascii="宋体" w:hAnsi="宋体" w:eastAsia="宋体" w:cs="宋体"/>
              <w:sz w:val="28"/>
              <w:szCs w:val="28"/>
            </w:rPr>
            <w:t>四、应急工作原则</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_Toc20655 \h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5"/>
            <w:tabs>
              <w:tab w:val="right" w:leader="dot" w:pos="8306"/>
            </w:tabs>
            <w:spacing w:line="48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_Toc27100 </w:instrText>
          </w:r>
          <w:r>
            <w:rPr>
              <w:rFonts w:hint="eastAsia" w:ascii="宋体" w:hAnsi="宋体" w:eastAsia="宋体" w:cs="宋体"/>
              <w:sz w:val="28"/>
              <w:szCs w:val="28"/>
            </w:rPr>
            <w:fldChar w:fldCharType="separate"/>
          </w:r>
          <w:r>
            <w:rPr>
              <w:rFonts w:hint="eastAsia" w:ascii="宋体" w:hAnsi="宋体" w:eastAsia="宋体" w:cs="宋体"/>
              <w:sz w:val="28"/>
              <w:szCs w:val="28"/>
            </w:rPr>
            <w:t>五、单位基本情况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_Toc27100 \h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5"/>
            <w:tabs>
              <w:tab w:val="right" w:leader="dot" w:pos="8306"/>
            </w:tabs>
            <w:spacing w:line="48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_Toc16621 </w:instrText>
          </w:r>
          <w:r>
            <w:rPr>
              <w:rFonts w:hint="eastAsia" w:ascii="宋体" w:hAnsi="宋体" w:eastAsia="宋体" w:cs="宋体"/>
              <w:sz w:val="28"/>
              <w:szCs w:val="28"/>
            </w:rPr>
            <w:fldChar w:fldCharType="separate"/>
          </w:r>
          <w:r>
            <w:rPr>
              <w:rFonts w:hint="eastAsia" w:ascii="宋体" w:hAnsi="宋体" w:eastAsia="宋体" w:cs="宋体"/>
              <w:sz w:val="28"/>
              <w:szCs w:val="28"/>
            </w:rPr>
            <w:t>六、火灾情况设定</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_Toc16621 \h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5"/>
            <w:tabs>
              <w:tab w:val="right" w:leader="dot" w:pos="8306"/>
            </w:tabs>
            <w:spacing w:line="48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_Toc12640 </w:instrText>
          </w:r>
          <w:r>
            <w:rPr>
              <w:rFonts w:hint="eastAsia" w:ascii="宋体" w:hAnsi="宋体" w:eastAsia="宋体" w:cs="宋体"/>
              <w:sz w:val="28"/>
              <w:szCs w:val="28"/>
            </w:rPr>
            <w:fldChar w:fldCharType="separate"/>
          </w:r>
          <w:r>
            <w:rPr>
              <w:rFonts w:hint="eastAsia" w:ascii="宋体" w:hAnsi="宋体" w:eastAsia="宋体" w:cs="宋体"/>
              <w:sz w:val="28"/>
              <w:szCs w:val="28"/>
            </w:rPr>
            <w:t>七、组织机构及职责</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_Toc12640 \h </w:instrText>
          </w:r>
          <w:r>
            <w:rPr>
              <w:rFonts w:hint="eastAsia" w:ascii="宋体" w:hAnsi="宋体" w:eastAsia="宋体" w:cs="宋体"/>
              <w:sz w:val="28"/>
              <w:szCs w:val="28"/>
            </w:rPr>
            <w:fldChar w:fldCharType="separate"/>
          </w:r>
          <w:r>
            <w:rPr>
              <w:rFonts w:hint="eastAsia" w:ascii="宋体" w:hAnsi="宋体" w:eastAsia="宋体" w:cs="宋体"/>
              <w:sz w:val="28"/>
              <w:szCs w:val="28"/>
            </w:rPr>
            <w:t>- 4 -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5"/>
            <w:tabs>
              <w:tab w:val="right" w:leader="dot" w:pos="8306"/>
            </w:tabs>
            <w:spacing w:line="48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_Toc9924 </w:instrText>
          </w:r>
          <w:r>
            <w:rPr>
              <w:rFonts w:hint="eastAsia" w:ascii="宋体" w:hAnsi="宋体" w:eastAsia="宋体" w:cs="宋体"/>
              <w:sz w:val="28"/>
              <w:szCs w:val="28"/>
            </w:rPr>
            <w:fldChar w:fldCharType="separate"/>
          </w:r>
          <w:r>
            <w:rPr>
              <w:rFonts w:hint="eastAsia" w:ascii="宋体" w:hAnsi="宋体" w:eastAsia="宋体" w:cs="宋体"/>
              <w:sz w:val="28"/>
              <w:szCs w:val="28"/>
            </w:rPr>
            <w:t>八、应急响应</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_Toc9924 \h </w:instrText>
          </w:r>
          <w:r>
            <w:rPr>
              <w:rFonts w:hint="eastAsia" w:ascii="宋体" w:hAnsi="宋体" w:eastAsia="宋体" w:cs="宋体"/>
              <w:sz w:val="28"/>
              <w:szCs w:val="28"/>
            </w:rPr>
            <w:fldChar w:fldCharType="separate"/>
          </w:r>
          <w:r>
            <w:rPr>
              <w:rFonts w:hint="eastAsia" w:ascii="宋体" w:hAnsi="宋体" w:eastAsia="宋体" w:cs="宋体"/>
              <w:sz w:val="28"/>
              <w:szCs w:val="28"/>
            </w:rPr>
            <w:t>- 6 -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5"/>
            <w:tabs>
              <w:tab w:val="right" w:leader="dot" w:pos="8306"/>
            </w:tabs>
            <w:spacing w:line="48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_Toc15184 </w:instrText>
          </w:r>
          <w:r>
            <w:rPr>
              <w:rFonts w:hint="eastAsia" w:ascii="宋体" w:hAnsi="宋体" w:eastAsia="宋体" w:cs="宋体"/>
              <w:sz w:val="28"/>
              <w:szCs w:val="28"/>
            </w:rPr>
            <w:fldChar w:fldCharType="separate"/>
          </w:r>
          <w:r>
            <w:rPr>
              <w:rFonts w:hint="eastAsia" w:ascii="宋体" w:hAnsi="宋体" w:eastAsia="宋体" w:cs="宋体"/>
              <w:sz w:val="28"/>
              <w:szCs w:val="28"/>
            </w:rPr>
            <w:t>九、应急保障</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_Toc15184 \h </w:instrText>
          </w:r>
          <w:r>
            <w:rPr>
              <w:rFonts w:hint="eastAsia" w:ascii="宋体" w:hAnsi="宋体" w:eastAsia="宋体" w:cs="宋体"/>
              <w:sz w:val="28"/>
              <w:szCs w:val="28"/>
            </w:rPr>
            <w:fldChar w:fldCharType="separate"/>
          </w:r>
          <w:r>
            <w:rPr>
              <w:rFonts w:hint="eastAsia" w:ascii="宋体" w:hAnsi="宋体" w:eastAsia="宋体" w:cs="宋体"/>
              <w:sz w:val="28"/>
              <w:szCs w:val="28"/>
            </w:rPr>
            <w:t>- 9 -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5"/>
            <w:tabs>
              <w:tab w:val="right" w:leader="dot" w:pos="8306"/>
            </w:tabs>
            <w:spacing w:line="48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_Toc1205 </w:instrText>
          </w:r>
          <w:r>
            <w:rPr>
              <w:rFonts w:hint="eastAsia" w:ascii="宋体" w:hAnsi="宋体" w:eastAsia="宋体" w:cs="宋体"/>
              <w:sz w:val="28"/>
              <w:szCs w:val="28"/>
            </w:rPr>
            <w:fldChar w:fldCharType="separate"/>
          </w:r>
          <w:r>
            <w:rPr>
              <w:rFonts w:hint="eastAsia" w:ascii="宋体" w:hAnsi="宋体" w:eastAsia="宋体" w:cs="宋体"/>
              <w:sz w:val="28"/>
              <w:szCs w:val="28"/>
            </w:rPr>
            <w:t>十、应急响应结束</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_Toc1205 \h </w:instrText>
          </w:r>
          <w:r>
            <w:rPr>
              <w:rFonts w:hint="eastAsia" w:ascii="宋体" w:hAnsi="宋体" w:eastAsia="宋体" w:cs="宋体"/>
              <w:sz w:val="28"/>
              <w:szCs w:val="28"/>
            </w:rPr>
            <w:fldChar w:fldCharType="separate"/>
          </w:r>
          <w:r>
            <w:rPr>
              <w:rFonts w:hint="eastAsia" w:ascii="宋体" w:hAnsi="宋体" w:eastAsia="宋体" w:cs="宋体"/>
              <w:sz w:val="28"/>
              <w:szCs w:val="28"/>
            </w:rPr>
            <w:t>- 10 -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5"/>
            <w:tabs>
              <w:tab w:val="right" w:leader="dot" w:pos="8306"/>
            </w:tabs>
            <w:spacing w:line="48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_Toc9178 </w:instrText>
          </w:r>
          <w:r>
            <w:rPr>
              <w:rFonts w:hint="eastAsia" w:ascii="宋体" w:hAnsi="宋体" w:eastAsia="宋体" w:cs="宋体"/>
              <w:sz w:val="28"/>
              <w:szCs w:val="28"/>
            </w:rPr>
            <w:fldChar w:fldCharType="separate"/>
          </w:r>
          <w:r>
            <w:rPr>
              <w:rFonts w:hint="eastAsia" w:ascii="宋体" w:hAnsi="宋体" w:eastAsia="宋体" w:cs="宋体"/>
              <w:sz w:val="28"/>
              <w:szCs w:val="28"/>
            </w:rPr>
            <w:t>十一、后期处置</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_Toc9178 \h </w:instrText>
          </w:r>
          <w:r>
            <w:rPr>
              <w:rFonts w:hint="eastAsia" w:ascii="宋体" w:hAnsi="宋体" w:eastAsia="宋体" w:cs="宋体"/>
              <w:sz w:val="28"/>
              <w:szCs w:val="28"/>
            </w:rPr>
            <w:fldChar w:fldCharType="separate"/>
          </w:r>
          <w:r>
            <w:rPr>
              <w:rFonts w:hint="eastAsia" w:ascii="宋体" w:hAnsi="宋体" w:eastAsia="宋体" w:cs="宋体"/>
              <w:sz w:val="28"/>
              <w:szCs w:val="28"/>
            </w:rPr>
            <w:t>- 10 -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5"/>
            <w:tabs>
              <w:tab w:val="right" w:leader="dot" w:pos="8306"/>
            </w:tabs>
            <w:spacing w:line="48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_Toc25376 </w:instrText>
          </w:r>
          <w:r>
            <w:rPr>
              <w:rFonts w:hint="eastAsia" w:ascii="宋体" w:hAnsi="宋体" w:eastAsia="宋体" w:cs="宋体"/>
              <w:sz w:val="28"/>
              <w:szCs w:val="28"/>
            </w:rPr>
            <w:fldChar w:fldCharType="separate"/>
          </w:r>
          <w:r>
            <w:rPr>
              <w:rFonts w:hint="eastAsia" w:ascii="宋体" w:hAnsi="宋体" w:eastAsia="宋体" w:cs="宋体"/>
              <w:sz w:val="28"/>
              <w:szCs w:val="28"/>
            </w:rPr>
            <w:t>十二、附则</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_Toc25376 \h </w:instrText>
          </w:r>
          <w:r>
            <w:rPr>
              <w:rFonts w:hint="eastAsia" w:ascii="宋体" w:hAnsi="宋体" w:eastAsia="宋体" w:cs="宋体"/>
              <w:sz w:val="28"/>
              <w:szCs w:val="28"/>
            </w:rPr>
            <w:fldChar w:fldCharType="separate"/>
          </w:r>
          <w:r>
            <w:rPr>
              <w:rFonts w:hint="eastAsia" w:ascii="宋体" w:hAnsi="宋体" w:eastAsia="宋体" w:cs="宋体"/>
              <w:sz w:val="28"/>
              <w:szCs w:val="28"/>
            </w:rPr>
            <w:t>- 11 -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spacing w:line="480" w:lineRule="auto"/>
          </w:pPr>
          <w:r>
            <w:rPr>
              <w:rFonts w:hint="eastAsia" w:ascii="宋体" w:hAnsi="宋体" w:eastAsia="宋体" w:cs="宋体"/>
              <w:sz w:val="28"/>
              <w:szCs w:val="28"/>
            </w:rPr>
            <w:fldChar w:fldCharType="end"/>
          </w:r>
        </w:p>
      </w:sdtContent>
    </w:sdt>
    <w:p>
      <w:pPr>
        <w:rPr>
          <w:rFonts w:hint="eastAsia" w:cs="宋体" w:asciiTheme="majorEastAsia" w:hAnsiTheme="majorEastAsia" w:eastAsiaTheme="majorEastAsia"/>
          <w:b/>
          <w:bCs/>
          <w:kern w:val="0"/>
          <w:sz w:val="44"/>
          <w:szCs w:val="24"/>
        </w:rPr>
      </w:pPr>
      <w:bookmarkStart w:id="0" w:name="_Toc11175"/>
      <w:r>
        <w:rPr>
          <w:rFonts w:hint="eastAsia" w:cs="宋体" w:asciiTheme="majorEastAsia" w:hAnsiTheme="majorEastAsia" w:eastAsiaTheme="majorEastAsia"/>
          <w:b/>
          <w:bCs/>
          <w:kern w:val="0"/>
          <w:sz w:val="44"/>
          <w:szCs w:val="24"/>
        </w:rPr>
        <w:br w:type="page"/>
      </w:r>
      <w:bookmarkStart w:id="13" w:name="_GoBack"/>
      <w:bookmarkEnd w:id="13"/>
    </w:p>
    <w:p>
      <w:pPr>
        <w:widowControl/>
        <w:spacing w:line="360" w:lineRule="auto"/>
        <w:jc w:val="center"/>
        <w:outlineLvl w:val="0"/>
        <w:rPr>
          <w:rFonts w:cs="宋体" w:asciiTheme="majorEastAsia" w:hAnsiTheme="majorEastAsia" w:eastAsiaTheme="majorEastAsia"/>
          <w:b/>
          <w:bCs/>
          <w:kern w:val="0"/>
          <w:sz w:val="44"/>
          <w:szCs w:val="24"/>
        </w:rPr>
      </w:pPr>
      <w:r>
        <w:rPr>
          <w:rFonts w:hint="eastAsia" w:cs="宋体" w:asciiTheme="majorEastAsia" w:hAnsiTheme="majorEastAsia" w:eastAsiaTheme="majorEastAsia"/>
          <w:b/>
          <w:bCs/>
          <w:kern w:val="0"/>
          <w:sz w:val="44"/>
          <w:szCs w:val="24"/>
        </w:rPr>
        <w:t>企业灭火和应急疏散预案</w:t>
      </w:r>
      <w:bookmarkEnd w:id="0"/>
    </w:p>
    <w:p>
      <w:pPr>
        <w:spacing w:line="360" w:lineRule="auto"/>
        <w:ind w:firstLine="480" w:firstLineChars="200"/>
        <w:outlineLvl w:val="0"/>
        <w:rPr>
          <w:rFonts w:ascii="微软雅黑" w:hAnsi="微软雅黑" w:eastAsia="微软雅黑"/>
          <w:b/>
          <w:sz w:val="24"/>
          <w:szCs w:val="24"/>
        </w:rPr>
      </w:pPr>
      <w:bookmarkStart w:id="1" w:name="_Toc22561"/>
      <w:r>
        <w:rPr>
          <w:rFonts w:ascii="微软雅黑" w:hAnsi="微软雅黑" w:eastAsia="微软雅黑"/>
          <w:b/>
          <w:sz w:val="24"/>
          <w:szCs w:val="24"/>
        </w:rPr>
        <w:t>一、编制目的</w:t>
      </w:r>
      <w:bookmarkEnd w:id="1"/>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为加强**公司的消防安全工作，提高全体员工对突发火灾事故的快速反应能力及处置能力，维护人身、财产安全，遵循以人为本、依法依规、符合实际、注重实效的原则，明确各级人员应急职责，规范应急程序，细化保障措施。</w:t>
      </w:r>
    </w:p>
    <w:p>
      <w:pPr>
        <w:spacing w:line="360" w:lineRule="auto"/>
        <w:ind w:firstLine="480" w:firstLineChars="200"/>
        <w:outlineLvl w:val="0"/>
        <w:rPr>
          <w:rFonts w:ascii="微软雅黑" w:hAnsi="微软雅黑" w:eastAsia="微软雅黑"/>
          <w:b/>
          <w:sz w:val="24"/>
          <w:szCs w:val="24"/>
        </w:rPr>
      </w:pPr>
      <w:bookmarkStart w:id="2" w:name="_Toc2390"/>
      <w:r>
        <w:rPr>
          <w:rFonts w:ascii="微软雅黑" w:hAnsi="微软雅黑" w:eastAsia="微软雅黑"/>
          <w:b/>
          <w:sz w:val="24"/>
          <w:szCs w:val="24"/>
        </w:rPr>
        <w:t>二、编制依据</w:t>
      </w:r>
      <w:bookmarkEnd w:id="2"/>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《中华人民共和国消防法》（</w:t>
      </w:r>
      <w:r>
        <w:rPr>
          <w:rFonts w:hint="eastAsia" w:asciiTheme="minorEastAsia" w:hAnsiTheme="minorEastAsia"/>
          <w:color w:val="333333"/>
          <w:sz w:val="24"/>
          <w:szCs w:val="24"/>
          <w:shd w:val="clear" w:color="auto" w:fill="FFFFFF"/>
        </w:rPr>
        <w:t>2019年4月23公布实施</w:t>
      </w:r>
      <w:r>
        <w:rPr>
          <w:rFonts w:hint="eastAsia" w:asciiTheme="minorEastAsia" w:hAnsiTheme="minorEastAsia"/>
          <w:sz w:val="24"/>
          <w:szCs w:val="24"/>
        </w:rPr>
        <w:t>）</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《机关、团体、企业、事业单位消防安全管理规定》（公安部61号令）</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《社会单位灭火和应急疏散预案编制及实施导则》（GB/T 38315-2019）。</w:t>
      </w:r>
    </w:p>
    <w:p>
      <w:pPr>
        <w:spacing w:line="360" w:lineRule="auto"/>
        <w:ind w:firstLine="480" w:firstLineChars="200"/>
        <w:outlineLvl w:val="0"/>
        <w:rPr>
          <w:rFonts w:ascii="微软雅黑" w:hAnsi="微软雅黑" w:eastAsia="微软雅黑"/>
          <w:b/>
          <w:sz w:val="24"/>
          <w:szCs w:val="24"/>
        </w:rPr>
      </w:pPr>
      <w:bookmarkStart w:id="3" w:name="_Toc27707"/>
      <w:r>
        <w:rPr>
          <w:rFonts w:ascii="微软雅黑" w:hAnsi="微软雅黑" w:eastAsia="微软雅黑"/>
          <w:b/>
          <w:sz w:val="24"/>
          <w:szCs w:val="24"/>
        </w:rPr>
        <w:t>三、适用范围</w:t>
      </w:r>
      <w:bookmarkEnd w:id="3"/>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本预案适用于公司内任何区域发生的火灾事故。根据公司建筑规模和使用性，依据《社会单位灭火和应急疏散预案编制及实施导则》分级标准，根据设定灾情的严重程度和场所的危险性，从低到高依次分为以下五级： </w:t>
      </w:r>
    </w:p>
    <w:p>
      <w:pPr>
        <w:spacing w:line="360" w:lineRule="auto"/>
        <w:rPr>
          <w:rFonts w:asciiTheme="minorEastAsia" w:hAnsiTheme="minorEastAsia"/>
          <w:sz w:val="24"/>
          <w:szCs w:val="24"/>
        </w:rPr>
      </w:pPr>
      <w:r>
        <w:rPr>
          <w:rFonts w:hint="eastAsia" w:asciiTheme="minorEastAsia" w:hAnsiTheme="minorEastAsia"/>
          <w:sz w:val="24"/>
          <w:szCs w:val="24"/>
        </w:rPr>
        <w:t>  a）一级预案是针对可能发生无人员伤亡或被困，燃烧面积小的火灾的预案；</w:t>
      </w:r>
      <w:r>
        <w:rPr>
          <w:rFonts w:hint="eastAsia" w:asciiTheme="minorEastAsia" w:hAnsiTheme="minorEastAsia"/>
          <w:sz w:val="24"/>
          <w:szCs w:val="24"/>
        </w:rPr>
        <w:br w:type="textWrapping"/>
      </w:r>
      <w:r>
        <w:rPr>
          <w:rFonts w:hint="eastAsia" w:asciiTheme="minorEastAsia" w:hAnsiTheme="minorEastAsia"/>
          <w:sz w:val="24"/>
          <w:szCs w:val="24"/>
        </w:rPr>
        <w:t>   b）二级预案是针对可能发生3人以下伤亡或被困，燃烧面积大的火灾，燃烧面积较小的高层建筑、地下建筑、人员密集场所、易燃易爆危险品场所、重要场所等特殊场所火灾的预案；</w:t>
      </w:r>
      <w:r>
        <w:rPr>
          <w:rFonts w:hint="eastAsia" w:asciiTheme="minorEastAsia" w:hAnsiTheme="minorEastAsia"/>
          <w:sz w:val="24"/>
          <w:szCs w:val="24"/>
        </w:rPr>
        <w:br w:type="textWrapping"/>
      </w:r>
      <w:r>
        <w:rPr>
          <w:rFonts w:hint="eastAsia" w:asciiTheme="minorEastAsia" w:hAnsiTheme="minorEastAsia"/>
          <w:sz w:val="24"/>
          <w:szCs w:val="24"/>
        </w:rPr>
        <w:t>   c）三级预案是针对可能发生3人以上10人以下伤亡或被困，燃烧面积小的高层建筑、地下建筑、人员密集场所、易燃易爆危险品场所、重要场所等特殊场所火灾的预案；</w:t>
      </w:r>
      <w:r>
        <w:rPr>
          <w:rFonts w:hint="eastAsia" w:asciiTheme="minorEastAsia" w:hAnsiTheme="minorEastAsia"/>
          <w:sz w:val="24"/>
          <w:szCs w:val="24"/>
        </w:rPr>
        <w:br w:type="textWrapping"/>
      </w:r>
      <w:r>
        <w:rPr>
          <w:rFonts w:hint="eastAsia" w:asciiTheme="minorEastAsia" w:hAnsiTheme="minorEastAsia"/>
          <w:sz w:val="24"/>
          <w:szCs w:val="24"/>
        </w:rPr>
        <w:t>   d）四级预案是针对可能发生10人以上30人以下伤亡或被困，燃烧面积较大的高层建筑、地下建筑、人员密集场所、易燃易爆危险品场所、重要场所等特殊场所火灾的预案；</w:t>
      </w:r>
      <w:r>
        <w:rPr>
          <w:rFonts w:hint="eastAsia" w:asciiTheme="minorEastAsia" w:hAnsiTheme="minorEastAsia"/>
          <w:sz w:val="24"/>
          <w:szCs w:val="24"/>
        </w:rPr>
        <w:br w:type="textWrapping"/>
      </w:r>
      <w:r>
        <w:rPr>
          <w:rFonts w:hint="eastAsia" w:asciiTheme="minorEastAsia" w:hAnsiTheme="minorEastAsia"/>
          <w:sz w:val="24"/>
          <w:szCs w:val="24"/>
        </w:rPr>
        <w:t>   e）五级预案是针对可能发生30人以上伤亡或被困，燃烧面积大的高层建筑、地下建筑、人员密集场所、易燃易爆危险品场所、重要场所等特殊场所火灾的预案。</w:t>
      </w:r>
    </w:p>
    <w:p>
      <w:pPr>
        <w:spacing w:line="360" w:lineRule="auto"/>
        <w:ind w:firstLine="480" w:firstLineChars="200"/>
        <w:outlineLvl w:val="0"/>
        <w:rPr>
          <w:rFonts w:ascii="微软雅黑" w:hAnsi="微软雅黑" w:eastAsia="微软雅黑"/>
          <w:b/>
          <w:sz w:val="24"/>
          <w:szCs w:val="24"/>
        </w:rPr>
      </w:pPr>
      <w:bookmarkStart w:id="4" w:name="_Toc20655"/>
      <w:r>
        <w:rPr>
          <w:rFonts w:ascii="微软雅黑" w:hAnsi="微软雅黑" w:eastAsia="微软雅黑"/>
          <w:b/>
          <w:sz w:val="24"/>
          <w:szCs w:val="24"/>
        </w:rPr>
        <w:t>四、应急工作原则</w:t>
      </w:r>
      <w:bookmarkEnd w:id="4"/>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本预案的实施应遵循分级负责、综合协调、动态管理的原则，全员学习培训、定期实战演练、不断修订完善。</w:t>
      </w:r>
    </w:p>
    <w:p>
      <w:pPr>
        <w:spacing w:line="360" w:lineRule="auto"/>
        <w:ind w:firstLine="480" w:firstLineChars="200"/>
        <w:outlineLvl w:val="0"/>
        <w:rPr>
          <w:rFonts w:ascii="微软雅黑" w:hAnsi="微软雅黑" w:eastAsia="微软雅黑"/>
          <w:b/>
          <w:sz w:val="24"/>
          <w:szCs w:val="24"/>
        </w:rPr>
      </w:pPr>
      <w:bookmarkStart w:id="5" w:name="_Toc27100"/>
      <w:r>
        <w:rPr>
          <w:rFonts w:ascii="微软雅黑" w:hAnsi="微软雅黑" w:eastAsia="微软雅黑"/>
          <w:b/>
          <w:sz w:val="24"/>
          <w:szCs w:val="24"/>
        </w:rPr>
        <w:t>五、单位基本情况</w:t>
      </w:r>
      <w:bookmarkEnd w:id="5"/>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5.1企业简介</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略</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5.2平面图</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5.2.1总平面图</w:t>
      </w:r>
    </w:p>
    <w:p>
      <w:pPr>
        <w:widowControl/>
        <w:shd w:val="clear" w:color="auto" w:fill="FFFFFF"/>
        <w:spacing w:line="360" w:lineRule="auto"/>
        <w:ind w:firstLine="512" w:firstLineChars="200"/>
        <w:rPr>
          <w:rFonts w:cs="宋体" w:asciiTheme="minorEastAsia" w:hAnsiTheme="minorEastAsia"/>
          <w:color w:val="333333"/>
          <w:spacing w:val="8"/>
          <w:kern w:val="0"/>
          <w:sz w:val="24"/>
          <w:szCs w:val="24"/>
        </w:rPr>
      </w:pPr>
      <w:r>
        <w:rPr>
          <w:rFonts w:hint="eastAsia" w:cs="宋体" w:asciiTheme="minorEastAsia" w:hAnsiTheme="minorEastAsia"/>
          <w:color w:val="333333"/>
          <w:spacing w:val="8"/>
          <w:kern w:val="0"/>
          <w:sz w:val="24"/>
          <w:szCs w:val="24"/>
        </w:rPr>
        <w:t>略</w:t>
      </w:r>
    </w:p>
    <w:p>
      <w:pPr>
        <w:widowControl/>
        <w:shd w:val="clear" w:color="auto" w:fill="FFFFFF"/>
        <w:spacing w:line="360" w:lineRule="auto"/>
        <w:ind w:firstLine="570"/>
        <w:rPr>
          <w:rFonts w:cs="宋体" w:asciiTheme="minorEastAsia" w:hAnsiTheme="minorEastAsia"/>
          <w:color w:val="333333"/>
          <w:spacing w:val="8"/>
          <w:kern w:val="0"/>
          <w:sz w:val="24"/>
          <w:szCs w:val="24"/>
        </w:rPr>
      </w:pPr>
      <w:r>
        <w:rPr>
          <w:rFonts w:hint="eastAsia" w:cs="宋体" w:asciiTheme="minorEastAsia" w:hAnsiTheme="minorEastAsia"/>
          <w:color w:val="333333"/>
          <w:spacing w:val="8"/>
          <w:kern w:val="0"/>
          <w:sz w:val="24"/>
          <w:szCs w:val="24"/>
        </w:rPr>
        <w:t>5.2.2一层分区疏散平面图</w:t>
      </w:r>
    </w:p>
    <w:p>
      <w:pPr>
        <w:widowControl/>
        <w:shd w:val="clear" w:color="auto" w:fill="FFFFFF"/>
        <w:spacing w:line="360" w:lineRule="auto"/>
        <w:ind w:firstLine="512" w:firstLineChars="200"/>
        <w:rPr>
          <w:rFonts w:cs="宋体" w:asciiTheme="minorEastAsia" w:hAnsiTheme="minorEastAsia"/>
          <w:color w:val="333333"/>
          <w:spacing w:val="8"/>
          <w:kern w:val="0"/>
          <w:sz w:val="24"/>
          <w:szCs w:val="24"/>
        </w:rPr>
      </w:pPr>
      <w:r>
        <w:rPr>
          <w:rFonts w:hint="eastAsia" w:cs="宋体" w:asciiTheme="minorEastAsia" w:hAnsiTheme="minorEastAsia"/>
          <w:color w:val="333333"/>
          <w:spacing w:val="8"/>
          <w:kern w:val="0"/>
          <w:sz w:val="24"/>
          <w:szCs w:val="24"/>
        </w:rPr>
        <w:t>略</w:t>
      </w:r>
    </w:p>
    <w:p>
      <w:pPr>
        <w:widowControl/>
        <w:shd w:val="clear" w:color="auto" w:fill="FFFFFF"/>
        <w:spacing w:line="360" w:lineRule="auto"/>
        <w:ind w:firstLine="512" w:firstLineChars="200"/>
        <w:rPr>
          <w:rFonts w:cs="宋体" w:asciiTheme="minorEastAsia" w:hAnsiTheme="minorEastAsia"/>
          <w:color w:val="333333"/>
          <w:spacing w:val="8"/>
          <w:kern w:val="0"/>
          <w:sz w:val="24"/>
          <w:szCs w:val="24"/>
        </w:rPr>
      </w:pPr>
      <w:r>
        <w:rPr>
          <w:rFonts w:hint="eastAsia" w:cs="宋体" w:asciiTheme="minorEastAsia" w:hAnsiTheme="minorEastAsia"/>
          <w:color w:val="333333"/>
          <w:spacing w:val="8"/>
          <w:kern w:val="0"/>
          <w:sz w:val="24"/>
          <w:szCs w:val="24"/>
        </w:rPr>
        <w:t>5.2.3主楼标准层疏散平面图</w:t>
      </w:r>
    </w:p>
    <w:p>
      <w:pPr>
        <w:widowControl/>
        <w:shd w:val="clear" w:color="auto" w:fill="FFFFFF"/>
        <w:spacing w:line="360" w:lineRule="auto"/>
        <w:ind w:firstLine="512" w:firstLineChars="200"/>
        <w:rPr>
          <w:rFonts w:cs="宋体" w:asciiTheme="minorEastAsia" w:hAnsiTheme="minorEastAsia"/>
          <w:color w:val="333333"/>
          <w:spacing w:val="8"/>
          <w:kern w:val="0"/>
          <w:sz w:val="24"/>
          <w:szCs w:val="24"/>
        </w:rPr>
      </w:pPr>
      <w:r>
        <w:rPr>
          <w:rFonts w:hint="eastAsia" w:cs="宋体" w:asciiTheme="minorEastAsia" w:hAnsiTheme="minorEastAsia"/>
          <w:color w:val="333333"/>
          <w:spacing w:val="8"/>
          <w:kern w:val="0"/>
          <w:sz w:val="24"/>
          <w:szCs w:val="24"/>
        </w:rPr>
        <w:t>略</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5.3火灾危险源：由于人员误操作、设备缺陷、违规用火、自然灾害、消防意识淡薄等引起的火灾，主要包括吸烟不慎、违规用火、电器老化或超负荷、天然气、油烟、雷电等。</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5.4公司设有火灾自动报警系统、防排烟系统、消防广播系统、自动喷淋系统、水炮系统、防火卷帘系统、室内消火栓系统、室外消防栓系统等，共有室内消火栓274组，室外消炎栓6个，4公斤干粉灭火器640具，2公斤二氧化碳16具。微型消防站设于消防控制室，配有必要有消防器材和装具。</w:t>
      </w:r>
    </w:p>
    <w:p>
      <w:pPr>
        <w:spacing w:line="360" w:lineRule="auto"/>
        <w:ind w:firstLine="480" w:firstLineChars="200"/>
        <w:outlineLvl w:val="0"/>
        <w:rPr>
          <w:rFonts w:ascii="微软雅黑" w:hAnsi="微软雅黑" w:eastAsia="微软雅黑"/>
          <w:b/>
          <w:sz w:val="24"/>
          <w:szCs w:val="24"/>
        </w:rPr>
      </w:pPr>
      <w:bookmarkStart w:id="6" w:name="_Toc16621"/>
      <w:r>
        <w:rPr>
          <w:rFonts w:ascii="微软雅黑" w:hAnsi="微软雅黑" w:eastAsia="微软雅黑"/>
          <w:b/>
          <w:sz w:val="24"/>
          <w:szCs w:val="24"/>
        </w:rPr>
        <w:t>六、火灾情况设定</w:t>
      </w:r>
      <w:bookmarkEnd w:id="6"/>
    </w:p>
    <w:p>
      <w:pPr>
        <w:rPr>
          <w:rFonts w:hint="eastAsia" w:asciiTheme="minorEastAsia" w:hAnsiTheme="minorEastAsia"/>
          <w:b/>
          <w:sz w:val="24"/>
          <w:szCs w:val="24"/>
        </w:rPr>
      </w:pPr>
      <w:r>
        <w:rPr>
          <w:rFonts w:hint="eastAsia" w:asciiTheme="minorEastAsia" w:hAnsiTheme="minorEastAsia"/>
          <w:b/>
          <w:sz w:val="24"/>
          <w:szCs w:val="24"/>
        </w:rPr>
        <w:br w:type="page"/>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6.1火灾事故情况列表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6"/>
        <w:gridCol w:w="1050"/>
        <w:gridCol w:w="1701"/>
        <w:gridCol w:w="1417"/>
        <w:gridCol w:w="1418"/>
        <w:gridCol w:w="1559"/>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Align w:val="center"/>
          </w:tcPr>
          <w:p>
            <w:pPr>
              <w:widowControl/>
              <w:spacing w:line="360" w:lineRule="auto"/>
              <w:jc w:val="center"/>
              <w:rPr>
                <w:rFonts w:cs="宋体" w:asciiTheme="minorEastAsia" w:hAnsiTheme="minorEastAsia"/>
                <w:color w:val="333333"/>
                <w:spacing w:val="8"/>
                <w:kern w:val="0"/>
                <w:sz w:val="24"/>
                <w:szCs w:val="24"/>
              </w:rPr>
            </w:pPr>
            <w:r>
              <w:rPr>
                <w:rFonts w:hint="eastAsia" w:cs="宋体" w:asciiTheme="minorEastAsia" w:hAnsiTheme="minorEastAsia"/>
                <w:color w:val="333333"/>
                <w:spacing w:val="8"/>
                <w:kern w:val="0"/>
                <w:sz w:val="24"/>
                <w:szCs w:val="24"/>
              </w:rPr>
              <w:t>序号</w:t>
            </w:r>
          </w:p>
        </w:tc>
        <w:tc>
          <w:tcPr>
            <w:tcW w:w="1050" w:type="dxa"/>
            <w:vAlign w:val="center"/>
          </w:tcPr>
          <w:p>
            <w:pPr>
              <w:widowControl/>
              <w:spacing w:line="360" w:lineRule="auto"/>
              <w:jc w:val="center"/>
              <w:rPr>
                <w:rFonts w:cs="宋体" w:asciiTheme="minorEastAsia" w:hAnsiTheme="minorEastAsia"/>
                <w:color w:val="333333"/>
                <w:spacing w:val="8"/>
                <w:kern w:val="0"/>
                <w:sz w:val="24"/>
                <w:szCs w:val="24"/>
              </w:rPr>
            </w:pPr>
            <w:r>
              <w:rPr>
                <w:rFonts w:hint="eastAsia" w:cs="宋体" w:asciiTheme="minorEastAsia" w:hAnsiTheme="minorEastAsia"/>
                <w:color w:val="333333"/>
                <w:spacing w:val="8"/>
                <w:kern w:val="0"/>
                <w:sz w:val="24"/>
                <w:szCs w:val="24"/>
              </w:rPr>
              <w:t>区域</w:t>
            </w:r>
          </w:p>
        </w:tc>
        <w:tc>
          <w:tcPr>
            <w:tcW w:w="1701" w:type="dxa"/>
            <w:vAlign w:val="center"/>
          </w:tcPr>
          <w:p>
            <w:pPr>
              <w:widowControl/>
              <w:spacing w:line="360" w:lineRule="auto"/>
              <w:jc w:val="center"/>
              <w:rPr>
                <w:rFonts w:cs="宋体" w:asciiTheme="minorEastAsia" w:hAnsiTheme="minorEastAsia"/>
                <w:color w:val="333333"/>
                <w:spacing w:val="8"/>
                <w:kern w:val="0"/>
                <w:sz w:val="24"/>
                <w:szCs w:val="24"/>
              </w:rPr>
            </w:pPr>
            <w:r>
              <w:rPr>
                <w:rFonts w:hint="eastAsia" w:cs="宋体" w:asciiTheme="minorEastAsia" w:hAnsiTheme="minorEastAsia"/>
                <w:color w:val="333333"/>
                <w:spacing w:val="8"/>
                <w:kern w:val="0"/>
                <w:sz w:val="24"/>
                <w:szCs w:val="24"/>
              </w:rPr>
              <w:t>引火源</w:t>
            </w:r>
          </w:p>
        </w:tc>
        <w:tc>
          <w:tcPr>
            <w:tcW w:w="1417" w:type="dxa"/>
            <w:vAlign w:val="center"/>
          </w:tcPr>
          <w:p>
            <w:pPr>
              <w:widowControl/>
              <w:spacing w:line="360" w:lineRule="auto"/>
              <w:jc w:val="center"/>
              <w:rPr>
                <w:rFonts w:cs="宋体" w:asciiTheme="minorEastAsia" w:hAnsiTheme="minorEastAsia"/>
                <w:color w:val="333333"/>
                <w:spacing w:val="8"/>
                <w:kern w:val="0"/>
                <w:sz w:val="24"/>
                <w:szCs w:val="24"/>
              </w:rPr>
            </w:pPr>
            <w:r>
              <w:rPr>
                <w:rFonts w:hint="eastAsia" w:cs="宋体" w:asciiTheme="minorEastAsia" w:hAnsiTheme="minorEastAsia"/>
                <w:color w:val="333333"/>
                <w:spacing w:val="8"/>
                <w:kern w:val="0"/>
                <w:sz w:val="24"/>
                <w:szCs w:val="24"/>
              </w:rPr>
              <w:t>可燃物</w:t>
            </w:r>
          </w:p>
        </w:tc>
        <w:tc>
          <w:tcPr>
            <w:tcW w:w="1418" w:type="dxa"/>
            <w:vAlign w:val="center"/>
          </w:tcPr>
          <w:p>
            <w:pPr>
              <w:widowControl/>
              <w:spacing w:line="360" w:lineRule="auto"/>
              <w:jc w:val="center"/>
              <w:rPr>
                <w:rFonts w:cs="宋体" w:asciiTheme="minorEastAsia" w:hAnsiTheme="minorEastAsia"/>
                <w:color w:val="333333"/>
                <w:spacing w:val="8"/>
                <w:kern w:val="0"/>
                <w:sz w:val="24"/>
                <w:szCs w:val="24"/>
              </w:rPr>
            </w:pPr>
            <w:r>
              <w:rPr>
                <w:rFonts w:hint="eastAsia" w:cs="宋体" w:asciiTheme="minorEastAsia" w:hAnsiTheme="minorEastAsia"/>
                <w:color w:val="333333"/>
                <w:spacing w:val="8"/>
                <w:kern w:val="0"/>
                <w:sz w:val="24"/>
                <w:szCs w:val="24"/>
              </w:rPr>
              <w:t>危及范围</w:t>
            </w:r>
          </w:p>
        </w:tc>
        <w:tc>
          <w:tcPr>
            <w:tcW w:w="1559" w:type="dxa"/>
            <w:vAlign w:val="center"/>
          </w:tcPr>
          <w:p>
            <w:pPr>
              <w:widowControl/>
              <w:spacing w:line="360" w:lineRule="auto"/>
              <w:jc w:val="center"/>
              <w:rPr>
                <w:rFonts w:cs="宋体" w:asciiTheme="minorEastAsia" w:hAnsiTheme="minorEastAsia"/>
                <w:color w:val="333333"/>
                <w:spacing w:val="8"/>
                <w:kern w:val="0"/>
                <w:sz w:val="24"/>
                <w:szCs w:val="24"/>
              </w:rPr>
            </w:pPr>
            <w:r>
              <w:rPr>
                <w:rFonts w:hint="eastAsia" w:cs="宋体" w:asciiTheme="minorEastAsia" w:hAnsiTheme="minorEastAsia"/>
                <w:color w:val="333333"/>
                <w:spacing w:val="8"/>
                <w:kern w:val="0"/>
                <w:sz w:val="24"/>
                <w:szCs w:val="24"/>
              </w:rPr>
              <w:t>可能造成的后果</w:t>
            </w:r>
          </w:p>
        </w:tc>
        <w:tc>
          <w:tcPr>
            <w:tcW w:w="901" w:type="dxa"/>
            <w:vAlign w:val="center"/>
          </w:tcPr>
          <w:p>
            <w:pPr>
              <w:widowControl/>
              <w:spacing w:line="360" w:lineRule="auto"/>
              <w:jc w:val="center"/>
              <w:rPr>
                <w:rFonts w:cs="宋体" w:asciiTheme="minorEastAsia" w:hAnsiTheme="minorEastAsia"/>
                <w:color w:val="333333"/>
                <w:spacing w:val="8"/>
                <w:kern w:val="0"/>
                <w:sz w:val="24"/>
                <w:szCs w:val="24"/>
              </w:rPr>
            </w:pPr>
            <w:r>
              <w:rPr>
                <w:rFonts w:hint="eastAsia" w:cs="宋体" w:asciiTheme="minorEastAsia" w:hAnsiTheme="minorEastAsia"/>
                <w:color w:val="333333"/>
                <w:spacing w:val="8"/>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Align w:val="center"/>
          </w:tcPr>
          <w:p>
            <w:pPr>
              <w:widowControl/>
              <w:spacing w:line="360" w:lineRule="auto"/>
              <w:rPr>
                <w:rFonts w:cs="宋体" w:asciiTheme="minorEastAsia" w:hAnsiTheme="minorEastAsia"/>
                <w:color w:val="333333"/>
                <w:spacing w:val="8"/>
                <w:kern w:val="0"/>
                <w:sz w:val="24"/>
                <w:szCs w:val="24"/>
              </w:rPr>
            </w:pPr>
            <w:r>
              <w:rPr>
                <w:rFonts w:hint="eastAsia" w:cs="宋体" w:asciiTheme="minorEastAsia" w:hAnsiTheme="minorEastAsia"/>
                <w:color w:val="333333"/>
                <w:spacing w:val="8"/>
                <w:kern w:val="0"/>
                <w:sz w:val="24"/>
                <w:szCs w:val="24"/>
              </w:rPr>
              <w:t>1</w:t>
            </w:r>
          </w:p>
        </w:tc>
        <w:tc>
          <w:tcPr>
            <w:tcW w:w="1050" w:type="dxa"/>
            <w:vAlign w:val="center"/>
          </w:tcPr>
          <w:p>
            <w:pPr>
              <w:widowControl/>
              <w:spacing w:line="360" w:lineRule="auto"/>
              <w:rPr>
                <w:rFonts w:cs="宋体" w:asciiTheme="minorEastAsia" w:hAnsiTheme="minorEastAsia"/>
                <w:color w:val="333333"/>
                <w:spacing w:val="8"/>
                <w:kern w:val="0"/>
                <w:sz w:val="24"/>
                <w:szCs w:val="24"/>
              </w:rPr>
            </w:pPr>
            <w:r>
              <w:rPr>
                <w:rFonts w:hint="eastAsia" w:cs="宋体" w:asciiTheme="minorEastAsia" w:hAnsiTheme="minorEastAsia"/>
                <w:color w:val="333333"/>
                <w:spacing w:val="8"/>
                <w:kern w:val="0"/>
                <w:sz w:val="24"/>
                <w:szCs w:val="24"/>
              </w:rPr>
              <w:t>包装车间</w:t>
            </w:r>
          </w:p>
        </w:tc>
        <w:tc>
          <w:tcPr>
            <w:tcW w:w="1701" w:type="dxa"/>
            <w:vAlign w:val="center"/>
          </w:tcPr>
          <w:p>
            <w:pPr>
              <w:widowControl/>
              <w:spacing w:line="360" w:lineRule="auto"/>
              <w:rPr>
                <w:rFonts w:cs="宋体" w:asciiTheme="minorEastAsia" w:hAnsiTheme="minorEastAsia"/>
                <w:color w:val="333333"/>
                <w:spacing w:val="8"/>
                <w:kern w:val="0"/>
                <w:sz w:val="24"/>
                <w:szCs w:val="24"/>
              </w:rPr>
            </w:pPr>
            <w:r>
              <w:rPr>
                <w:rFonts w:hint="eastAsia" w:cs="宋体" w:asciiTheme="minorEastAsia" w:hAnsiTheme="minorEastAsia"/>
                <w:color w:val="333333"/>
                <w:spacing w:val="8"/>
                <w:kern w:val="0"/>
                <w:sz w:val="24"/>
                <w:szCs w:val="24"/>
              </w:rPr>
              <w:t>电器设备及线路老化、违规用火</w:t>
            </w:r>
          </w:p>
        </w:tc>
        <w:tc>
          <w:tcPr>
            <w:tcW w:w="1417" w:type="dxa"/>
            <w:vAlign w:val="center"/>
          </w:tcPr>
          <w:p>
            <w:pPr>
              <w:widowControl/>
              <w:spacing w:line="360" w:lineRule="auto"/>
              <w:rPr>
                <w:rFonts w:cs="宋体" w:asciiTheme="minorEastAsia" w:hAnsiTheme="minorEastAsia"/>
                <w:color w:val="333333"/>
                <w:spacing w:val="8"/>
                <w:kern w:val="0"/>
                <w:sz w:val="24"/>
                <w:szCs w:val="24"/>
              </w:rPr>
            </w:pPr>
            <w:r>
              <w:rPr>
                <w:rFonts w:hint="eastAsia" w:cs="宋体" w:asciiTheme="minorEastAsia" w:hAnsiTheme="minorEastAsia"/>
                <w:color w:val="333333"/>
                <w:spacing w:val="8"/>
                <w:kern w:val="0"/>
                <w:sz w:val="24"/>
                <w:szCs w:val="24"/>
              </w:rPr>
              <w:t>生产材料、电器等</w:t>
            </w:r>
          </w:p>
        </w:tc>
        <w:tc>
          <w:tcPr>
            <w:tcW w:w="1418" w:type="dxa"/>
            <w:vAlign w:val="center"/>
          </w:tcPr>
          <w:p>
            <w:pPr>
              <w:widowControl/>
              <w:spacing w:line="360" w:lineRule="auto"/>
              <w:rPr>
                <w:rFonts w:cs="宋体" w:asciiTheme="minorEastAsia" w:hAnsiTheme="minorEastAsia"/>
                <w:color w:val="333333"/>
                <w:spacing w:val="8"/>
                <w:kern w:val="0"/>
                <w:sz w:val="24"/>
                <w:szCs w:val="24"/>
              </w:rPr>
            </w:pPr>
            <w:r>
              <w:rPr>
                <w:rFonts w:hint="eastAsia" w:cs="宋体" w:asciiTheme="minorEastAsia" w:hAnsiTheme="minorEastAsia"/>
                <w:color w:val="333333"/>
                <w:spacing w:val="8"/>
                <w:kern w:val="0"/>
                <w:sz w:val="24"/>
                <w:szCs w:val="24"/>
              </w:rPr>
              <w:t>着火层上层和下层</w:t>
            </w:r>
          </w:p>
        </w:tc>
        <w:tc>
          <w:tcPr>
            <w:tcW w:w="1559" w:type="dxa"/>
            <w:vAlign w:val="center"/>
          </w:tcPr>
          <w:p>
            <w:pPr>
              <w:widowControl/>
              <w:spacing w:line="360" w:lineRule="auto"/>
              <w:rPr>
                <w:rFonts w:cs="宋体" w:asciiTheme="minorEastAsia" w:hAnsiTheme="minorEastAsia"/>
                <w:color w:val="333333"/>
                <w:spacing w:val="8"/>
                <w:kern w:val="0"/>
                <w:sz w:val="24"/>
                <w:szCs w:val="24"/>
              </w:rPr>
            </w:pPr>
            <w:r>
              <w:rPr>
                <w:rFonts w:hint="eastAsia" w:cs="宋体" w:asciiTheme="minorEastAsia" w:hAnsiTheme="minorEastAsia"/>
                <w:color w:val="333333"/>
                <w:spacing w:val="8"/>
                <w:kern w:val="0"/>
                <w:sz w:val="24"/>
                <w:szCs w:val="24"/>
              </w:rPr>
              <w:t>人员伤亡和财产损失</w:t>
            </w:r>
          </w:p>
        </w:tc>
        <w:tc>
          <w:tcPr>
            <w:tcW w:w="901" w:type="dxa"/>
            <w:vAlign w:val="center"/>
          </w:tcPr>
          <w:p>
            <w:pPr>
              <w:widowControl/>
              <w:spacing w:line="360" w:lineRule="auto"/>
              <w:rPr>
                <w:rFonts w:cs="宋体" w:asciiTheme="minorEastAsia" w:hAnsiTheme="minorEastAsia"/>
                <w:color w:val="333333"/>
                <w:spacing w:val="8"/>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Align w:val="center"/>
          </w:tcPr>
          <w:p>
            <w:pPr>
              <w:widowControl/>
              <w:spacing w:line="360" w:lineRule="auto"/>
              <w:rPr>
                <w:rFonts w:cs="宋体" w:asciiTheme="minorEastAsia" w:hAnsiTheme="minorEastAsia"/>
                <w:color w:val="333333"/>
                <w:spacing w:val="8"/>
                <w:kern w:val="0"/>
                <w:sz w:val="24"/>
                <w:szCs w:val="24"/>
              </w:rPr>
            </w:pPr>
            <w:r>
              <w:rPr>
                <w:rFonts w:hint="eastAsia" w:cs="宋体" w:asciiTheme="minorEastAsia" w:hAnsiTheme="minorEastAsia"/>
                <w:color w:val="333333"/>
                <w:spacing w:val="8"/>
                <w:kern w:val="0"/>
                <w:sz w:val="24"/>
                <w:szCs w:val="24"/>
              </w:rPr>
              <w:t>2</w:t>
            </w:r>
          </w:p>
        </w:tc>
        <w:tc>
          <w:tcPr>
            <w:tcW w:w="1050" w:type="dxa"/>
            <w:vAlign w:val="center"/>
          </w:tcPr>
          <w:p>
            <w:pPr>
              <w:widowControl/>
              <w:spacing w:line="360" w:lineRule="auto"/>
              <w:rPr>
                <w:rFonts w:cs="宋体" w:asciiTheme="minorEastAsia" w:hAnsiTheme="minorEastAsia"/>
                <w:color w:val="333333"/>
                <w:spacing w:val="8"/>
                <w:kern w:val="0"/>
                <w:sz w:val="24"/>
                <w:szCs w:val="24"/>
              </w:rPr>
            </w:pPr>
            <w:r>
              <w:rPr>
                <w:rFonts w:hint="eastAsia" w:cs="宋体" w:asciiTheme="minorEastAsia" w:hAnsiTheme="minorEastAsia"/>
                <w:color w:val="333333"/>
                <w:spacing w:val="8"/>
                <w:kern w:val="0"/>
                <w:sz w:val="24"/>
                <w:szCs w:val="24"/>
              </w:rPr>
              <w:t>库房</w:t>
            </w:r>
          </w:p>
        </w:tc>
        <w:tc>
          <w:tcPr>
            <w:tcW w:w="1701" w:type="dxa"/>
            <w:vAlign w:val="center"/>
          </w:tcPr>
          <w:p>
            <w:pPr>
              <w:widowControl/>
              <w:spacing w:line="360" w:lineRule="auto"/>
              <w:rPr>
                <w:rFonts w:cs="宋体" w:asciiTheme="minorEastAsia" w:hAnsiTheme="minorEastAsia"/>
                <w:color w:val="333333"/>
                <w:spacing w:val="8"/>
                <w:kern w:val="0"/>
                <w:sz w:val="24"/>
                <w:szCs w:val="24"/>
              </w:rPr>
            </w:pPr>
            <w:r>
              <w:rPr>
                <w:rFonts w:hint="eastAsia" w:cs="宋体" w:asciiTheme="minorEastAsia" w:hAnsiTheme="minorEastAsia"/>
                <w:color w:val="333333"/>
                <w:spacing w:val="8"/>
                <w:kern w:val="0"/>
                <w:sz w:val="24"/>
                <w:szCs w:val="24"/>
              </w:rPr>
              <w:t>遇水燃烧的化学品，电器设备及线路老化、违规用火</w:t>
            </w:r>
          </w:p>
        </w:tc>
        <w:tc>
          <w:tcPr>
            <w:tcW w:w="1417" w:type="dxa"/>
            <w:vAlign w:val="center"/>
          </w:tcPr>
          <w:p>
            <w:pPr>
              <w:widowControl/>
              <w:spacing w:line="360" w:lineRule="auto"/>
              <w:rPr>
                <w:rFonts w:cs="宋体" w:asciiTheme="minorEastAsia" w:hAnsiTheme="minorEastAsia"/>
                <w:color w:val="333333"/>
                <w:spacing w:val="8"/>
                <w:kern w:val="0"/>
                <w:sz w:val="24"/>
                <w:szCs w:val="24"/>
              </w:rPr>
            </w:pPr>
            <w:r>
              <w:rPr>
                <w:rFonts w:hint="eastAsia" w:cs="宋体" w:asciiTheme="minorEastAsia" w:hAnsiTheme="minorEastAsia"/>
                <w:color w:val="333333"/>
                <w:spacing w:val="8"/>
                <w:kern w:val="0"/>
                <w:sz w:val="24"/>
                <w:szCs w:val="24"/>
              </w:rPr>
              <w:t>各种原材料，化学品及电器等</w:t>
            </w:r>
          </w:p>
        </w:tc>
        <w:tc>
          <w:tcPr>
            <w:tcW w:w="1418" w:type="dxa"/>
            <w:vAlign w:val="center"/>
          </w:tcPr>
          <w:p>
            <w:pPr>
              <w:widowControl/>
              <w:spacing w:line="360" w:lineRule="auto"/>
              <w:rPr>
                <w:rFonts w:cs="宋体" w:asciiTheme="minorEastAsia" w:hAnsiTheme="minorEastAsia"/>
                <w:color w:val="333333"/>
                <w:spacing w:val="8"/>
                <w:kern w:val="0"/>
                <w:sz w:val="24"/>
                <w:szCs w:val="24"/>
              </w:rPr>
            </w:pPr>
            <w:r>
              <w:rPr>
                <w:rFonts w:hint="eastAsia" w:cs="宋体" w:asciiTheme="minorEastAsia" w:hAnsiTheme="minorEastAsia"/>
                <w:color w:val="333333"/>
                <w:spacing w:val="8"/>
                <w:kern w:val="0"/>
                <w:sz w:val="24"/>
                <w:szCs w:val="24"/>
              </w:rPr>
              <w:t>库房及其相邻机房</w:t>
            </w:r>
          </w:p>
        </w:tc>
        <w:tc>
          <w:tcPr>
            <w:tcW w:w="1559" w:type="dxa"/>
            <w:vAlign w:val="center"/>
          </w:tcPr>
          <w:p>
            <w:pPr>
              <w:widowControl/>
              <w:spacing w:line="360" w:lineRule="auto"/>
              <w:rPr>
                <w:rFonts w:cs="宋体" w:asciiTheme="minorEastAsia" w:hAnsiTheme="minorEastAsia"/>
                <w:color w:val="333333"/>
                <w:spacing w:val="8"/>
                <w:kern w:val="0"/>
                <w:sz w:val="24"/>
                <w:szCs w:val="24"/>
              </w:rPr>
            </w:pPr>
            <w:r>
              <w:rPr>
                <w:rFonts w:hint="eastAsia" w:cs="宋体" w:asciiTheme="minorEastAsia" w:hAnsiTheme="minorEastAsia"/>
                <w:color w:val="333333"/>
                <w:spacing w:val="8"/>
                <w:kern w:val="0"/>
                <w:sz w:val="24"/>
                <w:szCs w:val="24"/>
              </w:rPr>
              <w:t>人员伤亡和财产损失</w:t>
            </w:r>
          </w:p>
        </w:tc>
        <w:tc>
          <w:tcPr>
            <w:tcW w:w="901" w:type="dxa"/>
            <w:vAlign w:val="center"/>
          </w:tcPr>
          <w:p>
            <w:pPr>
              <w:widowControl/>
              <w:spacing w:line="360" w:lineRule="auto"/>
              <w:rPr>
                <w:rFonts w:cs="宋体" w:asciiTheme="minorEastAsia" w:hAnsiTheme="minorEastAsia"/>
                <w:color w:val="333333"/>
                <w:spacing w:val="8"/>
                <w:kern w:val="0"/>
                <w:sz w:val="24"/>
                <w:szCs w:val="24"/>
              </w:rPr>
            </w:pPr>
            <w:r>
              <w:rPr>
                <w:rFonts w:hint="eastAsia" w:cs="宋体" w:asciiTheme="minorEastAsia" w:hAnsiTheme="minorEastAsia"/>
                <w:color w:val="333333"/>
                <w:spacing w:val="8"/>
                <w:kern w:val="0"/>
                <w:sz w:val="24"/>
                <w:szCs w:val="24"/>
              </w:rPr>
              <w:t>有爆炸可能情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Align w:val="center"/>
          </w:tcPr>
          <w:p>
            <w:pPr>
              <w:widowControl/>
              <w:spacing w:line="360" w:lineRule="auto"/>
              <w:rPr>
                <w:rFonts w:cs="宋体" w:asciiTheme="minorEastAsia" w:hAnsiTheme="minorEastAsia"/>
                <w:color w:val="333333"/>
                <w:spacing w:val="8"/>
                <w:kern w:val="0"/>
                <w:sz w:val="24"/>
                <w:szCs w:val="24"/>
              </w:rPr>
            </w:pPr>
            <w:r>
              <w:rPr>
                <w:rFonts w:hint="eastAsia" w:cs="宋体" w:asciiTheme="minorEastAsia" w:hAnsiTheme="minorEastAsia"/>
                <w:color w:val="333333"/>
                <w:spacing w:val="8"/>
                <w:kern w:val="0"/>
                <w:sz w:val="24"/>
                <w:szCs w:val="24"/>
              </w:rPr>
              <w:t>3</w:t>
            </w:r>
          </w:p>
        </w:tc>
        <w:tc>
          <w:tcPr>
            <w:tcW w:w="1050" w:type="dxa"/>
            <w:vAlign w:val="center"/>
          </w:tcPr>
          <w:p>
            <w:pPr>
              <w:widowControl/>
              <w:spacing w:line="360" w:lineRule="auto"/>
              <w:rPr>
                <w:rFonts w:cs="宋体" w:asciiTheme="minorEastAsia" w:hAnsiTheme="minorEastAsia"/>
                <w:color w:val="333333"/>
                <w:spacing w:val="8"/>
                <w:kern w:val="0"/>
                <w:sz w:val="24"/>
                <w:szCs w:val="24"/>
              </w:rPr>
            </w:pPr>
            <w:r>
              <w:rPr>
                <w:rFonts w:hint="eastAsia" w:cs="宋体" w:asciiTheme="minorEastAsia" w:hAnsiTheme="minorEastAsia"/>
                <w:color w:val="333333"/>
                <w:spacing w:val="8"/>
                <w:kern w:val="0"/>
                <w:sz w:val="24"/>
                <w:szCs w:val="24"/>
              </w:rPr>
              <w:t>食堂厨房</w:t>
            </w:r>
          </w:p>
        </w:tc>
        <w:tc>
          <w:tcPr>
            <w:tcW w:w="1701" w:type="dxa"/>
            <w:vAlign w:val="center"/>
          </w:tcPr>
          <w:p>
            <w:pPr>
              <w:widowControl/>
              <w:spacing w:line="360" w:lineRule="auto"/>
              <w:rPr>
                <w:rFonts w:cs="宋体" w:asciiTheme="minorEastAsia" w:hAnsiTheme="minorEastAsia"/>
                <w:color w:val="333333"/>
                <w:spacing w:val="8"/>
                <w:kern w:val="0"/>
                <w:sz w:val="24"/>
                <w:szCs w:val="24"/>
              </w:rPr>
            </w:pPr>
            <w:r>
              <w:rPr>
                <w:rFonts w:hint="eastAsia" w:cs="宋体" w:asciiTheme="minorEastAsia" w:hAnsiTheme="minorEastAsia"/>
                <w:color w:val="333333"/>
                <w:spacing w:val="8"/>
                <w:kern w:val="0"/>
                <w:sz w:val="24"/>
                <w:szCs w:val="24"/>
              </w:rPr>
              <w:t>天然气、油烟、电器设备及线路老化、违规用火</w:t>
            </w:r>
          </w:p>
        </w:tc>
        <w:tc>
          <w:tcPr>
            <w:tcW w:w="1417" w:type="dxa"/>
            <w:vAlign w:val="center"/>
          </w:tcPr>
          <w:p>
            <w:pPr>
              <w:widowControl/>
              <w:spacing w:line="360" w:lineRule="auto"/>
              <w:rPr>
                <w:rFonts w:cs="宋体" w:asciiTheme="minorEastAsia" w:hAnsiTheme="minorEastAsia"/>
                <w:color w:val="333333"/>
                <w:spacing w:val="8"/>
                <w:kern w:val="0"/>
                <w:sz w:val="24"/>
                <w:szCs w:val="24"/>
              </w:rPr>
            </w:pPr>
            <w:r>
              <w:rPr>
                <w:rFonts w:hint="eastAsia" w:cs="宋体" w:asciiTheme="minorEastAsia" w:hAnsiTheme="minorEastAsia"/>
                <w:color w:val="333333"/>
                <w:spacing w:val="8"/>
                <w:kern w:val="0"/>
                <w:sz w:val="24"/>
                <w:szCs w:val="24"/>
              </w:rPr>
              <w:t>天然气、食用油、装饰材料及电器等</w:t>
            </w:r>
          </w:p>
        </w:tc>
        <w:tc>
          <w:tcPr>
            <w:tcW w:w="1418" w:type="dxa"/>
            <w:vAlign w:val="center"/>
          </w:tcPr>
          <w:p>
            <w:pPr>
              <w:widowControl/>
              <w:spacing w:line="360" w:lineRule="auto"/>
              <w:rPr>
                <w:rFonts w:cs="宋体" w:asciiTheme="minorEastAsia" w:hAnsiTheme="minorEastAsia"/>
                <w:color w:val="333333"/>
                <w:spacing w:val="8"/>
                <w:kern w:val="0"/>
                <w:sz w:val="24"/>
                <w:szCs w:val="24"/>
              </w:rPr>
            </w:pPr>
            <w:r>
              <w:rPr>
                <w:rFonts w:hint="eastAsia" w:cs="宋体" w:asciiTheme="minorEastAsia" w:hAnsiTheme="minorEastAsia"/>
                <w:color w:val="333333"/>
                <w:spacing w:val="8"/>
                <w:kern w:val="0"/>
                <w:sz w:val="24"/>
                <w:szCs w:val="24"/>
              </w:rPr>
              <w:t>厨房及整个餐饮区域</w:t>
            </w:r>
          </w:p>
        </w:tc>
        <w:tc>
          <w:tcPr>
            <w:tcW w:w="1559" w:type="dxa"/>
            <w:vAlign w:val="center"/>
          </w:tcPr>
          <w:p>
            <w:pPr>
              <w:widowControl/>
              <w:spacing w:line="360" w:lineRule="auto"/>
              <w:rPr>
                <w:rFonts w:cs="宋体" w:asciiTheme="minorEastAsia" w:hAnsiTheme="minorEastAsia"/>
                <w:color w:val="333333"/>
                <w:spacing w:val="8"/>
                <w:kern w:val="0"/>
                <w:sz w:val="24"/>
                <w:szCs w:val="24"/>
              </w:rPr>
            </w:pPr>
            <w:r>
              <w:rPr>
                <w:rFonts w:hint="eastAsia" w:cs="宋体" w:asciiTheme="minorEastAsia" w:hAnsiTheme="minorEastAsia"/>
                <w:color w:val="333333"/>
                <w:spacing w:val="8"/>
                <w:kern w:val="0"/>
                <w:sz w:val="24"/>
                <w:szCs w:val="24"/>
              </w:rPr>
              <w:t>人员伤亡和财产损失</w:t>
            </w:r>
          </w:p>
        </w:tc>
        <w:tc>
          <w:tcPr>
            <w:tcW w:w="901" w:type="dxa"/>
            <w:vAlign w:val="center"/>
          </w:tcPr>
          <w:p>
            <w:pPr>
              <w:widowControl/>
              <w:spacing w:line="360" w:lineRule="auto"/>
              <w:rPr>
                <w:rFonts w:cs="宋体" w:asciiTheme="minorEastAsia" w:hAnsiTheme="minorEastAsia"/>
                <w:color w:val="333333"/>
                <w:spacing w:val="8"/>
                <w:kern w:val="0"/>
                <w:sz w:val="24"/>
                <w:szCs w:val="24"/>
              </w:rPr>
            </w:pPr>
            <w:r>
              <w:rPr>
                <w:rFonts w:hint="eastAsia" w:cs="宋体" w:asciiTheme="minorEastAsia" w:hAnsiTheme="minorEastAsia"/>
                <w:color w:val="333333"/>
                <w:spacing w:val="8"/>
                <w:kern w:val="0"/>
                <w:sz w:val="24"/>
                <w:szCs w:val="24"/>
              </w:rPr>
              <w:t>有爆炸可能情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Align w:val="center"/>
          </w:tcPr>
          <w:p>
            <w:pPr>
              <w:widowControl/>
              <w:spacing w:line="360" w:lineRule="auto"/>
              <w:rPr>
                <w:rFonts w:cs="宋体" w:asciiTheme="minorEastAsia" w:hAnsiTheme="minorEastAsia"/>
                <w:color w:val="333333"/>
                <w:spacing w:val="8"/>
                <w:kern w:val="0"/>
                <w:sz w:val="24"/>
                <w:szCs w:val="24"/>
              </w:rPr>
            </w:pPr>
            <w:r>
              <w:rPr>
                <w:rFonts w:hint="eastAsia" w:cs="宋体" w:asciiTheme="minorEastAsia" w:hAnsiTheme="minorEastAsia"/>
                <w:color w:val="333333"/>
                <w:spacing w:val="8"/>
                <w:kern w:val="0"/>
                <w:sz w:val="24"/>
                <w:szCs w:val="24"/>
              </w:rPr>
              <w:t>4.</w:t>
            </w:r>
          </w:p>
        </w:tc>
        <w:tc>
          <w:tcPr>
            <w:tcW w:w="1050" w:type="dxa"/>
            <w:vAlign w:val="center"/>
          </w:tcPr>
          <w:p>
            <w:pPr>
              <w:widowControl/>
              <w:spacing w:line="360" w:lineRule="auto"/>
              <w:rPr>
                <w:rFonts w:cs="宋体" w:asciiTheme="minorEastAsia" w:hAnsiTheme="minorEastAsia"/>
                <w:color w:val="333333"/>
                <w:spacing w:val="8"/>
                <w:kern w:val="0"/>
                <w:sz w:val="24"/>
                <w:szCs w:val="24"/>
              </w:rPr>
            </w:pPr>
            <w:r>
              <w:rPr>
                <w:rFonts w:hint="eastAsia" w:cs="宋体" w:asciiTheme="minorEastAsia" w:hAnsiTheme="minorEastAsia"/>
                <w:color w:val="333333"/>
                <w:spacing w:val="8"/>
                <w:kern w:val="0"/>
                <w:sz w:val="24"/>
                <w:szCs w:val="24"/>
              </w:rPr>
              <w:t>办公及后勤区域</w:t>
            </w:r>
          </w:p>
        </w:tc>
        <w:tc>
          <w:tcPr>
            <w:tcW w:w="1701" w:type="dxa"/>
            <w:vAlign w:val="center"/>
          </w:tcPr>
          <w:p>
            <w:pPr>
              <w:widowControl/>
              <w:spacing w:line="360" w:lineRule="auto"/>
              <w:rPr>
                <w:rFonts w:cs="宋体" w:asciiTheme="minorEastAsia" w:hAnsiTheme="minorEastAsia"/>
                <w:color w:val="333333"/>
                <w:spacing w:val="8"/>
                <w:kern w:val="0"/>
                <w:sz w:val="24"/>
                <w:szCs w:val="24"/>
              </w:rPr>
            </w:pPr>
            <w:r>
              <w:rPr>
                <w:rFonts w:hint="eastAsia" w:cs="宋体" w:asciiTheme="minorEastAsia" w:hAnsiTheme="minorEastAsia"/>
                <w:color w:val="333333"/>
                <w:spacing w:val="8"/>
                <w:kern w:val="0"/>
                <w:sz w:val="24"/>
                <w:szCs w:val="24"/>
              </w:rPr>
              <w:t>电器设备及线路老化、违规用火</w:t>
            </w:r>
          </w:p>
        </w:tc>
        <w:tc>
          <w:tcPr>
            <w:tcW w:w="1417" w:type="dxa"/>
            <w:vAlign w:val="center"/>
          </w:tcPr>
          <w:p>
            <w:pPr>
              <w:widowControl/>
              <w:spacing w:line="360" w:lineRule="auto"/>
              <w:rPr>
                <w:rFonts w:cs="宋体" w:asciiTheme="minorEastAsia" w:hAnsiTheme="minorEastAsia"/>
                <w:color w:val="333333"/>
                <w:spacing w:val="8"/>
                <w:kern w:val="0"/>
                <w:sz w:val="24"/>
                <w:szCs w:val="24"/>
              </w:rPr>
            </w:pPr>
            <w:r>
              <w:rPr>
                <w:rFonts w:hint="eastAsia" w:cs="宋体" w:asciiTheme="minorEastAsia" w:hAnsiTheme="minorEastAsia"/>
                <w:color w:val="333333"/>
                <w:spacing w:val="8"/>
                <w:kern w:val="0"/>
                <w:sz w:val="24"/>
                <w:szCs w:val="24"/>
              </w:rPr>
              <w:t>装饰材料、电器设备等</w:t>
            </w:r>
          </w:p>
        </w:tc>
        <w:tc>
          <w:tcPr>
            <w:tcW w:w="1418" w:type="dxa"/>
            <w:vAlign w:val="center"/>
          </w:tcPr>
          <w:p>
            <w:pPr>
              <w:widowControl/>
              <w:spacing w:line="360" w:lineRule="auto"/>
              <w:rPr>
                <w:rFonts w:cs="宋体" w:asciiTheme="minorEastAsia" w:hAnsiTheme="minorEastAsia"/>
                <w:color w:val="333333"/>
                <w:spacing w:val="8"/>
                <w:kern w:val="0"/>
                <w:sz w:val="24"/>
                <w:szCs w:val="24"/>
              </w:rPr>
            </w:pPr>
            <w:r>
              <w:rPr>
                <w:rFonts w:hint="eastAsia" w:cs="宋体" w:asciiTheme="minorEastAsia" w:hAnsiTheme="minorEastAsia"/>
                <w:color w:val="333333"/>
                <w:spacing w:val="8"/>
                <w:kern w:val="0"/>
                <w:sz w:val="24"/>
                <w:szCs w:val="24"/>
              </w:rPr>
              <w:t>整楼</w:t>
            </w:r>
          </w:p>
        </w:tc>
        <w:tc>
          <w:tcPr>
            <w:tcW w:w="1559" w:type="dxa"/>
            <w:vAlign w:val="center"/>
          </w:tcPr>
          <w:p>
            <w:pPr>
              <w:widowControl/>
              <w:spacing w:line="360" w:lineRule="auto"/>
              <w:rPr>
                <w:rFonts w:cs="宋体" w:asciiTheme="minorEastAsia" w:hAnsiTheme="minorEastAsia"/>
                <w:color w:val="333333"/>
                <w:spacing w:val="8"/>
                <w:kern w:val="0"/>
                <w:sz w:val="24"/>
                <w:szCs w:val="24"/>
              </w:rPr>
            </w:pPr>
            <w:r>
              <w:rPr>
                <w:rFonts w:hint="eastAsia" w:cs="宋体" w:asciiTheme="minorEastAsia" w:hAnsiTheme="minorEastAsia"/>
                <w:color w:val="333333"/>
                <w:spacing w:val="8"/>
                <w:kern w:val="0"/>
                <w:sz w:val="24"/>
                <w:szCs w:val="24"/>
              </w:rPr>
              <w:t>人员伤亡和财产损失</w:t>
            </w:r>
          </w:p>
        </w:tc>
        <w:tc>
          <w:tcPr>
            <w:tcW w:w="901" w:type="dxa"/>
            <w:vAlign w:val="center"/>
          </w:tcPr>
          <w:p>
            <w:pPr>
              <w:widowControl/>
              <w:spacing w:line="360" w:lineRule="auto"/>
              <w:rPr>
                <w:rFonts w:cs="宋体" w:asciiTheme="minorEastAsia" w:hAnsiTheme="minorEastAsia"/>
                <w:color w:val="333333"/>
                <w:spacing w:val="8"/>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Align w:val="center"/>
          </w:tcPr>
          <w:p>
            <w:pPr>
              <w:widowControl/>
              <w:spacing w:line="360" w:lineRule="auto"/>
              <w:rPr>
                <w:rFonts w:cs="宋体" w:asciiTheme="minorEastAsia" w:hAnsiTheme="minorEastAsia"/>
                <w:color w:val="333333"/>
                <w:spacing w:val="8"/>
                <w:kern w:val="0"/>
                <w:sz w:val="24"/>
                <w:szCs w:val="24"/>
              </w:rPr>
            </w:pPr>
            <w:r>
              <w:rPr>
                <w:rFonts w:hint="eastAsia" w:cs="宋体" w:asciiTheme="minorEastAsia" w:hAnsiTheme="minorEastAsia"/>
                <w:color w:val="333333"/>
                <w:spacing w:val="8"/>
                <w:kern w:val="0"/>
                <w:sz w:val="24"/>
                <w:szCs w:val="24"/>
              </w:rPr>
              <w:t>5</w:t>
            </w:r>
          </w:p>
        </w:tc>
        <w:tc>
          <w:tcPr>
            <w:tcW w:w="1050" w:type="dxa"/>
            <w:vAlign w:val="center"/>
          </w:tcPr>
          <w:p>
            <w:pPr>
              <w:widowControl/>
              <w:spacing w:line="360" w:lineRule="auto"/>
              <w:rPr>
                <w:rFonts w:cs="宋体" w:asciiTheme="minorEastAsia" w:hAnsiTheme="minorEastAsia"/>
                <w:color w:val="333333"/>
                <w:spacing w:val="8"/>
                <w:kern w:val="0"/>
                <w:sz w:val="24"/>
                <w:szCs w:val="24"/>
              </w:rPr>
            </w:pPr>
            <w:r>
              <w:rPr>
                <w:rFonts w:hint="eastAsia" w:cs="宋体" w:asciiTheme="minorEastAsia" w:hAnsiTheme="minorEastAsia"/>
                <w:color w:val="333333"/>
                <w:spacing w:val="8"/>
                <w:kern w:val="0"/>
                <w:sz w:val="24"/>
                <w:szCs w:val="24"/>
              </w:rPr>
              <w:t>各机房</w:t>
            </w:r>
          </w:p>
        </w:tc>
        <w:tc>
          <w:tcPr>
            <w:tcW w:w="1701" w:type="dxa"/>
            <w:vAlign w:val="center"/>
          </w:tcPr>
          <w:p>
            <w:pPr>
              <w:widowControl/>
              <w:spacing w:line="360" w:lineRule="auto"/>
              <w:rPr>
                <w:rFonts w:cs="宋体" w:asciiTheme="minorEastAsia" w:hAnsiTheme="minorEastAsia"/>
                <w:color w:val="333333"/>
                <w:spacing w:val="8"/>
                <w:kern w:val="0"/>
                <w:sz w:val="24"/>
                <w:szCs w:val="24"/>
              </w:rPr>
            </w:pPr>
            <w:r>
              <w:rPr>
                <w:rFonts w:hint="eastAsia" w:cs="宋体" w:asciiTheme="minorEastAsia" w:hAnsiTheme="minorEastAsia"/>
                <w:color w:val="333333"/>
                <w:spacing w:val="8"/>
                <w:kern w:val="0"/>
                <w:sz w:val="24"/>
                <w:szCs w:val="24"/>
              </w:rPr>
              <w:t>天然气、电器设备及线路</w:t>
            </w:r>
          </w:p>
        </w:tc>
        <w:tc>
          <w:tcPr>
            <w:tcW w:w="1417" w:type="dxa"/>
            <w:vAlign w:val="center"/>
          </w:tcPr>
          <w:p>
            <w:pPr>
              <w:widowControl/>
              <w:spacing w:line="360" w:lineRule="auto"/>
              <w:rPr>
                <w:rFonts w:cs="宋体" w:asciiTheme="minorEastAsia" w:hAnsiTheme="minorEastAsia"/>
                <w:color w:val="333333"/>
                <w:spacing w:val="8"/>
                <w:kern w:val="0"/>
                <w:sz w:val="24"/>
                <w:szCs w:val="24"/>
              </w:rPr>
            </w:pPr>
            <w:r>
              <w:rPr>
                <w:rFonts w:hint="eastAsia" w:cs="宋体" w:asciiTheme="minorEastAsia" w:hAnsiTheme="minorEastAsia"/>
                <w:color w:val="333333"/>
                <w:spacing w:val="8"/>
                <w:kern w:val="0"/>
                <w:sz w:val="24"/>
                <w:szCs w:val="24"/>
              </w:rPr>
              <w:t>天然气及电器设备、布草</w:t>
            </w:r>
          </w:p>
        </w:tc>
        <w:tc>
          <w:tcPr>
            <w:tcW w:w="1418" w:type="dxa"/>
            <w:vAlign w:val="center"/>
          </w:tcPr>
          <w:p>
            <w:pPr>
              <w:widowControl/>
              <w:spacing w:line="360" w:lineRule="auto"/>
              <w:rPr>
                <w:rFonts w:cs="宋体" w:asciiTheme="minorEastAsia" w:hAnsiTheme="minorEastAsia"/>
                <w:color w:val="333333"/>
                <w:spacing w:val="8"/>
                <w:kern w:val="0"/>
                <w:sz w:val="24"/>
                <w:szCs w:val="24"/>
              </w:rPr>
            </w:pPr>
            <w:r>
              <w:rPr>
                <w:rFonts w:hint="eastAsia" w:cs="宋体" w:asciiTheme="minorEastAsia" w:hAnsiTheme="minorEastAsia"/>
                <w:color w:val="333333"/>
                <w:spacing w:val="8"/>
                <w:kern w:val="0"/>
                <w:sz w:val="24"/>
                <w:szCs w:val="24"/>
              </w:rPr>
              <w:t>整楼</w:t>
            </w:r>
          </w:p>
        </w:tc>
        <w:tc>
          <w:tcPr>
            <w:tcW w:w="1559" w:type="dxa"/>
            <w:vAlign w:val="center"/>
          </w:tcPr>
          <w:p>
            <w:pPr>
              <w:widowControl/>
              <w:spacing w:line="360" w:lineRule="auto"/>
              <w:rPr>
                <w:rFonts w:cs="宋体" w:asciiTheme="minorEastAsia" w:hAnsiTheme="minorEastAsia"/>
                <w:color w:val="333333"/>
                <w:spacing w:val="8"/>
                <w:kern w:val="0"/>
                <w:sz w:val="24"/>
                <w:szCs w:val="24"/>
              </w:rPr>
            </w:pPr>
            <w:r>
              <w:rPr>
                <w:rFonts w:hint="eastAsia" w:cs="宋体" w:asciiTheme="minorEastAsia" w:hAnsiTheme="minorEastAsia"/>
                <w:color w:val="333333"/>
                <w:spacing w:val="8"/>
                <w:kern w:val="0"/>
                <w:sz w:val="24"/>
                <w:szCs w:val="24"/>
              </w:rPr>
              <w:t>人员伤亡和财产损失</w:t>
            </w:r>
          </w:p>
        </w:tc>
        <w:tc>
          <w:tcPr>
            <w:tcW w:w="901" w:type="dxa"/>
            <w:vAlign w:val="center"/>
          </w:tcPr>
          <w:p>
            <w:pPr>
              <w:widowControl/>
              <w:spacing w:line="360" w:lineRule="auto"/>
              <w:rPr>
                <w:rFonts w:cs="宋体" w:asciiTheme="minorEastAsia" w:hAnsiTheme="minorEastAsia"/>
                <w:color w:val="333333"/>
                <w:spacing w:val="8"/>
                <w:kern w:val="0"/>
                <w:sz w:val="24"/>
                <w:szCs w:val="24"/>
              </w:rPr>
            </w:pPr>
            <w:r>
              <w:rPr>
                <w:rFonts w:hint="eastAsia" w:cs="宋体" w:asciiTheme="minorEastAsia" w:hAnsiTheme="minorEastAsia"/>
                <w:color w:val="333333"/>
                <w:spacing w:val="8"/>
                <w:kern w:val="0"/>
                <w:sz w:val="24"/>
                <w:szCs w:val="24"/>
              </w:rPr>
              <w:t>有爆炸可能情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vAlign w:val="center"/>
          </w:tcPr>
          <w:p>
            <w:pPr>
              <w:widowControl/>
              <w:spacing w:line="360" w:lineRule="auto"/>
              <w:rPr>
                <w:rFonts w:cs="宋体" w:asciiTheme="minorEastAsia" w:hAnsiTheme="minorEastAsia"/>
                <w:color w:val="333333"/>
                <w:spacing w:val="8"/>
                <w:kern w:val="0"/>
                <w:sz w:val="24"/>
                <w:szCs w:val="24"/>
              </w:rPr>
            </w:pPr>
            <w:r>
              <w:rPr>
                <w:rFonts w:hint="eastAsia" w:cs="宋体" w:asciiTheme="minorEastAsia" w:hAnsiTheme="minorEastAsia"/>
                <w:color w:val="333333"/>
                <w:spacing w:val="8"/>
                <w:kern w:val="0"/>
                <w:sz w:val="24"/>
                <w:szCs w:val="24"/>
              </w:rPr>
              <w:t>6</w:t>
            </w:r>
          </w:p>
        </w:tc>
        <w:tc>
          <w:tcPr>
            <w:tcW w:w="1050" w:type="dxa"/>
            <w:vAlign w:val="center"/>
          </w:tcPr>
          <w:p>
            <w:pPr>
              <w:widowControl/>
              <w:spacing w:line="360" w:lineRule="auto"/>
              <w:rPr>
                <w:rFonts w:cs="宋体" w:asciiTheme="minorEastAsia" w:hAnsiTheme="minorEastAsia"/>
                <w:color w:val="333333"/>
                <w:spacing w:val="8"/>
                <w:kern w:val="0"/>
                <w:sz w:val="24"/>
                <w:szCs w:val="24"/>
              </w:rPr>
            </w:pPr>
            <w:r>
              <w:rPr>
                <w:rFonts w:hint="eastAsia" w:cs="宋体" w:asciiTheme="minorEastAsia" w:hAnsiTheme="minorEastAsia"/>
                <w:color w:val="333333"/>
                <w:spacing w:val="8"/>
                <w:kern w:val="0"/>
                <w:sz w:val="24"/>
                <w:szCs w:val="24"/>
              </w:rPr>
              <w:t>停车场</w:t>
            </w:r>
          </w:p>
        </w:tc>
        <w:tc>
          <w:tcPr>
            <w:tcW w:w="1701" w:type="dxa"/>
            <w:vAlign w:val="center"/>
          </w:tcPr>
          <w:p>
            <w:pPr>
              <w:widowControl/>
              <w:spacing w:line="360" w:lineRule="auto"/>
              <w:rPr>
                <w:rFonts w:cs="宋体" w:asciiTheme="minorEastAsia" w:hAnsiTheme="minorEastAsia"/>
                <w:color w:val="333333"/>
                <w:spacing w:val="8"/>
                <w:kern w:val="0"/>
                <w:sz w:val="24"/>
                <w:szCs w:val="24"/>
              </w:rPr>
            </w:pPr>
            <w:r>
              <w:rPr>
                <w:rFonts w:hint="eastAsia" w:cs="宋体" w:asciiTheme="minorEastAsia" w:hAnsiTheme="minorEastAsia"/>
                <w:color w:val="333333"/>
                <w:spacing w:val="8"/>
                <w:kern w:val="0"/>
                <w:sz w:val="24"/>
                <w:szCs w:val="24"/>
              </w:rPr>
              <w:t>车辆用油、自燃，吸烟和违规用火</w:t>
            </w:r>
          </w:p>
        </w:tc>
        <w:tc>
          <w:tcPr>
            <w:tcW w:w="1417" w:type="dxa"/>
            <w:vAlign w:val="center"/>
          </w:tcPr>
          <w:p>
            <w:pPr>
              <w:widowControl/>
              <w:spacing w:line="360" w:lineRule="auto"/>
              <w:rPr>
                <w:rFonts w:cs="宋体" w:asciiTheme="minorEastAsia" w:hAnsiTheme="minorEastAsia"/>
                <w:color w:val="333333"/>
                <w:spacing w:val="8"/>
                <w:kern w:val="0"/>
                <w:sz w:val="24"/>
                <w:szCs w:val="24"/>
              </w:rPr>
            </w:pPr>
            <w:r>
              <w:rPr>
                <w:rFonts w:hint="eastAsia" w:cs="宋体" w:asciiTheme="minorEastAsia" w:hAnsiTheme="minorEastAsia"/>
                <w:color w:val="333333"/>
                <w:spacing w:val="8"/>
                <w:kern w:val="0"/>
                <w:sz w:val="24"/>
                <w:szCs w:val="24"/>
              </w:rPr>
              <w:t>车辆、油类</w:t>
            </w:r>
          </w:p>
        </w:tc>
        <w:tc>
          <w:tcPr>
            <w:tcW w:w="1418" w:type="dxa"/>
            <w:vAlign w:val="center"/>
          </w:tcPr>
          <w:p>
            <w:pPr>
              <w:widowControl/>
              <w:spacing w:line="360" w:lineRule="auto"/>
              <w:rPr>
                <w:rFonts w:cs="宋体" w:asciiTheme="minorEastAsia" w:hAnsiTheme="minorEastAsia"/>
                <w:color w:val="333333"/>
                <w:spacing w:val="8"/>
                <w:kern w:val="0"/>
                <w:sz w:val="24"/>
                <w:szCs w:val="24"/>
              </w:rPr>
            </w:pPr>
            <w:r>
              <w:rPr>
                <w:rFonts w:hint="eastAsia" w:cs="宋体" w:asciiTheme="minorEastAsia" w:hAnsiTheme="minorEastAsia"/>
                <w:color w:val="333333"/>
                <w:spacing w:val="8"/>
                <w:kern w:val="0"/>
                <w:sz w:val="24"/>
                <w:szCs w:val="24"/>
              </w:rPr>
              <w:t>停车区、地下室后勤区</w:t>
            </w:r>
          </w:p>
        </w:tc>
        <w:tc>
          <w:tcPr>
            <w:tcW w:w="1559" w:type="dxa"/>
            <w:vAlign w:val="center"/>
          </w:tcPr>
          <w:p>
            <w:pPr>
              <w:widowControl/>
              <w:spacing w:line="360" w:lineRule="auto"/>
              <w:rPr>
                <w:rFonts w:cs="宋体" w:asciiTheme="minorEastAsia" w:hAnsiTheme="minorEastAsia"/>
                <w:color w:val="333333"/>
                <w:spacing w:val="8"/>
                <w:kern w:val="0"/>
                <w:sz w:val="24"/>
                <w:szCs w:val="24"/>
              </w:rPr>
            </w:pPr>
          </w:p>
        </w:tc>
        <w:tc>
          <w:tcPr>
            <w:tcW w:w="901" w:type="dxa"/>
            <w:vAlign w:val="center"/>
          </w:tcPr>
          <w:p>
            <w:pPr>
              <w:widowControl/>
              <w:spacing w:line="360" w:lineRule="auto"/>
              <w:rPr>
                <w:rFonts w:cs="宋体" w:asciiTheme="minorEastAsia" w:hAnsiTheme="minorEastAsia"/>
                <w:color w:val="333333"/>
                <w:spacing w:val="8"/>
                <w:kern w:val="0"/>
                <w:sz w:val="24"/>
                <w:szCs w:val="24"/>
              </w:rPr>
            </w:pPr>
          </w:p>
        </w:tc>
      </w:tr>
    </w:tbl>
    <w:p>
      <w:pPr>
        <w:spacing w:line="360" w:lineRule="auto"/>
        <w:ind w:firstLine="480" w:firstLineChars="200"/>
        <w:rPr>
          <w:rFonts w:asciiTheme="minorEastAsia" w:hAnsiTheme="minorEastAsia"/>
          <w:sz w:val="24"/>
          <w:szCs w:val="24"/>
        </w:rPr>
      </w:pPr>
    </w:p>
    <w:p>
      <w:pPr>
        <w:rPr>
          <w:rFonts w:ascii="微软雅黑" w:hAnsi="微软雅黑" w:eastAsia="微软雅黑"/>
          <w:b/>
          <w:sz w:val="24"/>
          <w:szCs w:val="24"/>
        </w:rPr>
      </w:pPr>
      <w:bookmarkStart w:id="7" w:name="_Toc12640"/>
      <w:r>
        <w:rPr>
          <w:rFonts w:ascii="微软雅黑" w:hAnsi="微软雅黑" w:eastAsia="微软雅黑"/>
          <w:b/>
          <w:sz w:val="24"/>
          <w:szCs w:val="24"/>
        </w:rPr>
        <w:br w:type="page"/>
      </w:r>
    </w:p>
    <w:p>
      <w:pPr>
        <w:spacing w:line="360" w:lineRule="auto"/>
        <w:ind w:firstLine="480" w:firstLineChars="200"/>
        <w:outlineLvl w:val="0"/>
        <w:rPr>
          <w:rFonts w:ascii="微软雅黑" w:hAnsi="微软雅黑" w:eastAsia="微软雅黑"/>
          <w:b/>
          <w:sz w:val="24"/>
          <w:szCs w:val="24"/>
        </w:rPr>
      </w:pPr>
      <w:r>
        <w:rPr>
          <w:rFonts w:ascii="微软雅黑" w:hAnsi="微软雅黑" w:eastAsia="微软雅黑"/>
          <w:b/>
          <w:sz w:val="24"/>
          <w:szCs w:val="24"/>
        </w:rPr>
        <w:t>七、组织机构及职责</w:t>
      </w:r>
      <w:bookmarkEnd w:id="7"/>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7.1应急组织体系图</w:t>
      </w:r>
    </w:p>
    <w:p>
      <w:pPr>
        <w:widowControl/>
        <w:shd w:val="clear" w:color="auto" w:fill="FFFFFF"/>
        <w:spacing w:line="360" w:lineRule="auto"/>
        <w:rPr>
          <w:rFonts w:cs="宋体" w:asciiTheme="minorEastAsia" w:hAnsiTheme="minorEastAsia"/>
          <w:color w:val="333333"/>
          <w:spacing w:val="8"/>
          <w:kern w:val="0"/>
          <w:sz w:val="24"/>
          <w:szCs w:val="24"/>
        </w:rPr>
      </w:pPr>
      <w:r>
        <w:rPr>
          <w:rFonts w:cs="宋体" w:asciiTheme="minorEastAsia" w:hAnsiTheme="minorEastAsia"/>
          <w:color w:val="333333"/>
          <w:spacing w:val="8"/>
          <w:kern w:val="0"/>
          <w:sz w:val="24"/>
          <w:szCs w:val="24"/>
        </w:rPr>
        <w:drawing>
          <wp:inline distT="0" distB="0" distL="0" distR="0">
            <wp:extent cx="5391150" cy="3314700"/>
            <wp:effectExtent l="19050" t="0" r="38100" b="0"/>
            <wp:docPr id="5" name="图示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7.2组织机构</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总指挥：总经理</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副指挥：供应链副总</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成  员：</w:t>
      </w:r>
    </w:p>
    <w:p>
      <w:pPr>
        <w:spacing w:line="360" w:lineRule="auto"/>
        <w:ind w:firstLine="1440" w:firstLineChars="600"/>
        <w:rPr>
          <w:rFonts w:asciiTheme="minorEastAsia" w:hAnsiTheme="minorEastAsia"/>
          <w:sz w:val="24"/>
          <w:szCs w:val="24"/>
        </w:rPr>
      </w:pPr>
      <w:r>
        <w:rPr>
          <w:rFonts w:hint="eastAsia" w:asciiTheme="minorEastAsia" w:hAnsiTheme="minorEastAsia"/>
          <w:sz w:val="24"/>
          <w:szCs w:val="24"/>
        </w:rPr>
        <w:t>指挥部设在消防控制室。电话：</w:t>
      </w:r>
      <w:r>
        <w:rPr>
          <w:rFonts w:asciiTheme="minorEastAsia" w:hAnsiTheme="minorEastAsia"/>
          <w:sz w:val="24"/>
          <w:szCs w:val="24"/>
        </w:rPr>
        <w:t xml:space="preserve"> </w:t>
      </w:r>
    </w:p>
    <w:p>
      <w:pPr>
        <w:spacing w:line="360" w:lineRule="auto"/>
        <w:rPr>
          <w:rFonts w:asciiTheme="minorEastAsia" w:hAnsiTheme="minorEastAsia"/>
          <w:sz w:val="24"/>
          <w:szCs w:val="24"/>
        </w:rPr>
      </w:pPr>
      <w:r>
        <w:rPr>
          <w:rFonts w:hint="eastAsia" w:asciiTheme="minorEastAsia" w:hAnsiTheme="minorEastAsia"/>
          <w:b/>
          <w:sz w:val="24"/>
          <w:szCs w:val="24"/>
        </w:rPr>
        <w:t>灭火行动组:</w:t>
      </w:r>
      <w:r>
        <w:rPr>
          <w:rFonts w:hint="eastAsia" w:asciiTheme="minorEastAsia" w:hAnsiTheme="minorEastAsia"/>
          <w:sz w:val="24"/>
          <w:szCs w:val="24"/>
        </w:rPr>
        <w:t>微型消防站成员</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组  长：</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成  员：</w:t>
      </w:r>
    </w:p>
    <w:p>
      <w:pPr>
        <w:spacing w:line="360" w:lineRule="auto"/>
        <w:rPr>
          <w:rFonts w:asciiTheme="minorEastAsia" w:hAnsiTheme="minorEastAsia"/>
          <w:sz w:val="24"/>
          <w:szCs w:val="24"/>
        </w:rPr>
      </w:pPr>
      <w:r>
        <w:rPr>
          <w:rFonts w:hint="eastAsia" w:asciiTheme="minorEastAsia" w:hAnsiTheme="minorEastAsia"/>
          <w:b/>
          <w:sz w:val="24"/>
          <w:szCs w:val="24"/>
        </w:rPr>
        <w:t>通信联络组:</w:t>
      </w:r>
      <w:r>
        <w:rPr>
          <w:rFonts w:hint="eastAsia" w:asciiTheme="minorEastAsia" w:hAnsiTheme="minorEastAsia"/>
          <w:sz w:val="24"/>
          <w:szCs w:val="24"/>
        </w:rPr>
        <w:t xml:space="preserve"> 由消防控制室当日值班人员组成</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组  长：</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成  员：</w:t>
      </w:r>
    </w:p>
    <w:p>
      <w:pPr>
        <w:spacing w:line="360" w:lineRule="auto"/>
        <w:rPr>
          <w:rFonts w:asciiTheme="minorEastAsia" w:hAnsiTheme="minorEastAsia"/>
          <w:b/>
          <w:sz w:val="24"/>
          <w:szCs w:val="24"/>
        </w:rPr>
      </w:pPr>
      <w:r>
        <w:rPr>
          <w:rFonts w:hint="eastAsia" w:asciiTheme="minorEastAsia" w:hAnsiTheme="minorEastAsia"/>
          <w:b/>
          <w:sz w:val="24"/>
          <w:szCs w:val="24"/>
        </w:rPr>
        <w:t>疏散引导组：</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组  长：</w:t>
      </w:r>
    </w:p>
    <w:p>
      <w:pPr>
        <w:spacing w:line="360" w:lineRule="auto"/>
        <w:rPr>
          <w:rFonts w:asciiTheme="minorEastAsia" w:hAnsiTheme="minorEastAsia"/>
          <w:sz w:val="24"/>
          <w:szCs w:val="24"/>
        </w:rPr>
      </w:pPr>
      <w:r>
        <w:rPr>
          <w:rFonts w:hint="eastAsia" w:asciiTheme="minorEastAsia" w:hAnsiTheme="minorEastAsia"/>
          <w:sz w:val="24"/>
          <w:szCs w:val="24"/>
        </w:rPr>
        <w:t xml:space="preserve">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成  员：各楼层（区域）领班</w:t>
      </w:r>
    </w:p>
    <w:p>
      <w:pPr>
        <w:spacing w:line="360" w:lineRule="auto"/>
        <w:rPr>
          <w:rFonts w:asciiTheme="minorEastAsia" w:hAnsiTheme="minorEastAsia"/>
          <w:sz w:val="24"/>
          <w:szCs w:val="24"/>
        </w:rPr>
      </w:pPr>
      <w:r>
        <w:rPr>
          <w:rFonts w:hint="eastAsia" w:asciiTheme="minorEastAsia" w:hAnsiTheme="minorEastAsia"/>
          <w:sz w:val="24"/>
          <w:szCs w:val="24"/>
        </w:rPr>
        <w:t>安全保卫组：</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组  长：</w:t>
      </w:r>
    </w:p>
    <w:p>
      <w:pPr>
        <w:spacing w:line="360" w:lineRule="auto"/>
        <w:rPr>
          <w:rFonts w:asciiTheme="minorEastAsia" w:hAnsiTheme="minorEastAsia"/>
          <w:sz w:val="24"/>
          <w:szCs w:val="24"/>
        </w:rPr>
      </w:pPr>
      <w:r>
        <w:rPr>
          <w:rFonts w:hint="eastAsia" w:asciiTheme="minorEastAsia" w:hAnsiTheme="minorEastAsia"/>
          <w:sz w:val="24"/>
          <w:szCs w:val="24"/>
        </w:rPr>
        <w:t xml:space="preserve">    成  员：</w:t>
      </w:r>
      <w:r>
        <w:rPr>
          <w:rFonts w:asciiTheme="minorEastAsia" w:hAnsiTheme="minorEastAsia"/>
          <w:sz w:val="24"/>
          <w:szCs w:val="24"/>
        </w:rPr>
        <w:t xml:space="preserve"> </w:t>
      </w:r>
    </w:p>
    <w:p>
      <w:pPr>
        <w:spacing w:line="360" w:lineRule="auto"/>
        <w:rPr>
          <w:rFonts w:asciiTheme="minorEastAsia" w:hAnsiTheme="minorEastAsia"/>
          <w:sz w:val="24"/>
          <w:szCs w:val="24"/>
        </w:rPr>
      </w:pPr>
      <w:r>
        <w:rPr>
          <w:rFonts w:hint="eastAsia" w:asciiTheme="minorEastAsia" w:hAnsiTheme="minorEastAsia"/>
          <w:sz w:val="24"/>
          <w:szCs w:val="24"/>
        </w:rPr>
        <w:t>防护救护组：</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组  长：</w:t>
      </w:r>
    </w:p>
    <w:p>
      <w:pPr>
        <w:spacing w:line="360" w:lineRule="auto"/>
        <w:rPr>
          <w:rFonts w:asciiTheme="minorEastAsia" w:hAnsiTheme="minorEastAsia"/>
          <w:sz w:val="24"/>
          <w:szCs w:val="24"/>
        </w:rPr>
      </w:pPr>
      <w:r>
        <w:rPr>
          <w:rFonts w:hint="eastAsia" w:asciiTheme="minorEastAsia" w:hAnsiTheme="minorEastAsia"/>
          <w:sz w:val="24"/>
          <w:szCs w:val="24"/>
        </w:rPr>
        <w:t xml:space="preserve">    组  员： </w:t>
      </w:r>
    </w:p>
    <w:p>
      <w:pPr>
        <w:spacing w:line="360" w:lineRule="auto"/>
        <w:rPr>
          <w:rFonts w:asciiTheme="minorEastAsia" w:hAnsiTheme="minorEastAsia"/>
          <w:sz w:val="24"/>
          <w:szCs w:val="24"/>
        </w:rPr>
      </w:pPr>
      <w:r>
        <w:rPr>
          <w:rFonts w:hint="eastAsia" w:asciiTheme="minorEastAsia" w:hAnsiTheme="minorEastAsia"/>
          <w:sz w:val="24"/>
          <w:szCs w:val="24"/>
        </w:rPr>
        <w:t>后勤保障组：</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组  长：</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成  员：</w:t>
      </w:r>
      <w:r>
        <w:rPr>
          <w:rFonts w:asciiTheme="minorEastAsia" w:hAnsiTheme="minorEastAsia"/>
          <w:sz w:val="24"/>
          <w:szCs w:val="24"/>
        </w:rPr>
        <w:t xml:space="preserve"> </w:t>
      </w:r>
    </w:p>
    <w:p>
      <w:pPr>
        <w:spacing w:line="360" w:lineRule="auto"/>
        <w:rPr>
          <w:rFonts w:asciiTheme="minorEastAsia" w:hAnsiTheme="minorEastAsia"/>
          <w:sz w:val="24"/>
          <w:szCs w:val="24"/>
        </w:rPr>
      </w:pPr>
      <w:r>
        <w:rPr>
          <w:rFonts w:hint="eastAsia" w:asciiTheme="minorEastAsia" w:hAnsiTheme="minorEastAsia"/>
          <w:sz w:val="24"/>
          <w:szCs w:val="24"/>
        </w:rPr>
        <w:t xml:space="preserve">    7.2.1当总指挥和副总指挥不在时，由当日值班经理替代指挥。</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7.2.2本预案由安保部负责组织实施。</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7.3职责</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a）指挥机构由总指挥、副总指挥、消防归口职能部门负责人组成，负责人员、资源配置，应急队伍指挥调动，协调事故现场等有关工作，批准预案的启动与终止，组织应急预案的演练，组织保护事故现场，收集整理相关数据、资料，EHS部门对预案实施情况进行总结讲评；</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b）通信联络组由现场工作人员及消防控制室值班人员组成，负责与指挥机构和当地消防部门、区域联防单位及其他应急行动涉及人员的通信、联络；</w:t>
      </w:r>
      <w:r>
        <w:rPr>
          <w:rFonts w:hint="eastAsia" w:asciiTheme="minorEastAsia" w:hAnsiTheme="minorEastAsia"/>
          <w:sz w:val="24"/>
          <w:szCs w:val="24"/>
        </w:rPr>
        <w:br w:type="textWrapping"/>
      </w:r>
      <w:r>
        <w:rPr>
          <w:rFonts w:hint="eastAsia" w:asciiTheme="minorEastAsia" w:hAnsiTheme="minorEastAsia"/>
          <w:sz w:val="24"/>
          <w:szCs w:val="24"/>
        </w:rPr>
        <w:t>   c）灭火行动组由控制室值班操作员、现场员工和微型消防站以及志愿消防员组成，负责在发生火灾后立即利用消防设施、器材就地扑救初起火灾；</w:t>
      </w:r>
      <w:r>
        <w:rPr>
          <w:rFonts w:hint="eastAsia" w:asciiTheme="minorEastAsia" w:hAnsiTheme="minorEastAsia"/>
          <w:sz w:val="24"/>
          <w:szCs w:val="24"/>
        </w:rPr>
        <w:br w:type="textWrapping"/>
      </w:r>
      <w:r>
        <w:rPr>
          <w:rFonts w:hint="eastAsia" w:asciiTheme="minorEastAsia" w:hAnsiTheme="minorEastAsia"/>
          <w:sz w:val="24"/>
          <w:szCs w:val="24"/>
        </w:rPr>
        <w:t>   d）疏散引导组由指现场员工、安保部员工和志愿消防员组成，负责引导人员正确疏散、逃生； </w:t>
      </w:r>
      <w:r>
        <w:rPr>
          <w:rFonts w:hint="eastAsia" w:asciiTheme="minorEastAsia" w:hAnsiTheme="minorEastAsia"/>
          <w:sz w:val="24"/>
          <w:szCs w:val="24"/>
        </w:rPr>
        <w:br w:type="textWrapping"/>
      </w:r>
      <w:r>
        <w:rPr>
          <w:rFonts w:hint="eastAsia" w:asciiTheme="minorEastAsia" w:hAnsiTheme="minorEastAsia"/>
          <w:sz w:val="24"/>
          <w:szCs w:val="24"/>
        </w:rPr>
        <w:t>   e）防护救护组由行政人事部或指定的具有医护知识的人员组成，负责协助抢救、护送受伤人员；</w:t>
      </w:r>
      <w:r>
        <w:rPr>
          <w:rFonts w:hint="eastAsia" w:asciiTheme="minorEastAsia" w:hAnsiTheme="minorEastAsia"/>
          <w:sz w:val="24"/>
          <w:szCs w:val="24"/>
        </w:rPr>
        <w:br w:type="textWrapping"/>
      </w:r>
      <w:r>
        <w:rPr>
          <w:rFonts w:hint="eastAsia" w:asciiTheme="minorEastAsia" w:hAnsiTheme="minorEastAsia"/>
          <w:sz w:val="24"/>
          <w:szCs w:val="24"/>
        </w:rPr>
        <w:t>   f）安全保卫组由保安人员组成，负责阻止与场所无关人员进入现场，保护火灾现场，协助消防部门开展火灾调查；</w:t>
      </w:r>
      <w:r>
        <w:rPr>
          <w:rFonts w:hint="eastAsia" w:asciiTheme="minorEastAsia" w:hAnsiTheme="minorEastAsia"/>
          <w:sz w:val="24"/>
          <w:szCs w:val="24"/>
        </w:rPr>
        <w:br w:type="textWrapping"/>
      </w:r>
      <w:r>
        <w:rPr>
          <w:rFonts w:hint="eastAsia" w:asciiTheme="minorEastAsia" w:hAnsiTheme="minorEastAsia"/>
          <w:sz w:val="24"/>
          <w:szCs w:val="24"/>
        </w:rPr>
        <w:t>   g）后勤保障组由财务、工程、总经办相关人员组成，负责抢险物资、器材器具的供应、后勤保障及对外联络。</w:t>
      </w:r>
    </w:p>
    <w:p>
      <w:pPr>
        <w:spacing w:line="360" w:lineRule="auto"/>
        <w:ind w:firstLine="480" w:firstLineChars="200"/>
        <w:outlineLvl w:val="0"/>
        <w:rPr>
          <w:rFonts w:ascii="微软雅黑" w:hAnsi="微软雅黑" w:eastAsia="微软雅黑"/>
          <w:b/>
          <w:sz w:val="24"/>
          <w:szCs w:val="24"/>
        </w:rPr>
      </w:pPr>
      <w:bookmarkStart w:id="8" w:name="_Toc9924"/>
      <w:r>
        <w:rPr>
          <w:rFonts w:ascii="微软雅黑" w:hAnsi="微软雅黑" w:eastAsia="微软雅黑"/>
          <w:b/>
          <w:sz w:val="24"/>
          <w:szCs w:val="24"/>
        </w:rPr>
        <w:t>八、应急响应</w:t>
      </w:r>
      <w:bookmarkEnd w:id="8"/>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1、响应措施</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本预案保持与辖区消防救援机构预案密切配合、无缝衔接，并加强协同演练，根据现场火情变化及时变更火警等级，响应措施如下：</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a）一级预案应明确由单位值班带班负责人到场指挥，拨打“119”报告一级火警，组织单位志愿消防队和微型消防站值班人员到场处置，采取有效措施控制火灾扩大，人员疏散区域为着火层本或本区域；</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b）二级预案应明确由消防安全管理人到场指挥，拨打“119”报告二级火警，调集单位志愿消防队、微型消防站和专业消防力量到场处置，组织疏散人员、扑救初起火灾、抢救伤员、保护财产，控制火势扩大蔓延，人员疏散区域为着火层本层、着火层上层和着火层下层；</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c）三级以上预案应明确由消防安全责任人到场指挥，拨打“119”报告相应等级火警，同时调集单位所有消防力量到场处置，组织疏散人员、扑救初起火灾、抢救伤员、保护财产，有效控制火灾蔓延扩大，请求周边区域联防单位到场支援，人员疏散区域为全楼疏散；</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2、指挥调度</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（1）明确统一使用对讲系统进行通信联络。指挥部与各行动小组之间使用统一的对讲系统进行指令发布与接收。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（2）在灭火疏散行动中应对各种可能的通信用语进行规范，通信用词应清晰、简洁，指令、反馈表达完整、准确。</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（3）按照公司灭火和应急疏散预案演练组织程序明确各环节、场景下的指令、反馈环节，确定不同情况下下达的指令和做出的反馈。</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（4）应急指挥部可通过现场指挥人员的报告和视频监控真实了解现场火情，科学下达指令，使到达一线参与灭火行动的人员位置、数量、构成符合灭火行动需要。</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（5）应急指挥部应了解起火部位、危及部位、受威胁人员分布及数量，科学下达疏散引导行动指令，使到达一线参与疏散引导行动的人员位置、数量、构成符合疏散引导行动需要。</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3、通信联络</w:t>
      </w:r>
    </w:p>
    <w:p>
      <w:pPr>
        <w:spacing w:line="360" w:lineRule="auto"/>
        <w:ind w:firstLine="360" w:firstLineChars="150"/>
        <w:rPr>
          <w:rFonts w:asciiTheme="minorEastAsia" w:hAnsiTheme="minorEastAsia"/>
          <w:sz w:val="24"/>
          <w:szCs w:val="24"/>
        </w:rPr>
      </w:pPr>
      <w:r>
        <w:rPr>
          <w:rFonts w:hint="eastAsia" w:asciiTheme="minorEastAsia" w:hAnsiTheme="minorEastAsia"/>
          <w:sz w:val="24"/>
          <w:szCs w:val="24"/>
        </w:rPr>
        <w:t>（1）消防控制室操作平台应张贴预案中涉及的相关人员、电话号码表，便于使用。</w:t>
      </w:r>
    </w:p>
    <w:p>
      <w:pPr>
        <w:spacing w:line="360" w:lineRule="auto"/>
        <w:ind w:firstLine="360" w:firstLineChars="150"/>
        <w:rPr>
          <w:rFonts w:asciiTheme="minorEastAsia" w:hAnsiTheme="minorEastAsia"/>
          <w:sz w:val="24"/>
          <w:szCs w:val="24"/>
        </w:rPr>
      </w:pPr>
      <w:r>
        <w:rPr>
          <w:rFonts w:hint="eastAsia" w:asciiTheme="minorEastAsia" w:hAnsiTheme="minorEastAsia"/>
          <w:sz w:val="24"/>
          <w:szCs w:val="24"/>
        </w:rPr>
        <w:t>（2）通信联络组承担任务人员做好信息传递，及时传达各项指令和反馈现场信息。</w:t>
      </w:r>
    </w:p>
    <w:p>
      <w:pPr>
        <w:spacing w:line="360" w:lineRule="auto"/>
        <w:ind w:firstLine="360" w:firstLineChars="150"/>
        <w:rPr>
          <w:rFonts w:asciiTheme="minorEastAsia" w:hAnsiTheme="minorEastAsia"/>
          <w:sz w:val="24"/>
          <w:szCs w:val="24"/>
        </w:rPr>
      </w:pPr>
      <w:r>
        <w:rPr>
          <w:rFonts w:hint="eastAsia" w:asciiTheme="minorEastAsia" w:hAnsiTheme="minorEastAsia"/>
          <w:sz w:val="24"/>
          <w:szCs w:val="24"/>
        </w:rPr>
        <w:t>（3）通信联络组组长要将本组人员进行任务分工，当对讲系统不能满足信息络时，要满足途步、电话等各项通知任务同时进行的要求。</w:t>
      </w:r>
    </w:p>
    <w:p>
      <w:pPr>
        <w:spacing w:line="360" w:lineRule="auto"/>
        <w:ind w:firstLine="360" w:firstLineChars="150"/>
        <w:rPr>
          <w:rFonts w:asciiTheme="minorEastAsia" w:hAnsiTheme="minorEastAsia"/>
          <w:sz w:val="24"/>
          <w:szCs w:val="24"/>
        </w:rPr>
      </w:pPr>
      <w:r>
        <w:rPr>
          <w:rFonts w:hint="eastAsia" w:asciiTheme="minorEastAsia" w:hAnsiTheme="minorEastAsia"/>
          <w:sz w:val="24"/>
          <w:szCs w:val="24"/>
        </w:rPr>
        <w:t>（4）通信联络组应明确规范向总指挥、副总指挥、消防部门、区域联防单位等报告火情的基本话术，保证准确传递下列火灾情况信息：</w:t>
      </w:r>
    </w:p>
    <w:p>
      <w:pPr>
        <w:spacing w:line="360" w:lineRule="auto"/>
        <w:rPr>
          <w:rFonts w:asciiTheme="minorEastAsia" w:hAnsiTheme="minorEastAsia"/>
          <w:sz w:val="24"/>
          <w:szCs w:val="24"/>
        </w:rPr>
      </w:pPr>
      <w:r>
        <w:rPr>
          <w:rFonts w:hint="eastAsia" w:asciiTheme="minorEastAsia" w:hAnsiTheme="minorEastAsia"/>
          <w:sz w:val="24"/>
          <w:szCs w:val="24"/>
        </w:rPr>
        <w:t>   a）起火单位（**工厂），详细地址（****）；</w:t>
      </w:r>
    </w:p>
    <w:p>
      <w:pPr>
        <w:spacing w:line="360" w:lineRule="auto"/>
        <w:rPr>
          <w:rFonts w:asciiTheme="minorEastAsia" w:hAnsiTheme="minorEastAsia"/>
          <w:sz w:val="24"/>
          <w:szCs w:val="24"/>
        </w:rPr>
      </w:pPr>
      <w:r>
        <w:rPr>
          <w:rFonts w:hint="eastAsia" w:asciiTheme="minorEastAsia" w:hAnsiTheme="minorEastAsia"/>
          <w:sz w:val="24"/>
          <w:szCs w:val="24"/>
        </w:rPr>
        <w:t>   b）起火建筑结构（框架剪力），起火物（原材料、电器、天然气、油烟等），有无存储易燃易爆危险品（无）；</w:t>
      </w:r>
      <w:r>
        <w:rPr>
          <w:rFonts w:asciiTheme="minorEastAsia" w:hAnsiTheme="minorEastAsia"/>
          <w:sz w:val="24"/>
          <w:szCs w:val="24"/>
        </w:rPr>
        <w:t xml:space="preserve"> </w:t>
      </w:r>
    </w:p>
    <w:p>
      <w:pPr>
        <w:spacing w:line="360" w:lineRule="auto"/>
        <w:rPr>
          <w:rFonts w:asciiTheme="minorEastAsia" w:hAnsiTheme="minorEastAsia"/>
          <w:sz w:val="24"/>
          <w:szCs w:val="24"/>
        </w:rPr>
      </w:pPr>
      <w:r>
        <w:rPr>
          <w:rFonts w:hint="eastAsia" w:asciiTheme="minorEastAsia" w:hAnsiTheme="minorEastAsia"/>
          <w:sz w:val="24"/>
          <w:szCs w:val="24"/>
        </w:rPr>
        <w:t>   c）起火部位或楼层（按实际部位和楼层说明）；</w:t>
      </w:r>
    </w:p>
    <w:p>
      <w:pPr>
        <w:spacing w:line="360" w:lineRule="auto"/>
        <w:ind w:firstLine="120" w:firstLineChars="50"/>
        <w:rPr>
          <w:rFonts w:asciiTheme="minorEastAsia" w:hAnsiTheme="minorEastAsia"/>
          <w:sz w:val="24"/>
          <w:szCs w:val="24"/>
        </w:rPr>
      </w:pPr>
      <w:r>
        <w:rPr>
          <w:rFonts w:hint="eastAsia" w:asciiTheme="minorEastAsia" w:hAnsiTheme="minorEastAsia"/>
          <w:sz w:val="24"/>
          <w:szCs w:val="24"/>
        </w:rPr>
        <w:t xml:space="preserve">   d）人员受困情况（有无人员被困，困几人，受伤情况）；</w:t>
      </w:r>
    </w:p>
    <w:p>
      <w:pPr>
        <w:spacing w:line="360" w:lineRule="auto"/>
        <w:rPr>
          <w:rFonts w:asciiTheme="minorEastAsia" w:hAnsiTheme="minorEastAsia"/>
          <w:sz w:val="24"/>
          <w:szCs w:val="24"/>
        </w:rPr>
      </w:pPr>
      <w:r>
        <w:rPr>
          <w:rFonts w:hint="eastAsia" w:asciiTheme="minorEastAsia" w:hAnsiTheme="minorEastAsia"/>
          <w:sz w:val="24"/>
          <w:szCs w:val="24"/>
        </w:rPr>
        <w:t>   e）火情大小、火势蔓延情况、水源情况等其他信息。</w:t>
      </w:r>
    </w:p>
    <w:p>
      <w:pPr>
        <w:spacing w:line="360" w:lineRule="auto"/>
        <w:ind w:firstLine="602" w:firstLineChars="250"/>
        <w:rPr>
          <w:rFonts w:asciiTheme="minorEastAsia" w:hAnsiTheme="minorEastAsia"/>
          <w:b/>
          <w:sz w:val="24"/>
          <w:szCs w:val="24"/>
        </w:rPr>
      </w:pPr>
      <w:r>
        <w:rPr>
          <w:rFonts w:hint="eastAsia" w:asciiTheme="minorEastAsia" w:hAnsiTheme="minorEastAsia"/>
          <w:b/>
          <w:sz w:val="24"/>
          <w:szCs w:val="24"/>
        </w:rPr>
        <w:t>4、灭火行动</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（1）公司自动消防报警系统要始终保持自动状态，消防控制室值班人员应在火灾确认后及时确认设备是否启动。</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（2）各类自动消防设施的启动按照消防自动报警系统预设的先后顺序、启动时机、方法、步骤自动进行，提高应急行动的有效性。</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为保障一线灭火行动人员安全，本着以人为本、先重点后一般、先控制后消灭的原则，所有火灾在蔓延趋势快、无法控制且燃烧时间超过9分钟的火灾时应放弃灭火，所有人员应尽快撤离。如系天然气等危险物品火灾，不具备专业级灭火条件的火灾应按照指挥部指令放弃扑救，尽快撤离 。所有人员进入火灾现场必须穿戴消防战斗服，并佩戴自给式空气呼吸器。</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（4）灭火行动组在接到通知或指令后应在3分钟内到达现场。</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5）公司全体员应熟悉本区域和场所的灭火器材的位置，针对不同性质的场所火灾使用不同的灭火方法。油锅着火用灭油并明确一线灭火行动可使用的灭火器、消火栓等消防设施、器材，指出迅速找到消防设施、器材的途径和方法。</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（6）完成灭火任务的微型消防站人员应确认无燃点隐患后利用对讲机向指挥部报告现场情况。</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5、疏散引导</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（1）坚持疏散引导行动应与灭火行动同时进行的原则。着火点区域人员第一时间发现火灾后按照在场人员分工同时进行人员疏散和火灾扑救。</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（2）所有人员在疏散至集合点后要对人员进行清点。消防控制室负责对进入火场的微型消防站人员进行登记，各部门对本部门当日在岗员工进行登清点，务必核对所有人员疏散完毕，并向指挥部报告。</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（3）所有人员疏散必须通过疏散楼梯进行疏散，禁止乘坐电梯，如有被困人员须设法发出求救信号。访客根据接待员工的引导通过疏散楼梯或通道进行疏散。</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（3）坚持消防广播与人力引导相结合的形式进行疏散。各车间及办公楼区域必须由所在部门安排专人对疏散区域进行检查确认并做出标记，务必保证所有人员撤离。</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应急广播的启动结合火情实际，按照先急后缓的原则，第一时间疏散着火层本层、着火层上层和着火层下层。后根据火势情况，根据指挥部指发出相关区域或全楼疏散的指令。播音内容：先生们，女士们！因</w:t>
      </w:r>
      <w:r>
        <w:rPr>
          <w:rFonts w:asciiTheme="minorEastAsia" w:hAnsiTheme="minorEastAsia"/>
          <w:sz w:val="24"/>
          <w:szCs w:val="24"/>
        </w:rPr>
        <w:t>本大楼发生火警</w:t>
      </w:r>
      <w:r>
        <w:rPr>
          <w:rFonts w:hint="eastAsia" w:asciiTheme="minorEastAsia" w:hAnsiTheme="minorEastAsia"/>
          <w:sz w:val="24"/>
          <w:szCs w:val="24"/>
        </w:rPr>
        <w:t>，</w:t>
      </w:r>
      <w:r>
        <w:rPr>
          <w:rFonts w:asciiTheme="minorEastAsia" w:hAnsiTheme="minorEastAsia"/>
          <w:sz w:val="24"/>
          <w:szCs w:val="24"/>
        </w:rPr>
        <w:t>情况不严重</w:t>
      </w:r>
      <w:r>
        <w:rPr>
          <w:rFonts w:hint="eastAsia" w:asciiTheme="minorEastAsia" w:hAnsiTheme="minorEastAsia"/>
          <w:sz w:val="24"/>
          <w:szCs w:val="24"/>
        </w:rPr>
        <w:t>，</w:t>
      </w:r>
      <w:r>
        <w:rPr>
          <w:rFonts w:asciiTheme="minorEastAsia" w:hAnsiTheme="minorEastAsia"/>
          <w:sz w:val="24"/>
          <w:szCs w:val="24"/>
        </w:rPr>
        <w:t>有关消防安全人员正在对火灾进行处理</w:t>
      </w:r>
      <w:r>
        <w:rPr>
          <w:rFonts w:hint="eastAsia" w:asciiTheme="minorEastAsia" w:hAnsiTheme="minorEastAsia"/>
          <w:sz w:val="24"/>
          <w:szCs w:val="24"/>
        </w:rPr>
        <w:t>，</w:t>
      </w:r>
      <w:r>
        <w:rPr>
          <w:rFonts w:asciiTheme="minorEastAsia" w:hAnsiTheme="minorEastAsia"/>
          <w:sz w:val="24"/>
          <w:szCs w:val="24"/>
        </w:rPr>
        <w:t> 为了您的安</w:t>
      </w:r>
      <w:r>
        <w:rPr>
          <w:rFonts w:hint="eastAsia" w:asciiTheme="minorEastAsia" w:hAnsiTheme="minorEastAsia"/>
          <w:sz w:val="24"/>
          <w:szCs w:val="24"/>
        </w:rPr>
        <w:t>全，</w:t>
      </w:r>
      <w:r>
        <w:rPr>
          <w:rFonts w:asciiTheme="minorEastAsia" w:hAnsiTheme="minorEastAsia"/>
          <w:sz w:val="24"/>
          <w:szCs w:val="24"/>
        </w:rPr>
        <w:t>请您携带好自己随身物品</w:t>
      </w:r>
      <w:r>
        <w:rPr>
          <w:rFonts w:hint="eastAsia" w:asciiTheme="minorEastAsia" w:hAnsiTheme="minorEastAsia"/>
          <w:sz w:val="24"/>
          <w:szCs w:val="24"/>
        </w:rPr>
        <w:t>，</w:t>
      </w:r>
      <w:r>
        <w:rPr>
          <w:rFonts w:asciiTheme="minorEastAsia" w:hAnsiTheme="minorEastAsia"/>
          <w:sz w:val="24"/>
          <w:szCs w:val="24"/>
        </w:rPr>
        <w:t>在有关消防安全人员的引导下撤离到安全地</w:t>
      </w:r>
      <w:r>
        <w:rPr>
          <w:rFonts w:hint="eastAsia" w:asciiTheme="minorEastAsia" w:hAnsiTheme="minorEastAsia"/>
          <w:sz w:val="24"/>
          <w:szCs w:val="24"/>
        </w:rPr>
        <w:t>点，</w:t>
      </w:r>
      <w:r>
        <w:rPr>
          <w:rFonts w:asciiTheme="minorEastAsia" w:hAnsiTheme="minorEastAsia"/>
          <w:sz w:val="24"/>
          <w:szCs w:val="24"/>
        </w:rPr>
        <w:t> 请您不要惊慌</w:t>
      </w:r>
      <w:r>
        <w:rPr>
          <w:rFonts w:hint="eastAsia" w:asciiTheme="minorEastAsia" w:hAnsiTheme="minorEastAsia"/>
          <w:sz w:val="24"/>
          <w:szCs w:val="24"/>
        </w:rPr>
        <w:t>，</w:t>
      </w:r>
      <w:r>
        <w:rPr>
          <w:rFonts w:asciiTheme="minorEastAsia" w:hAnsiTheme="minorEastAsia"/>
          <w:sz w:val="24"/>
          <w:szCs w:val="24"/>
        </w:rPr>
        <w:t>不要乘坐电梯</w:t>
      </w:r>
      <w:r>
        <w:rPr>
          <w:rFonts w:hint="eastAsia" w:asciiTheme="minorEastAsia" w:hAnsiTheme="minorEastAsia"/>
          <w:sz w:val="24"/>
          <w:szCs w:val="24"/>
        </w:rPr>
        <w:t>，</w:t>
      </w:r>
      <w:r>
        <w:rPr>
          <w:rFonts w:asciiTheme="minorEastAsia" w:hAnsiTheme="minorEastAsia"/>
          <w:sz w:val="24"/>
          <w:szCs w:val="24"/>
        </w:rPr>
        <w:t> 听从消防安全人员的疏</w:t>
      </w:r>
      <w:r>
        <w:rPr>
          <w:rFonts w:hint="eastAsia" w:asciiTheme="minorEastAsia" w:hAnsiTheme="minorEastAsia"/>
          <w:sz w:val="24"/>
          <w:szCs w:val="24"/>
        </w:rPr>
        <w:t>导，</w:t>
      </w:r>
      <w:r>
        <w:rPr>
          <w:rFonts w:asciiTheme="minorEastAsia" w:hAnsiTheme="minorEastAsia"/>
          <w:sz w:val="24"/>
          <w:szCs w:val="24"/>
        </w:rPr>
        <w:t>有序的从安全楼梯撤</w:t>
      </w:r>
      <w:r>
        <w:rPr>
          <w:rFonts w:hint="eastAsia" w:asciiTheme="minorEastAsia" w:hAnsiTheme="minorEastAsia"/>
          <w:sz w:val="24"/>
          <w:szCs w:val="24"/>
        </w:rPr>
        <w:t>离。</w:t>
      </w:r>
      <w:r>
        <w:rPr>
          <w:rFonts w:asciiTheme="minorEastAsia" w:hAnsiTheme="minorEastAsia"/>
          <w:sz w:val="24"/>
          <w:szCs w:val="24"/>
        </w:rPr>
        <w:t>谢谢合作</w:t>
      </w:r>
      <w:r>
        <w:rPr>
          <w:rFonts w:hint="eastAsia" w:asciiTheme="minorEastAsia" w:hAnsiTheme="minorEastAsia"/>
          <w:sz w:val="24"/>
          <w:szCs w:val="24"/>
        </w:rPr>
        <w:t>！</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（6）各部门应结合本部门疏散引导组人员岗位经常位置，疏散引导组在接到通知或指令后1分钟内到达现场进行疏散引导。</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7）疏散引导组人员的站位原则应为走廊拐角和安全出口。现场指挥疏散用语应规范，如：“现电梯已经停用，安全出口和疏散楼梯在这边，请沿疏散楼梯有序撤离”。疏散人员必须采取保护措施，用湿毛巾或防烟面具做好防护，保证疏散引导秩序井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（8）疏散引导人员完成任务后向指挥部报告，听从指挥部指令到疏散集合点集合，由小组长负责清点人数。</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6、防护救护</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（1）对事故现场受伤人员进行救护救治，由安全防护救护组将受伤人员通过担架或背、扶的方式转移至安全地带进行简单处理，待120急救人员到达后交120医务人员处理。</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（2）紧急救护场地设于打卡室对面东侧道沿上，便于救护车辆接转。</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危险区为燃气调压站，发生火灾时，卡室岗负责对该区域用警戒带进行隔离，隔离区域为卡室外墙至锅炉房水箱间外墙。事故现场由安全保卫组进行警戒隔离，各出入口由小组成员负责警戒，控制人员进入，其他区域利用警戒带进行区域划定，并安排人员现场维持秩序。</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7、与消防队的配合</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应时刻保持消防车通道畅通，严禁设置和堆放阻碍消防车通行的障碍物。火灾发生时，安全保卫组人员应在路口迎接消防车，为消防车引导通向起火地点的最短路线、楼内通径、消防电梯等。其他人员应积极协助消防队开展灭火救援工作。</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（2）总指挥或副总指挥或授权专人负责向到场的消防队提供如下信息：</w:t>
      </w:r>
    </w:p>
    <w:p>
      <w:pPr>
        <w:spacing w:line="360" w:lineRule="auto"/>
        <w:ind w:firstLine="240" w:firstLineChars="100"/>
        <w:rPr>
          <w:rFonts w:asciiTheme="minorEastAsia" w:hAnsiTheme="minorEastAsia"/>
          <w:sz w:val="24"/>
          <w:szCs w:val="24"/>
        </w:rPr>
      </w:pPr>
      <w:r>
        <w:rPr>
          <w:rFonts w:hint="eastAsia" w:asciiTheme="minorEastAsia" w:hAnsiTheme="minorEastAsia"/>
          <w:sz w:val="24"/>
          <w:szCs w:val="24"/>
        </w:rPr>
        <w:t xml:space="preserve">  a）火灾蔓延情况，包括起火地点、燃烧物体及燃烧范围（火焰、烟的扩散情况等）、是否有易燃易爆危险品或其他重要物品、是否有不能用水扑救或用水扑救后产生有毒有害物质的危险化学品以及起火原因等；</w:t>
      </w:r>
    </w:p>
    <w:p>
      <w:pPr>
        <w:spacing w:line="360" w:lineRule="auto"/>
        <w:ind w:firstLine="240" w:firstLineChars="100"/>
        <w:rPr>
          <w:rFonts w:asciiTheme="minorEastAsia" w:hAnsiTheme="minorEastAsia"/>
          <w:sz w:val="24"/>
          <w:szCs w:val="24"/>
        </w:rPr>
      </w:pPr>
      <w:r>
        <w:rPr>
          <w:rFonts w:hint="eastAsia" w:asciiTheme="minorEastAsia" w:hAnsiTheme="minorEastAsia"/>
          <w:sz w:val="24"/>
          <w:szCs w:val="24"/>
        </w:rPr>
        <w:t> b）人员疏散情况，包括是否有人员被困、疏散引导情况以及受伤人员的状况等；</w:t>
      </w:r>
    </w:p>
    <w:p>
      <w:pPr>
        <w:spacing w:line="360" w:lineRule="auto"/>
        <w:rPr>
          <w:rFonts w:asciiTheme="minorEastAsia" w:hAnsiTheme="minorEastAsia"/>
          <w:sz w:val="24"/>
          <w:szCs w:val="24"/>
        </w:rPr>
      </w:pPr>
      <w:r>
        <w:rPr>
          <w:rFonts w:hint="eastAsia" w:asciiTheme="minorEastAsia" w:hAnsiTheme="minorEastAsia"/>
          <w:sz w:val="24"/>
          <w:szCs w:val="24"/>
        </w:rPr>
        <w:t>   c）初期灭火行动，包括初期灭火情况、防火分隔区域构成情况、单位固定灭火设备（室内消火栓、自动喷水灭火设备和紧急用灭火设备等）的状况等；</w:t>
      </w:r>
    </w:p>
    <w:p>
      <w:pPr>
        <w:spacing w:line="360" w:lineRule="auto"/>
        <w:rPr>
          <w:rFonts w:asciiTheme="minorEastAsia" w:hAnsiTheme="minorEastAsia"/>
          <w:sz w:val="24"/>
          <w:szCs w:val="24"/>
        </w:rPr>
      </w:pPr>
      <w:r>
        <w:rPr>
          <w:rFonts w:hint="eastAsia" w:asciiTheme="minorEastAsia" w:hAnsiTheme="minorEastAsia"/>
          <w:sz w:val="24"/>
          <w:szCs w:val="24"/>
        </w:rPr>
        <w:t>    d）空调设备使用及排烟设备运行情况，包括空调设备的使用、排烟设备运行、电梯运行情况以及紧急用电的保障情况等；</w:t>
      </w:r>
    </w:p>
    <w:p>
      <w:pPr>
        <w:spacing w:line="360" w:lineRule="auto"/>
        <w:rPr>
          <w:rFonts w:asciiTheme="minorEastAsia" w:hAnsiTheme="minorEastAsia"/>
          <w:sz w:val="24"/>
          <w:szCs w:val="24"/>
        </w:rPr>
      </w:pPr>
      <w:r>
        <w:rPr>
          <w:rFonts w:hint="eastAsia" w:asciiTheme="minorEastAsia" w:hAnsiTheme="minorEastAsia"/>
          <w:sz w:val="24"/>
          <w:szCs w:val="24"/>
        </w:rPr>
        <w:t>     e）单位平面图、建筑立面图等消防队需要的其他资料。</w:t>
      </w:r>
    </w:p>
    <w:p>
      <w:pPr>
        <w:spacing w:line="360" w:lineRule="auto"/>
        <w:ind w:firstLine="480" w:firstLineChars="200"/>
        <w:outlineLvl w:val="0"/>
        <w:rPr>
          <w:rFonts w:ascii="微软雅黑" w:hAnsi="微软雅黑" w:eastAsia="微软雅黑"/>
          <w:b/>
          <w:sz w:val="24"/>
          <w:szCs w:val="24"/>
        </w:rPr>
      </w:pPr>
      <w:bookmarkStart w:id="9" w:name="_Toc15184"/>
      <w:r>
        <w:rPr>
          <w:rFonts w:ascii="微软雅黑" w:hAnsi="微软雅黑" w:eastAsia="微软雅黑"/>
          <w:b/>
          <w:sz w:val="24"/>
          <w:szCs w:val="24"/>
        </w:rPr>
        <w:t>九、应急保障</w:t>
      </w:r>
      <w:bookmarkEnd w:id="9"/>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1、通信与信息保障</w:t>
      </w:r>
    </w:p>
    <w:p>
      <w:pPr>
        <w:spacing w:line="360" w:lineRule="auto"/>
        <w:rPr>
          <w:rFonts w:asciiTheme="minorEastAsia" w:hAnsiTheme="minorEastAsia"/>
          <w:sz w:val="24"/>
          <w:szCs w:val="24"/>
        </w:rPr>
      </w:pPr>
      <w:r>
        <w:rPr>
          <w:rFonts w:hint="eastAsia" w:asciiTheme="minorEastAsia" w:hAnsiTheme="minorEastAsia"/>
          <w:sz w:val="24"/>
          <w:szCs w:val="24"/>
        </w:rPr>
        <w:t xml:space="preserve">    由机电部弱电电工负责通信系统的维护，由当日值班经理负责与政府部门、上级应急指挥机构以及组织协调系统内外部门和人员的联络。行政部负责收集并定时更新公司主管级（含）以上人员的通讯录。所有主管级（含）以上人员手机必须确保24小时开机并保持畅通。事故情况下，由值班经理直接汇报总经理或应急指挥领导小组。</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2、应急队伍保障</w:t>
      </w:r>
    </w:p>
    <w:p>
      <w:pPr>
        <w:spacing w:line="360" w:lineRule="auto"/>
        <w:rPr>
          <w:rFonts w:asciiTheme="minorEastAsia" w:hAnsiTheme="minorEastAsia"/>
          <w:sz w:val="24"/>
          <w:szCs w:val="24"/>
        </w:rPr>
      </w:pPr>
      <w:r>
        <w:rPr>
          <w:rFonts w:hint="eastAsia" w:asciiTheme="minorEastAsia" w:hAnsiTheme="minorEastAsia"/>
          <w:sz w:val="24"/>
          <w:szCs w:val="24"/>
        </w:rPr>
        <w:t xml:space="preserve">    按照分工，公司成立应急指挥部，各部门成立应急小组，详见部门安全员兼志愿消防队员名单。各部门根据人员变动情况，及时对人员进行调整补充，并主动向行政部报备调整补充人员的通讯录。各部门应定期组织相关人员学习相关预案，熟悉应急程序。</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根据公司人员实际，为保证最基本的要求，微型消防站人员保持每班有4人在岗，分别为控制室2人，灭火行动2人。其余各部门在岗员工根据其部门预案分工开展工作。微型消防站填写微型消防站值班记录。</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3、物资装备保障</w:t>
      </w:r>
    </w:p>
    <w:p>
      <w:pPr>
        <w:spacing w:line="360" w:lineRule="auto"/>
        <w:ind w:firstLine="420"/>
        <w:rPr>
          <w:rFonts w:asciiTheme="minorEastAsia" w:hAnsiTheme="minorEastAsia"/>
          <w:sz w:val="24"/>
          <w:szCs w:val="24"/>
        </w:rPr>
      </w:pPr>
      <w:r>
        <w:rPr>
          <w:rFonts w:hint="eastAsia" w:asciiTheme="minorEastAsia" w:hAnsiTheme="minorEastAsia"/>
          <w:sz w:val="24"/>
          <w:szCs w:val="24"/>
        </w:rPr>
        <w:t>安保部负责公司各区域消防设施、器材按照国家有关要求配置，每月有定期检查，随时更换不合格灭火器材；维保公司和工程部负责对消防报警系统、消防水泵、发电机的维护保养，定期进行测试，发现缺陷及时消除，做好记录。采购部负责对消防设备、器材和材料的采购。</w:t>
      </w:r>
    </w:p>
    <w:p>
      <w:pPr>
        <w:spacing w:line="360" w:lineRule="auto"/>
        <w:ind w:firstLine="420"/>
        <w:rPr>
          <w:rFonts w:asciiTheme="minorEastAsia" w:hAnsiTheme="minorEastAsia"/>
          <w:sz w:val="24"/>
          <w:szCs w:val="24"/>
        </w:rPr>
      </w:pPr>
      <w:r>
        <w:rPr>
          <w:rFonts w:hint="eastAsia" w:asciiTheme="minorEastAsia" w:hAnsiTheme="minorEastAsia"/>
          <w:sz w:val="24"/>
          <w:szCs w:val="24"/>
        </w:rPr>
        <w:t>公司消防应急物资装备按照微型消防站配备标准配备，存放于消防控制室，由安保部主管负责日常运营维护。</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4、其他保障</w:t>
      </w:r>
    </w:p>
    <w:p>
      <w:pPr>
        <w:spacing w:line="360" w:lineRule="auto"/>
        <w:ind w:firstLine="405"/>
        <w:rPr>
          <w:rFonts w:asciiTheme="minorEastAsia" w:hAnsiTheme="minorEastAsia"/>
          <w:sz w:val="24"/>
          <w:szCs w:val="24"/>
        </w:rPr>
      </w:pPr>
      <w:r>
        <w:rPr>
          <w:rFonts w:hint="eastAsia" w:asciiTheme="minorEastAsia" w:hAnsiTheme="minorEastAsia"/>
          <w:sz w:val="24"/>
          <w:szCs w:val="24"/>
        </w:rPr>
        <w:t>1.财务部按照安全费用提取使用标准，提取安全保障经费。</w:t>
      </w:r>
    </w:p>
    <w:p>
      <w:pPr>
        <w:spacing w:line="360" w:lineRule="auto"/>
        <w:ind w:firstLine="405"/>
        <w:rPr>
          <w:rFonts w:asciiTheme="minorEastAsia" w:hAnsiTheme="minorEastAsia"/>
          <w:sz w:val="24"/>
          <w:szCs w:val="24"/>
        </w:rPr>
      </w:pPr>
      <w:r>
        <w:rPr>
          <w:rFonts w:hint="eastAsia" w:asciiTheme="minorEastAsia" w:hAnsiTheme="minorEastAsia"/>
          <w:sz w:val="24"/>
          <w:szCs w:val="24"/>
        </w:rPr>
        <w:t>2.安保部、前厅部及各部门应急小组成员负责各自区域治安防范和保障，维护现场秩序和人员疏散，控制无关人员进入事故现场。必要时请求公安机关支援。</w:t>
      </w:r>
    </w:p>
    <w:p>
      <w:pPr>
        <w:spacing w:line="360" w:lineRule="auto"/>
        <w:ind w:firstLine="405"/>
        <w:rPr>
          <w:rFonts w:asciiTheme="minorEastAsia" w:hAnsiTheme="minorEastAsia"/>
          <w:sz w:val="24"/>
          <w:szCs w:val="24"/>
        </w:rPr>
      </w:pPr>
      <w:r>
        <w:rPr>
          <w:rFonts w:hint="eastAsia" w:asciiTheme="minorEastAsia" w:hAnsiTheme="minorEastAsia"/>
          <w:sz w:val="24"/>
          <w:szCs w:val="24"/>
        </w:rPr>
        <w:t>3.工程部负责对设施设备的的使用提供技术保障，解决和处理设备设施故障，提供技术指导。</w:t>
      </w:r>
    </w:p>
    <w:p>
      <w:pPr>
        <w:spacing w:line="360" w:lineRule="auto"/>
        <w:ind w:firstLine="405"/>
        <w:rPr>
          <w:rFonts w:asciiTheme="minorEastAsia" w:hAnsiTheme="minorEastAsia"/>
          <w:sz w:val="24"/>
          <w:szCs w:val="24"/>
        </w:rPr>
      </w:pPr>
      <w:r>
        <w:rPr>
          <w:rFonts w:hint="eastAsia" w:asciiTheme="minorEastAsia" w:hAnsiTheme="minorEastAsia"/>
          <w:sz w:val="24"/>
          <w:szCs w:val="24"/>
        </w:rPr>
        <w:t>4.财务部、行政人事部和其他职能部门负责对物资的供应保障、人员的转移救治等。</w:t>
      </w:r>
    </w:p>
    <w:p>
      <w:pPr>
        <w:spacing w:line="360" w:lineRule="auto"/>
        <w:ind w:firstLine="480" w:firstLineChars="200"/>
        <w:outlineLvl w:val="0"/>
        <w:rPr>
          <w:rFonts w:ascii="微软雅黑" w:hAnsi="微软雅黑" w:eastAsia="微软雅黑"/>
          <w:b/>
          <w:sz w:val="24"/>
          <w:szCs w:val="24"/>
        </w:rPr>
      </w:pPr>
      <w:bookmarkStart w:id="10" w:name="_Toc1205"/>
      <w:r>
        <w:rPr>
          <w:rFonts w:ascii="微软雅黑" w:hAnsi="微软雅黑" w:eastAsia="微软雅黑"/>
          <w:b/>
          <w:sz w:val="24"/>
          <w:szCs w:val="24"/>
        </w:rPr>
        <w:t>十、应急响应结束</w:t>
      </w:r>
      <w:bookmarkEnd w:id="10"/>
    </w:p>
    <w:p>
      <w:pPr>
        <w:spacing w:line="360" w:lineRule="auto"/>
        <w:ind w:firstLine="405"/>
        <w:rPr>
          <w:rFonts w:asciiTheme="minorEastAsia" w:hAnsiTheme="minorEastAsia"/>
          <w:sz w:val="24"/>
          <w:szCs w:val="24"/>
        </w:rPr>
      </w:pPr>
      <w:r>
        <w:rPr>
          <w:rFonts w:hint="eastAsia" w:asciiTheme="minorEastAsia" w:hAnsiTheme="minorEastAsia"/>
          <w:sz w:val="24"/>
          <w:szCs w:val="24"/>
        </w:rPr>
        <w:t>应急响应结束条件：</w:t>
      </w:r>
    </w:p>
    <w:p>
      <w:pPr>
        <w:spacing w:line="360" w:lineRule="auto"/>
        <w:ind w:firstLine="405"/>
        <w:rPr>
          <w:rFonts w:asciiTheme="minorEastAsia" w:hAnsiTheme="minorEastAsia"/>
          <w:sz w:val="24"/>
          <w:szCs w:val="24"/>
        </w:rPr>
      </w:pPr>
      <w:r>
        <w:rPr>
          <w:rFonts w:hint="eastAsia" w:asciiTheme="minorEastAsia" w:hAnsiTheme="minorEastAsia"/>
          <w:sz w:val="24"/>
          <w:szCs w:val="24"/>
        </w:rPr>
        <w:t>1.火灾已完全扑灭、无燃点隐患；</w:t>
      </w:r>
    </w:p>
    <w:p>
      <w:pPr>
        <w:spacing w:line="360" w:lineRule="auto"/>
        <w:ind w:firstLine="405"/>
        <w:rPr>
          <w:rFonts w:asciiTheme="minorEastAsia" w:hAnsiTheme="minorEastAsia"/>
          <w:sz w:val="24"/>
          <w:szCs w:val="24"/>
        </w:rPr>
      </w:pPr>
      <w:r>
        <w:rPr>
          <w:rFonts w:hint="eastAsia" w:asciiTheme="minorEastAsia" w:hAnsiTheme="minorEastAsia"/>
          <w:sz w:val="24"/>
          <w:szCs w:val="24"/>
        </w:rPr>
        <w:t>2.现场环境符合有关标准；</w:t>
      </w:r>
    </w:p>
    <w:p>
      <w:pPr>
        <w:spacing w:line="360" w:lineRule="auto"/>
        <w:ind w:firstLine="405"/>
        <w:rPr>
          <w:rFonts w:asciiTheme="minorEastAsia" w:hAnsiTheme="minorEastAsia"/>
          <w:sz w:val="24"/>
          <w:szCs w:val="24"/>
        </w:rPr>
      </w:pPr>
      <w:r>
        <w:rPr>
          <w:rFonts w:hint="eastAsia" w:asciiTheme="minorEastAsia" w:hAnsiTheme="minorEastAsia"/>
          <w:sz w:val="24"/>
          <w:szCs w:val="24"/>
        </w:rPr>
        <w:t>3.事件所造成的危害已经彻底消除，无继发可能；</w:t>
      </w:r>
    </w:p>
    <w:p>
      <w:pPr>
        <w:spacing w:line="360" w:lineRule="auto"/>
        <w:ind w:firstLine="405"/>
        <w:rPr>
          <w:rFonts w:asciiTheme="minorEastAsia" w:hAnsiTheme="minorEastAsia"/>
          <w:sz w:val="24"/>
          <w:szCs w:val="24"/>
        </w:rPr>
      </w:pPr>
      <w:r>
        <w:rPr>
          <w:rFonts w:hint="eastAsia" w:asciiTheme="minorEastAsia" w:hAnsiTheme="minorEastAsia"/>
          <w:sz w:val="24"/>
          <w:szCs w:val="24"/>
        </w:rPr>
        <w:t>4.事件现场的各种忖业应急处置行动已无继续的必要；</w:t>
      </w:r>
    </w:p>
    <w:p>
      <w:pPr>
        <w:spacing w:line="360" w:lineRule="auto"/>
        <w:ind w:firstLine="405"/>
        <w:rPr>
          <w:rFonts w:asciiTheme="minorEastAsia" w:hAnsiTheme="minorEastAsia"/>
          <w:sz w:val="24"/>
          <w:szCs w:val="24"/>
        </w:rPr>
      </w:pPr>
      <w:r>
        <w:rPr>
          <w:rFonts w:hint="eastAsia" w:asciiTheme="minorEastAsia" w:hAnsiTheme="minorEastAsia"/>
          <w:sz w:val="24"/>
          <w:szCs w:val="24"/>
        </w:rPr>
        <w:t>5.采取了必要的防护措施以保护公众免受再次危害。</w:t>
      </w:r>
    </w:p>
    <w:p>
      <w:pPr>
        <w:spacing w:line="360" w:lineRule="auto"/>
        <w:ind w:firstLine="405"/>
        <w:rPr>
          <w:rFonts w:asciiTheme="minorEastAsia" w:hAnsiTheme="minorEastAsia"/>
          <w:sz w:val="24"/>
          <w:szCs w:val="24"/>
        </w:rPr>
      </w:pPr>
      <w:r>
        <w:rPr>
          <w:rFonts w:hint="eastAsia" w:asciiTheme="minorEastAsia" w:hAnsiTheme="minorEastAsia"/>
          <w:sz w:val="24"/>
          <w:szCs w:val="24"/>
        </w:rPr>
        <w:t>当满足以上五个条件后，由指挥部总指挥宣布应急响应结束，各项生产管理工作进入正常运作，现场应急指挥机构予以撤销。</w:t>
      </w:r>
    </w:p>
    <w:p>
      <w:pPr>
        <w:spacing w:line="360" w:lineRule="auto"/>
        <w:ind w:firstLine="480" w:firstLineChars="200"/>
        <w:outlineLvl w:val="0"/>
        <w:rPr>
          <w:rFonts w:ascii="微软雅黑" w:hAnsi="微软雅黑" w:eastAsia="微软雅黑"/>
          <w:b/>
          <w:sz w:val="24"/>
          <w:szCs w:val="24"/>
        </w:rPr>
      </w:pPr>
      <w:bookmarkStart w:id="11" w:name="_Toc9178"/>
      <w:r>
        <w:rPr>
          <w:rFonts w:ascii="微软雅黑" w:hAnsi="微软雅黑" w:eastAsia="微软雅黑"/>
          <w:b/>
          <w:sz w:val="24"/>
          <w:szCs w:val="24"/>
        </w:rPr>
        <w:t>十一、后期处置</w:t>
      </w:r>
      <w:bookmarkEnd w:id="11"/>
    </w:p>
    <w:p>
      <w:pPr>
        <w:spacing w:line="360" w:lineRule="auto"/>
        <w:ind w:left="315" w:leftChars="150" w:firstLine="120" w:firstLineChars="50"/>
        <w:rPr>
          <w:rFonts w:asciiTheme="minorEastAsia" w:hAnsiTheme="minorEastAsia"/>
          <w:sz w:val="24"/>
          <w:szCs w:val="24"/>
        </w:rPr>
      </w:pPr>
      <w:r>
        <w:rPr>
          <w:rFonts w:hint="eastAsia" w:asciiTheme="minorEastAsia" w:hAnsiTheme="minorEastAsia"/>
          <w:sz w:val="24"/>
          <w:szCs w:val="24"/>
        </w:rPr>
        <w:t>11</w:t>
      </w:r>
      <w:r>
        <w:rPr>
          <w:rFonts w:asciiTheme="minorEastAsia" w:hAnsiTheme="minorEastAsia"/>
          <w:sz w:val="24"/>
          <w:szCs w:val="24"/>
        </w:rPr>
        <w:t>.1后期处置、现场恢复的原则</w:t>
      </w:r>
    </w:p>
    <w:p>
      <w:pPr>
        <w:spacing w:line="360" w:lineRule="auto"/>
        <w:ind w:left="315" w:leftChars="150" w:firstLine="120" w:firstLineChars="50"/>
        <w:rPr>
          <w:rFonts w:asciiTheme="minorEastAsia" w:hAnsiTheme="minorEastAsia"/>
          <w:sz w:val="24"/>
          <w:szCs w:val="24"/>
        </w:rPr>
      </w:pPr>
      <w:r>
        <w:rPr>
          <w:rFonts w:asciiTheme="minorEastAsia" w:hAnsiTheme="minorEastAsia"/>
          <w:sz w:val="24"/>
          <w:szCs w:val="24"/>
        </w:rPr>
        <w:t>消除明火、清理现场燃烧灰烬、不破坏事故现场:</w:t>
      </w:r>
    </w:p>
    <w:p>
      <w:pPr>
        <w:spacing w:line="360" w:lineRule="auto"/>
        <w:ind w:left="420" w:leftChars="200"/>
        <w:rPr>
          <w:rFonts w:asciiTheme="minorEastAsia" w:hAnsiTheme="minorEastAsia"/>
          <w:sz w:val="24"/>
          <w:szCs w:val="24"/>
        </w:rPr>
      </w:pPr>
      <w:r>
        <w:rPr>
          <w:rFonts w:hint="eastAsia" w:asciiTheme="minorEastAsia" w:hAnsiTheme="minorEastAsia"/>
          <w:sz w:val="24"/>
          <w:szCs w:val="24"/>
        </w:rPr>
        <w:t>11.</w:t>
      </w:r>
      <w:r>
        <w:rPr>
          <w:rFonts w:asciiTheme="minorEastAsia" w:hAnsiTheme="minorEastAsia"/>
          <w:sz w:val="24"/>
          <w:szCs w:val="24"/>
        </w:rPr>
        <w:t>2负责保险和理赔的责任部门</w:t>
      </w:r>
      <w:r>
        <w:rPr>
          <w:rFonts w:hint="eastAsia" w:asciiTheme="minorEastAsia" w:hAnsiTheme="minorEastAsia"/>
          <w:sz w:val="24"/>
          <w:szCs w:val="24"/>
        </w:rPr>
        <w:t>：</w:t>
      </w:r>
      <w:r>
        <w:rPr>
          <w:rFonts w:asciiTheme="minorEastAsia" w:hAnsiTheme="minorEastAsia"/>
          <w:sz w:val="24"/>
          <w:szCs w:val="24"/>
        </w:rPr>
        <w:t>财务部</w:t>
      </w:r>
      <w:r>
        <w:rPr>
          <w:rFonts w:asciiTheme="minorEastAsia" w:hAnsiTheme="minorEastAsia"/>
          <w:sz w:val="24"/>
          <w:szCs w:val="24"/>
        </w:rPr>
        <w:br w:type="textWrapping"/>
      </w:r>
      <w:r>
        <w:rPr>
          <w:rFonts w:hint="eastAsia" w:asciiTheme="minorEastAsia" w:hAnsiTheme="minorEastAsia"/>
          <w:sz w:val="24"/>
          <w:szCs w:val="24"/>
        </w:rPr>
        <w:t>11</w:t>
      </w:r>
      <w:r>
        <w:rPr>
          <w:rFonts w:asciiTheme="minorEastAsia" w:hAnsiTheme="minorEastAsia"/>
          <w:sz w:val="24"/>
          <w:szCs w:val="24"/>
        </w:rPr>
        <w:t>.3事故或事件调查的原则、内容、方法和目的</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11</w:t>
      </w:r>
      <w:r>
        <w:rPr>
          <w:rFonts w:asciiTheme="minorEastAsia" w:hAnsiTheme="minorEastAsia"/>
          <w:sz w:val="24"/>
          <w:szCs w:val="24"/>
        </w:rPr>
        <w:t>.3.1事故调查要遵循实事求是、尊重科学的原则、“四不放过”原则、公正、公开的原则、分级管辖原则。</w:t>
      </w:r>
      <w:r>
        <w:rPr>
          <w:rFonts w:asciiTheme="minorEastAsia" w:hAnsiTheme="minorEastAsia"/>
          <w:sz w:val="24"/>
          <w:szCs w:val="24"/>
        </w:rPr>
        <w:br w:type="textWrapping"/>
      </w:r>
      <w:r>
        <w:rPr>
          <w:rFonts w:hint="eastAsia" w:asciiTheme="minorEastAsia" w:hAnsiTheme="minorEastAsia"/>
          <w:sz w:val="24"/>
          <w:szCs w:val="24"/>
        </w:rPr>
        <w:t xml:space="preserve">    11</w:t>
      </w:r>
      <w:r>
        <w:rPr>
          <w:rFonts w:asciiTheme="minorEastAsia" w:hAnsiTheme="minorEastAsia"/>
          <w:sz w:val="24"/>
          <w:szCs w:val="24"/>
        </w:rPr>
        <w:t>.3.2事故调查内容包括背景信息、事故描述、事故原因、事故教训、事故责任的处理建议、事故调查组人员名单以及其他需要说明的事项。</w:t>
      </w:r>
      <w:r>
        <w:rPr>
          <w:rFonts w:asciiTheme="minorEastAsia" w:hAnsiTheme="minorEastAsia"/>
          <w:sz w:val="24"/>
          <w:szCs w:val="24"/>
        </w:rPr>
        <w:br w:type="textWrapping"/>
      </w:r>
      <w:r>
        <w:rPr>
          <w:rFonts w:hint="eastAsia" w:asciiTheme="minorEastAsia" w:hAnsiTheme="minorEastAsia"/>
          <w:sz w:val="24"/>
          <w:szCs w:val="24"/>
        </w:rPr>
        <w:t xml:space="preserve">    11</w:t>
      </w:r>
      <w:r>
        <w:rPr>
          <w:rFonts w:asciiTheme="minorEastAsia" w:hAnsiTheme="minorEastAsia"/>
          <w:sz w:val="24"/>
          <w:szCs w:val="24"/>
        </w:rPr>
        <w:t>.3.3事故调查方法主要有故障树分析法、故障类型和影响分析方法和变更分析方法。</w:t>
      </w:r>
      <w:r>
        <w:rPr>
          <w:rFonts w:asciiTheme="minorEastAsia" w:hAnsiTheme="minorEastAsia"/>
          <w:sz w:val="24"/>
          <w:szCs w:val="24"/>
        </w:rPr>
        <w:br w:type="textWrapping"/>
      </w:r>
      <w:r>
        <w:rPr>
          <w:rFonts w:hint="eastAsia" w:asciiTheme="minorEastAsia" w:hAnsiTheme="minorEastAsia"/>
          <w:sz w:val="24"/>
          <w:szCs w:val="24"/>
        </w:rPr>
        <w:t xml:space="preserve">    11</w:t>
      </w:r>
      <w:r>
        <w:rPr>
          <w:rFonts w:asciiTheme="minorEastAsia" w:hAnsiTheme="minorEastAsia"/>
          <w:sz w:val="24"/>
          <w:szCs w:val="24"/>
        </w:rPr>
        <w:t>.3.4事故调查处理的主要目的是通过对事故的调查，查清事故发生的经过，科学分析事故原因，找出发生事故的内外关系，总结事故发生的教训和规律，提出有针对性的措施，防止类似事故的再度发生。</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11.3.5由总指挥授权或由市场销售部统一对外进行信息发布。</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11.3.6由EHS部门负责对应急演练工作的总结、评价、改进。</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11.3.7由人事部负责、各部门配合对公司员工进行合理安置。</w:t>
      </w:r>
    </w:p>
    <w:p>
      <w:pPr>
        <w:spacing w:line="360" w:lineRule="auto"/>
        <w:ind w:left="420" w:leftChars="200"/>
        <w:rPr>
          <w:rFonts w:asciiTheme="minorEastAsia" w:hAnsiTheme="minorEastAsia"/>
          <w:sz w:val="24"/>
          <w:szCs w:val="24"/>
        </w:rPr>
      </w:pPr>
      <w:r>
        <w:rPr>
          <w:rFonts w:hint="eastAsia" w:asciiTheme="minorEastAsia" w:hAnsiTheme="minorEastAsia"/>
          <w:sz w:val="24"/>
          <w:szCs w:val="24"/>
        </w:rPr>
        <w:t>11.3.8由工程部负责对设施设备故障进行抢修和现场恢复。</w:t>
      </w:r>
      <w:r>
        <w:rPr>
          <w:rFonts w:asciiTheme="minorEastAsia" w:hAnsiTheme="minorEastAsia"/>
          <w:sz w:val="24"/>
          <w:szCs w:val="24"/>
        </w:rPr>
        <w:br w:type="textWrapping"/>
      </w:r>
      <w:r>
        <w:rPr>
          <w:rFonts w:hint="eastAsia" w:asciiTheme="minorEastAsia" w:hAnsiTheme="minorEastAsia"/>
          <w:sz w:val="24"/>
          <w:szCs w:val="24"/>
        </w:rPr>
        <w:t>11</w:t>
      </w:r>
      <w:r>
        <w:rPr>
          <w:rFonts w:asciiTheme="minorEastAsia" w:hAnsiTheme="minorEastAsia"/>
          <w:sz w:val="24"/>
          <w:szCs w:val="24"/>
        </w:rPr>
        <w:t>.4应急工作总结、评价、改进</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11</w:t>
      </w:r>
      <w:r>
        <w:rPr>
          <w:rFonts w:asciiTheme="minorEastAsia" w:hAnsiTheme="minorEastAsia"/>
          <w:sz w:val="24"/>
          <w:szCs w:val="24"/>
        </w:rPr>
        <w:t>.4.1每次火灾应急演练后或者火险处理后，应立即召开总结会，由演练者(事故处理者)进行自评，演练监护者(</w:t>
      </w:r>
      <w:r>
        <w:rPr>
          <w:rFonts w:hint="eastAsia" w:asciiTheme="minorEastAsia" w:hAnsiTheme="minorEastAsia"/>
          <w:sz w:val="24"/>
          <w:szCs w:val="24"/>
        </w:rPr>
        <w:t>EHS</w:t>
      </w:r>
      <w:r>
        <w:rPr>
          <w:rFonts w:asciiTheme="minorEastAsia" w:hAnsiTheme="minorEastAsia"/>
          <w:sz w:val="24"/>
          <w:szCs w:val="24"/>
        </w:rPr>
        <w:t>)进行点评，以期不断总结改进。</w:t>
      </w:r>
      <w:r>
        <w:rPr>
          <w:rFonts w:asciiTheme="minorEastAsia" w:hAnsiTheme="minorEastAsia"/>
          <w:sz w:val="24"/>
          <w:szCs w:val="24"/>
        </w:rPr>
        <w:br w:type="textWrapping"/>
      </w:r>
      <w:r>
        <w:rPr>
          <w:rFonts w:hint="eastAsia" w:asciiTheme="minorEastAsia" w:hAnsiTheme="minorEastAsia"/>
          <w:sz w:val="24"/>
          <w:szCs w:val="24"/>
        </w:rPr>
        <w:t xml:space="preserve">    11</w:t>
      </w:r>
      <w:r>
        <w:rPr>
          <w:rFonts w:asciiTheme="minorEastAsia" w:hAnsiTheme="minorEastAsia"/>
          <w:sz w:val="24"/>
          <w:szCs w:val="24"/>
        </w:rPr>
        <w:t>.4.2要求在事故后或演练后一周内各级参加单位写出总结，</w:t>
      </w:r>
      <w:r>
        <w:rPr>
          <w:rFonts w:hint="eastAsia" w:asciiTheme="minorEastAsia" w:hAnsiTheme="minorEastAsia"/>
          <w:sz w:val="24"/>
          <w:szCs w:val="24"/>
        </w:rPr>
        <w:t>EHS部门</w:t>
      </w:r>
      <w:r>
        <w:rPr>
          <w:rFonts w:asciiTheme="minorEastAsia" w:hAnsiTheme="minorEastAsia"/>
          <w:sz w:val="24"/>
          <w:szCs w:val="24"/>
        </w:rPr>
        <w:t>负责审核，并形成公司演练总结，经公司会议审核后发布。</w:t>
      </w:r>
    </w:p>
    <w:p>
      <w:pPr>
        <w:spacing w:line="360" w:lineRule="auto"/>
        <w:ind w:firstLine="480" w:firstLineChars="200"/>
        <w:outlineLvl w:val="0"/>
        <w:rPr>
          <w:rFonts w:ascii="微软雅黑" w:hAnsi="微软雅黑" w:eastAsia="微软雅黑"/>
          <w:b/>
          <w:sz w:val="24"/>
        </w:rPr>
      </w:pPr>
      <w:bookmarkStart w:id="12" w:name="_Toc25376"/>
      <w:r>
        <w:rPr>
          <w:rFonts w:hint="eastAsia" w:ascii="微软雅黑" w:hAnsi="微软雅黑" w:eastAsia="微软雅黑"/>
          <w:b/>
          <w:sz w:val="24"/>
        </w:rPr>
        <w:t>十二、附则</w:t>
      </w:r>
      <w:bookmarkEnd w:id="12"/>
    </w:p>
    <w:p>
      <w:pPr>
        <w:spacing w:line="360" w:lineRule="auto"/>
        <w:ind w:firstLine="482" w:firstLineChars="200"/>
        <w:rPr>
          <w:rFonts w:asciiTheme="minorEastAsia" w:hAnsiTheme="minorEastAsia"/>
          <w:b/>
          <w:sz w:val="24"/>
        </w:rPr>
      </w:pPr>
      <w:r>
        <w:rPr>
          <w:rFonts w:hint="eastAsia" w:asciiTheme="minorEastAsia" w:hAnsiTheme="minorEastAsia"/>
          <w:b/>
          <w:sz w:val="24"/>
        </w:rPr>
        <w:t>12.1预案的培训</w:t>
      </w:r>
    </w:p>
    <w:p>
      <w:pPr>
        <w:spacing w:line="360" w:lineRule="auto"/>
        <w:ind w:firstLine="480" w:firstLineChars="200"/>
        <w:rPr>
          <w:rFonts w:asciiTheme="minorEastAsia" w:hAnsiTheme="minorEastAsia"/>
          <w:sz w:val="24"/>
        </w:rPr>
      </w:pPr>
      <w:r>
        <w:rPr>
          <w:rFonts w:hint="eastAsia" w:asciiTheme="minorEastAsia" w:hAnsiTheme="minorEastAsia"/>
          <w:sz w:val="24"/>
        </w:rPr>
        <w:t>12.1.1在预案中承担相应任务的所有人员，均应参加培训。承担任务的人员发生调整，新进人员应在安保部的指导下及时熟悉预案内容;调整幅度较大的，应组织集中培训。</w:t>
      </w:r>
    </w:p>
    <w:p>
      <w:pPr>
        <w:spacing w:line="360" w:lineRule="auto"/>
        <w:ind w:firstLine="480" w:firstLineChars="200"/>
        <w:rPr>
          <w:rFonts w:asciiTheme="minorEastAsia" w:hAnsiTheme="minorEastAsia"/>
          <w:sz w:val="24"/>
        </w:rPr>
      </w:pPr>
      <w:r>
        <w:rPr>
          <w:rFonts w:hint="eastAsia" w:asciiTheme="minorEastAsia" w:hAnsiTheme="minorEastAsia"/>
          <w:sz w:val="24"/>
        </w:rPr>
        <w:t>12.1.2培训目的是使参训人员熟悉预案内容，了解火灾发生时各行动机构人员的工作任务及各方之间应做到的协调配合，掌握必要的灭火技术，熟悉消防设施、器材的操作使用方法。</w:t>
      </w:r>
    </w:p>
    <w:p>
      <w:pPr>
        <w:spacing w:line="360" w:lineRule="auto"/>
        <w:ind w:firstLine="480" w:firstLineChars="200"/>
        <w:rPr>
          <w:rFonts w:asciiTheme="minorEastAsia" w:hAnsiTheme="minorEastAsia"/>
          <w:sz w:val="24"/>
        </w:rPr>
      </w:pPr>
      <w:r>
        <w:rPr>
          <w:rFonts w:hint="eastAsia" w:asciiTheme="minorEastAsia" w:hAnsiTheme="minorEastAsia"/>
          <w:sz w:val="24"/>
        </w:rPr>
        <w:t>12.1.3培训的主要内容是预案的全部内容，职责、个人角色及其意义，应急演练及灭火疏散行动中的注意事项，防火、灭火常识，灭火基本技能，常见消防设施的原理、性能及操作使用方法。</w:t>
      </w:r>
    </w:p>
    <w:p>
      <w:pPr>
        <w:spacing w:line="360" w:lineRule="auto"/>
        <w:ind w:firstLine="480" w:firstLineChars="200"/>
        <w:rPr>
          <w:rFonts w:asciiTheme="minorEastAsia" w:hAnsiTheme="minorEastAsia"/>
          <w:sz w:val="24"/>
        </w:rPr>
      </w:pPr>
      <w:r>
        <w:rPr>
          <w:rFonts w:hint="eastAsia" w:asciiTheme="minorEastAsia" w:hAnsiTheme="minorEastAsia"/>
          <w:sz w:val="24"/>
        </w:rPr>
        <w:t>12.1.4对培训效果进行考核和评估，保存相关记录，培训周期不低于1年。</w:t>
      </w:r>
    </w:p>
    <w:p>
      <w:pPr>
        <w:spacing w:line="360" w:lineRule="auto"/>
        <w:ind w:firstLine="482" w:firstLineChars="200"/>
        <w:rPr>
          <w:rFonts w:asciiTheme="minorEastAsia" w:hAnsiTheme="minorEastAsia"/>
          <w:b/>
          <w:sz w:val="24"/>
        </w:rPr>
      </w:pPr>
      <w:r>
        <w:rPr>
          <w:rFonts w:hint="eastAsia" w:asciiTheme="minorEastAsia" w:hAnsiTheme="minorEastAsia"/>
          <w:b/>
          <w:sz w:val="24"/>
        </w:rPr>
        <w:t>12.2预案的演练</w:t>
      </w:r>
    </w:p>
    <w:p>
      <w:pPr>
        <w:spacing w:line="360" w:lineRule="auto"/>
        <w:ind w:firstLine="480" w:firstLineChars="200"/>
        <w:rPr>
          <w:rFonts w:asciiTheme="minorEastAsia" w:hAnsiTheme="minorEastAsia"/>
          <w:sz w:val="24"/>
        </w:rPr>
      </w:pPr>
      <w:r>
        <w:rPr>
          <w:rFonts w:hint="eastAsia" w:asciiTheme="minorEastAsia" w:hAnsiTheme="minorEastAsia"/>
          <w:sz w:val="24"/>
        </w:rPr>
        <w:t>12.2.1公司作为市属消防安全重点单位应至少每半年组织一次演练，微型消防站至少每季度组织一次演练。</w:t>
      </w:r>
    </w:p>
    <w:p>
      <w:pPr>
        <w:spacing w:line="360" w:lineRule="auto"/>
        <w:ind w:firstLine="480" w:firstLineChars="200"/>
        <w:rPr>
          <w:rFonts w:asciiTheme="minorEastAsia" w:hAnsiTheme="minorEastAsia"/>
          <w:sz w:val="24"/>
        </w:rPr>
      </w:pPr>
      <w:r>
        <w:rPr>
          <w:rFonts w:hint="eastAsia" w:asciiTheme="minorEastAsia" w:hAnsiTheme="minorEastAsia"/>
          <w:sz w:val="24"/>
        </w:rPr>
        <w:t>12.2.2在火灾多发季节或有重大活动时，应组织全要素综合演练。</w:t>
      </w:r>
    </w:p>
    <w:p>
      <w:pPr>
        <w:spacing w:line="360" w:lineRule="auto"/>
        <w:ind w:firstLine="480" w:firstLineChars="200"/>
        <w:rPr>
          <w:rFonts w:asciiTheme="minorEastAsia" w:hAnsiTheme="minorEastAsia"/>
          <w:sz w:val="24"/>
        </w:rPr>
      </w:pPr>
      <w:r>
        <w:rPr>
          <w:rFonts w:hint="eastAsia" w:asciiTheme="minorEastAsia" w:hAnsiTheme="minorEastAsia"/>
          <w:sz w:val="24"/>
        </w:rPr>
        <w:t>12.2.3各部门应结合实际适时组织专项演练，宜每月组织开展一次疏散演练。</w:t>
      </w:r>
    </w:p>
    <w:p>
      <w:pPr>
        <w:spacing w:line="360" w:lineRule="auto"/>
        <w:ind w:firstLine="480" w:firstLineChars="200"/>
        <w:rPr>
          <w:rFonts w:asciiTheme="minorEastAsia" w:hAnsiTheme="minorEastAsia"/>
          <w:sz w:val="24"/>
        </w:rPr>
      </w:pPr>
      <w:r>
        <w:rPr>
          <w:rFonts w:hint="eastAsia" w:asciiTheme="minorEastAsia" w:hAnsiTheme="minorEastAsia"/>
          <w:sz w:val="24"/>
        </w:rPr>
        <w:t>12.2.4公司全要素综合演练由指挥机构统一组织，专项演练由安保部或各部门组织。</w:t>
      </w:r>
    </w:p>
    <w:p>
      <w:pPr>
        <w:spacing w:line="360" w:lineRule="auto"/>
        <w:ind w:firstLine="480" w:firstLineChars="200"/>
        <w:rPr>
          <w:rFonts w:asciiTheme="minorEastAsia" w:hAnsiTheme="minorEastAsia"/>
          <w:sz w:val="24"/>
        </w:rPr>
      </w:pPr>
      <w:r>
        <w:rPr>
          <w:rFonts w:hint="eastAsia" w:asciiTheme="minorEastAsia" w:hAnsiTheme="minorEastAsia"/>
          <w:sz w:val="24"/>
        </w:rPr>
        <w:t>12.2.5各部门组织专项消防演练，一般应在安保部指导下进行，保证专项演练能够有机融入本单位整体演练要求。</w:t>
      </w:r>
    </w:p>
    <w:p>
      <w:pPr>
        <w:spacing w:line="360" w:lineRule="auto"/>
        <w:ind w:firstLine="480" w:firstLineChars="200"/>
        <w:rPr>
          <w:rFonts w:asciiTheme="minorEastAsia" w:hAnsiTheme="minorEastAsia"/>
          <w:sz w:val="24"/>
        </w:rPr>
      </w:pPr>
      <w:r>
        <w:rPr>
          <w:rFonts w:hint="eastAsia" w:asciiTheme="minorEastAsia" w:hAnsiTheme="minorEastAsia"/>
          <w:sz w:val="24"/>
        </w:rPr>
        <w:t>12.2.6组织全要素综合演练时，可以报告当地消防部门给予业务指导，应适时与消防部门组织联合演练。</w:t>
      </w:r>
    </w:p>
    <w:p>
      <w:pPr>
        <w:spacing w:line="360" w:lineRule="auto"/>
        <w:ind w:firstLine="480" w:firstLineChars="200"/>
        <w:rPr>
          <w:rFonts w:asciiTheme="minorEastAsia" w:hAnsiTheme="minorEastAsia"/>
          <w:sz w:val="24"/>
        </w:rPr>
      </w:pPr>
      <w:r>
        <w:rPr>
          <w:rFonts w:hint="eastAsia" w:asciiTheme="minorEastAsia" w:hAnsiTheme="minorEastAsia"/>
          <w:sz w:val="24"/>
        </w:rPr>
        <w:t>12.2.7演练应确保安全有序，注重能力提高。</w:t>
      </w:r>
    </w:p>
    <w:p>
      <w:pPr>
        <w:spacing w:line="360" w:lineRule="auto"/>
        <w:ind w:firstLine="482" w:firstLineChars="200"/>
        <w:rPr>
          <w:rFonts w:asciiTheme="minorEastAsia" w:hAnsiTheme="minorEastAsia"/>
          <w:b/>
          <w:sz w:val="24"/>
        </w:rPr>
      </w:pPr>
      <w:r>
        <w:rPr>
          <w:rFonts w:hint="eastAsia" w:asciiTheme="minorEastAsia" w:hAnsiTheme="minorEastAsia"/>
          <w:b/>
          <w:sz w:val="24"/>
        </w:rPr>
        <w:t>12.3预案的演练考核</w:t>
      </w:r>
    </w:p>
    <w:p>
      <w:pPr>
        <w:spacing w:line="360" w:lineRule="auto"/>
        <w:ind w:firstLine="480" w:firstLineChars="200"/>
        <w:rPr>
          <w:rFonts w:asciiTheme="minorEastAsia" w:hAnsiTheme="minorEastAsia"/>
          <w:sz w:val="24"/>
        </w:rPr>
      </w:pPr>
      <w:r>
        <w:rPr>
          <w:rFonts w:hint="eastAsia" w:asciiTheme="minorEastAsia" w:hAnsiTheme="minorEastAsia"/>
          <w:sz w:val="24"/>
        </w:rPr>
        <w:t>公司应每年定期组织全体员工对各级各类预案的学习、实施情况进行考核，结合各岗位职责分工，明确各角色考核要求，量化考核标准，纳入责任制总体工作考核。</w:t>
      </w:r>
    </w:p>
    <w:sectPr>
      <w:headerReference r:id="rId3" w:type="default"/>
      <w:footerReference r:id="rId4" w:type="default"/>
      <w:pgSz w:w="11906" w:h="16838"/>
      <w:pgMar w:top="1440" w:right="1800" w:bottom="1440" w:left="1800" w:header="851" w:footer="992" w:gutter="0"/>
      <w:pgBorders w:offsetFrom="page">
        <w:top w:val="dashSmallGap" w:color="C6D9F1" w:sz="6" w:space="1"/>
        <w:left w:val="dashSmallGap" w:color="C6D9F1" w:sz="6" w:space="1"/>
        <w:bottom w:val="dashSmallGap" w:color="C6D9F1" w:sz="6" w:space="1"/>
        <w:right w:val="dashSmallGap" w:color="C6D9F1" w:sz="6" w:space="1"/>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汉仪粗黑简">
    <w:panose1 w:val="02010600000101010101"/>
    <w:charset w:val="86"/>
    <w:family w:val="auto"/>
    <w:pitch w:val="default"/>
    <w:sig w:usb0="00000001" w:usb1="080E0800" w:usb2="00000002" w:usb3="00000000" w:csb0="00040000" w:csb1="00000000"/>
  </w:font>
  <w:font w:name="微软雅黑 Light">
    <w:panose1 w:val="020B0502040204020203"/>
    <w:charset w:val="86"/>
    <w:family w:val="auto"/>
    <w:pitch w:val="default"/>
    <w:sig w:usb0="80000287" w:usb1="2ACF0010" w:usb2="00000016" w:usb3="00000000" w:csb0="0004001F" w:csb1="00000000"/>
  </w:font>
  <w:font w:name="方正粗黑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16738"/>
      <w:docPartObj>
        <w:docPartGallery w:val="AutoText"/>
      </w:docPartObj>
    </w:sdtPr>
    <w:sdtContent>
      <w:p>
        <w:pPr>
          <w:pStyle w:val="4"/>
          <w:jc w:val="center"/>
        </w:pPr>
        <w:r>
          <w:fldChar w:fldCharType="begin"/>
        </w:r>
        <w:r>
          <w:instrText xml:space="preserve"> PAGE   \* MERGEFORMAT </w:instrText>
        </w:r>
        <w:r>
          <w:fldChar w:fldCharType="separate"/>
        </w:r>
        <w:r>
          <w:rPr>
            <w:lang w:val="zh-CN"/>
          </w:rPr>
          <w:t>-</w:t>
        </w:r>
        <w:r>
          <w:t xml:space="preserve"> 2 -</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val="0"/>
      <w:pBdr>
        <w:top w:val="none" w:color="auto" w:sz="0" w:space="1"/>
        <w:left w:val="none" w:color="auto" w:sz="0" w:space="4"/>
        <w:bottom w:val="none" w:color="auto" w:sz="0" w:space="1"/>
        <w:right w:val="none" w:color="auto" w:sz="0" w:space="4"/>
        <w:between w:val="none" w:color="auto" w:sz="0" w:space="0"/>
      </w:pBdr>
      <w:snapToGrid w:val="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16075"/>
    <w:rsid w:val="00002EBD"/>
    <w:rsid w:val="00151FBE"/>
    <w:rsid w:val="00152358"/>
    <w:rsid w:val="00184F0F"/>
    <w:rsid w:val="002063F0"/>
    <w:rsid w:val="0025194D"/>
    <w:rsid w:val="00254198"/>
    <w:rsid w:val="00266301"/>
    <w:rsid w:val="002B7D07"/>
    <w:rsid w:val="002C5D9A"/>
    <w:rsid w:val="00305945"/>
    <w:rsid w:val="0033018F"/>
    <w:rsid w:val="00372980"/>
    <w:rsid w:val="0039261D"/>
    <w:rsid w:val="003A1667"/>
    <w:rsid w:val="003B04FA"/>
    <w:rsid w:val="003B1D72"/>
    <w:rsid w:val="003C79DE"/>
    <w:rsid w:val="00414FA1"/>
    <w:rsid w:val="004416BF"/>
    <w:rsid w:val="004459A2"/>
    <w:rsid w:val="004C5DF9"/>
    <w:rsid w:val="00516075"/>
    <w:rsid w:val="00585D6E"/>
    <w:rsid w:val="005E02C9"/>
    <w:rsid w:val="006B1A09"/>
    <w:rsid w:val="006D4E09"/>
    <w:rsid w:val="006E43FF"/>
    <w:rsid w:val="006E7E27"/>
    <w:rsid w:val="007550DE"/>
    <w:rsid w:val="0075529F"/>
    <w:rsid w:val="007A0FA9"/>
    <w:rsid w:val="007E0CE5"/>
    <w:rsid w:val="007F1D4B"/>
    <w:rsid w:val="00813737"/>
    <w:rsid w:val="0081792C"/>
    <w:rsid w:val="00851CC5"/>
    <w:rsid w:val="00853538"/>
    <w:rsid w:val="00857475"/>
    <w:rsid w:val="00871D5B"/>
    <w:rsid w:val="008A41B7"/>
    <w:rsid w:val="0091649E"/>
    <w:rsid w:val="009226ED"/>
    <w:rsid w:val="00930497"/>
    <w:rsid w:val="0094291F"/>
    <w:rsid w:val="00944B2C"/>
    <w:rsid w:val="009C24FF"/>
    <w:rsid w:val="00A42153"/>
    <w:rsid w:val="00A84C27"/>
    <w:rsid w:val="00A945C6"/>
    <w:rsid w:val="00AB5CFA"/>
    <w:rsid w:val="00AF16C1"/>
    <w:rsid w:val="00B76939"/>
    <w:rsid w:val="00B9206E"/>
    <w:rsid w:val="00BE7E25"/>
    <w:rsid w:val="00C063E8"/>
    <w:rsid w:val="00C2220B"/>
    <w:rsid w:val="00C35899"/>
    <w:rsid w:val="00C40071"/>
    <w:rsid w:val="00C40249"/>
    <w:rsid w:val="00C425FD"/>
    <w:rsid w:val="00C43F20"/>
    <w:rsid w:val="00C53918"/>
    <w:rsid w:val="00C62471"/>
    <w:rsid w:val="00C85093"/>
    <w:rsid w:val="00CA74B9"/>
    <w:rsid w:val="00CD557E"/>
    <w:rsid w:val="00D07444"/>
    <w:rsid w:val="00D3287F"/>
    <w:rsid w:val="00D64D37"/>
    <w:rsid w:val="00D8578B"/>
    <w:rsid w:val="00DA3053"/>
    <w:rsid w:val="00DC172F"/>
    <w:rsid w:val="00DF01F6"/>
    <w:rsid w:val="00DF0F8B"/>
    <w:rsid w:val="00E21CB8"/>
    <w:rsid w:val="00E67768"/>
    <w:rsid w:val="00E7745C"/>
    <w:rsid w:val="00E82EB2"/>
    <w:rsid w:val="00EB753B"/>
    <w:rsid w:val="00F73490"/>
    <w:rsid w:val="37CD0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Date"/>
    <w:basedOn w:val="1"/>
    <w:next w:val="1"/>
    <w:link w:val="14"/>
    <w:uiPriority w:val="0"/>
    <w:pPr>
      <w:ind w:left="100" w:leftChars="2500"/>
    </w:pPr>
  </w:style>
  <w:style w:type="paragraph" w:styleId="3">
    <w:name w:val="Balloon Text"/>
    <w:basedOn w:val="1"/>
    <w:link w:val="13"/>
    <w:uiPriority w:val="0"/>
    <w:rPr>
      <w:sz w:val="18"/>
      <w:szCs w:val="18"/>
    </w:rPr>
  </w:style>
  <w:style w:type="paragraph" w:styleId="4">
    <w:name w:val="footer"/>
    <w:basedOn w:val="1"/>
    <w:link w:val="12"/>
    <w:uiPriority w:val="0"/>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bCs/>
    </w:rPr>
  </w:style>
  <w:style w:type="character" w:customStyle="1" w:styleId="11">
    <w:name w:val="页眉 Char"/>
    <w:basedOn w:val="9"/>
    <w:link w:val="5"/>
    <w:qFormat/>
    <w:uiPriority w:val="99"/>
    <w:rPr>
      <w:sz w:val="18"/>
      <w:szCs w:val="18"/>
    </w:rPr>
  </w:style>
  <w:style w:type="character" w:customStyle="1" w:styleId="12">
    <w:name w:val="页脚 Char"/>
    <w:basedOn w:val="9"/>
    <w:link w:val="4"/>
    <w:uiPriority w:val="99"/>
    <w:rPr>
      <w:sz w:val="18"/>
      <w:szCs w:val="18"/>
    </w:rPr>
  </w:style>
  <w:style w:type="character" w:customStyle="1" w:styleId="13">
    <w:name w:val="批注框文本 Char"/>
    <w:basedOn w:val="9"/>
    <w:link w:val="3"/>
    <w:semiHidden/>
    <w:qFormat/>
    <w:uiPriority w:val="99"/>
    <w:rPr>
      <w:sz w:val="18"/>
      <w:szCs w:val="18"/>
    </w:rPr>
  </w:style>
  <w:style w:type="character" w:customStyle="1" w:styleId="14">
    <w:name w:val="日期 Char"/>
    <w:basedOn w:val="9"/>
    <w:link w:val="2"/>
    <w:semiHidden/>
    <w:qFormat/>
    <w:uiPriority w:val="99"/>
  </w:style>
  <w:style w:type="paragraph" w:customStyle="1" w:styleId="15">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diagramQuickStyle" Target="diagrams/quickStyle1.xml"/><Relationship Id="rId8" Type="http://schemas.openxmlformats.org/officeDocument/2006/relationships/diagramLayout" Target="diagrams/layout1.xml"/><Relationship Id="rId7" Type="http://schemas.openxmlformats.org/officeDocument/2006/relationships/diagramData" Target="diagrams/data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microsoft.com/office/2007/relationships/diagramDrawing" Target="diagrams/drawing1.xml"/><Relationship Id="rId10" Type="http://schemas.openxmlformats.org/officeDocument/2006/relationships/diagramColors" Target="diagrams/colors1.xml"/><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672C544C-E5C8-4E8B-B436-04E049461E2C}" type="doc">
      <dgm:prSet loTypeId="urn:microsoft.com/office/officeart/2005/8/layout/orgChart1" loCatId="hierarchy" qsTypeId="urn:microsoft.com/office/officeart/2005/8/quickstyle/simple1" qsCatId="simple" csTypeId="urn:microsoft.com/office/officeart/2005/8/colors/accent1_2" csCatId="accent1" phldr="1"/>
      <dgm:spPr/>
      <dgm:t>
        <a:bodyPr/>
        <a:p>
          <a:endParaRPr lang="zh-CN" altLang="en-US"/>
        </a:p>
      </dgm:t>
    </dgm:pt>
    <dgm:pt modelId="{5A6A230A-9F44-4D85-A3D3-F12714757718}">
      <dgm:prSet phldrT="[文本]" custT="1"/>
      <dgm:spPr/>
      <dgm:t>
        <a:bodyPr/>
        <a:p>
          <a:r>
            <a:rPr lang="zh-CN" altLang="en-US" sz="1800" b="1"/>
            <a:t>总指挥</a:t>
          </a:r>
          <a:endParaRPr lang="en-US" altLang="zh-CN" sz="1800" b="1"/>
        </a:p>
        <a:p>
          <a:r>
            <a:rPr lang="zh-CN" altLang="en-US" sz="1800" b="1"/>
            <a:t>总经理</a:t>
          </a:r>
        </a:p>
      </dgm:t>
    </dgm:pt>
    <dgm:pt modelId="{593D7701-28A4-440A-AA79-1519F018288A}" cxnId="{C7F0B9DE-A9C3-4D31-A26F-14E6D61C9963}" type="parTrans">
      <dgm:prSet/>
      <dgm:spPr/>
      <dgm:t>
        <a:bodyPr/>
        <a:p>
          <a:endParaRPr lang="zh-CN" altLang="en-US"/>
        </a:p>
      </dgm:t>
    </dgm:pt>
    <dgm:pt modelId="{89EE0328-7593-4D74-9A68-4816C7E75838}" cxnId="{C7F0B9DE-A9C3-4D31-A26F-14E6D61C9963}" type="sibTrans">
      <dgm:prSet/>
      <dgm:spPr/>
      <dgm:t>
        <a:bodyPr/>
        <a:p>
          <a:endParaRPr lang="zh-CN" altLang="en-US"/>
        </a:p>
      </dgm:t>
    </dgm:pt>
    <dgm:pt modelId="{996CB0BF-BFFB-451E-9449-05B53DE75886}" type="asst">
      <dgm:prSet phldrT="[文本]" custT="1"/>
      <dgm:spPr/>
      <dgm:t>
        <a:bodyPr/>
        <a:p>
          <a:r>
            <a:rPr lang="zh-CN" altLang="en-US" sz="1400" b="1"/>
            <a:t>副总指挥</a:t>
          </a:r>
          <a:endParaRPr lang="en-US" altLang="zh-CN" sz="1400" b="1"/>
        </a:p>
        <a:p>
          <a:r>
            <a:rPr lang="zh-CN" altLang="en-US" sz="1400" b="1"/>
            <a:t>供应链副总</a:t>
          </a:r>
        </a:p>
      </dgm:t>
    </dgm:pt>
    <dgm:pt modelId="{2D083D65-C1F5-4606-B727-DA937269008E}" cxnId="{DB102745-6C27-40BC-B40F-0D3F858D170F}" type="parTrans">
      <dgm:prSet/>
      <dgm:spPr/>
      <dgm:t>
        <a:bodyPr/>
        <a:p>
          <a:endParaRPr lang="zh-CN" altLang="en-US"/>
        </a:p>
      </dgm:t>
    </dgm:pt>
    <dgm:pt modelId="{D8E38655-2D9B-4EA8-8CFC-DAF3317BFEA4}" cxnId="{DB102745-6C27-40BC-B40F-0D3F858D170F}" type="sibTrans">
      <dgm:prSet/>
      <dgm:spPr/>
      <dgm:t>
        <a:bodyPr/>
        <a:p>
          <a:endParaRPr lang="zh-CN" altLang="en-US"/>
        </a:p>
      </dgm:t>
    </dgm:pt>
    <dgm:pt modelId="{9EB9AB78-4130-4890-B6C7-253BB9D8E952}">
      <dgm:prSet phldrT="[文本]" custT="1"/>
      <dgm:spPr/>
      <dgm:t>
        <a:bodyPr/>
        <a:p>
          <a:r>
            <a:rPr lang="zh-CN" altLang="en-US" sz="1400"/>
            <a:t>财务部总监</a:t>
          </a:r>
        </a:p>
      </dgm:t>
    </dgm:pt>
    <dgm:pt modelId="{70A1D119-8B3D-40BC-8A00-221BA556CB43}" cxnId="{4FAD27B1-1418-4ED2-9D0E-E046EC5FBDBF}" type="parTrans">
      <dgm:prSet/>
      <dgm:spPr/>
      <dgm:t>
        <a:bodyPr/>
        <a:p>
          <a:endParaRPr lang="zh-CN" altLang="en-US"/>
        </a:p>
      </dgm:t>
    </dgm:pt>
    <dgm:pt modelId="{813AAE1B-6964-41FD-86A6-AF0D87F0DF05}" cxnId="{4FAD27B1-1418-4ED2-9D0E-E046EC5FBDBF}" type="sibTrans">
      <dgm:prSet/>
      <dgm:spPr/>
      <dgm:t>
        <a:bodyPr/>
        <a:p>
          <a:endParaRPr lang="zh-CN" altLang="en-US"/>
        </a:p>
      </dgm:t>
    </dgm:pt>
    <dgm:pt modelId="{289BEBB5-32F4-4DC7-BFED-3B42116FE565}">
      <dgm:prSet phldrT="[文本]" custT="1"/>
      <dgm:spPr/>
      <dgm:t>
        <a:bodyPr/>
        <a:p>
          <a:r>
            <a:rPr lang="zh-CN" altLang="en-US" sz="1400"/>
            <a:t>人事部总监</a:t>
          </a:r>
        </a:p>
      </dgm:t>
    </dgm:pt>
    <dgm:pt modelId="{D0C8F5ED-5E0E-45A6-847B-0F43E3FFEF2D}" cxnId="{C9C022F3-841C-4803-9BA6-17E279AE804F}" type="parTrans">
      <dgm:prSet/>
      <dgm:spPr/>
      <dgm:t>
        <a:bodyPr/>
        <a:p>
          <a:endParaRPr lang="zh-CN" altLang="en-US"/>
        </a:p>
      </dgm:t>
    </dgm:pt>
    <dgm:pt modelId="{C301E0D8-5584-4047-A66E-520B98820131}" cxnId="{C9C022F3-841C-4803-9BA6-17E279AE804F}" type="sibTrans">
      <dgm:prSet/>
      <dgm:spPr/>
      <dgm:t>
        <a:bodyPr/>
        <a:p>
          <a:endParaRPr lang="zh-CN" altLang="en-US"/>
        </a:p>
      </dgm:t>
    </dgm:pt>
    <dgm:pt modelId="{8B545C9D-4BC9-4DAB-8CAD-DEE98544EB53}">
      <dgm:prSet phldrT="[文本]" custT="1"/>
      <dgm:spPr/>
      <dgm:t>
        <a:bodyPr/>
        <a:p>
          <a:r>
            <a:rPr lang="zh-CN" altLang="en-US" sz="1400"/>
            <a:t>仓储部经理</a:t>
          </a:r>
        </a:p>
      </dgm:t>
    </dgm:pt>
    <dgm:pt modelId="{7CA9080F-EC37-4962-B973-80363AC36592}" cxnId="{EA73729C-FB28-4B62-9706-DDFA01758045}" type="parTrans">
      <dgm:prSet/>
      <dgm:spPr/>
      <dgm:t>
        <a:bodyPr/>
        <a:p>
          <a:endParaRPr lang="zh-CN" altLang="en-US"/>
        </a:p>
      </dgm:t>
    </dgm:pt>
    <dgm:pt modelId="{1C02F583-BA17-490D-B3B3-45372513B96C}" cxnId="{EA73729C-FB28-4B62-9706-DDFA01758045}" type="sibTrans">
      <dgm:prSet/>
      <dgm:spPr/>
      <dgm:t>
        <a:bodyPr/>
        <a:p>
          <a:endParaRPr lang="zh-CN" altLang="en-US"/>
        </a:p>
      </dgm:t>
    </dgm:pt>
    <dgm:pt modelId="{1966DB84-3206-4442-9489-8A08C26C158A}">
      <dgm:prSet custT="1"/>
      <dgm:spPr/>
      <dgm:t>
        <a:bodyPr/>
        <a:p>
          <a:r>
            <a:rPr lang="zh-CN" altLang="en-US" sz="1400"/>
            <a:t>生产部总监</a:t>
          </a:r>
        </a:p>
      </dgm:t>
    </dgm:pt>
    <dgm:pt modelId="{45700877-A585-4D05-BA42-DE96F982A271}" cxnId="{62809CF9-FB84-444A-8349-AB3CA131A80D}" type="parTrans">
      <dgm:prSet/>
      <dgm:spPr/>
      <dgm:t>
        <a:bodyPr/>
        <a:p>
          <a:endParaRPr lang="zh-CN" altLang="en-US"/>
        </a:p>
      </dgm:t>
    </dgm:pt>
    <dgm:pt modelId="{8380F4EB-674B-43E7-83EB-E57B60EAB76D}" cxnId="{62809CF9-FB84-444A-8349-AB3CA131A80D}" type="sibTrans">
      <dgm:prSet/>
      <dgm:spPr/>
      <dgm:t>
        <a:bodyPr/>
        <a:p>
          <a:endParaRPr lang="zh-CN" altLang="en-US"/>
        </a:p>
      </dgm:t>
    </dgm:pt>
    <dgm:pt modelId="{80F36CED-EAD4-4D5B-9979-33B4C6A3EBB7}">
      <dgm:prSet custT="1"/>
      <dgm:spPr/>
      <dgm:t>
        <a:bodyPr/>
        <a:p>
          <a:r>
            <a:rPr lang="zh-CN" altLang="en-US" sz="1400"/>
            <a:t>机电部经理</a:t>
          </a:r>
        </a:p>
      </dgm:t>
    </dgm:pt>
    <dgm:pt modelId="{589143C3-7A1C-442B-8848-AC67F0A9B238}" cxnId="{01879B00-EB41-43BC-B86A-C82F7ECC9DB9}" type="parTrans">
      <dgm:prSet/>
      <dgm:spPr/>
      <dgm:t>
        <a:bodyPr/>
        <a:p>
          <a:endParaRPr lang="zh-CN" altLang="en-US"/>
        </a:p>
      </dgm:t>
    </dgm:pt>
    <dgm:pt modelId="{E422A882-D87C-4CEF-80A3-8F07CFEE0193}" cxnId="{01879B00-EB41-43BC-B86A-C82F7ECC9DB9}" type="sibTrans">
      <dgm:prSet/>
      <dgm:spPr/>
      <dgm:t>
        <a:bodyPr/>
        <a:p>
          <a:endParaRPr lang="zh-CN" altLang="en-US"/>
        </a:p>
      </dgm:t>
    </dgm:pt>
    <dgm:pt modelId="{D94E5D6D-B001-4FDC-BA55-3FC4D0690023}">
      <dgm:prSet custT="1"/>
      <dgm:spPr/>
      <dgm:t>
        <a:bodyPr/>
        <a:p>
          <a:r>
            <a:rPr lang="zh-CN" altLang="en-US" sz="1400"/>
            <a:t>安保部经理</a:t>
          </a:r>
        </a:p>
      </dgm:t>
    </dgm:pt>
    <dgm:pt modelId="{FF7DA5BE-CB7A-4CB6-AC1A-8A497B3550AF}" cxnId="{CFFDD5A1-0B37-49F2-87CD-A8FD51F64E16}" type="parTrans">
      <dgm:prSet/>
      <dgm:spPr/>
      <dgm:t>
        <a:bodyPr/>
        <a:p>
          <a:endParaRPr lang="zh-CN" altLang="en-US"/>
        </a:p>
      </dgm:t>
    </dgm:pt>
    <dgm:pt modelId="{74BDA7EC-E89B-47DC-B7D2-22B69A6E71BB}" cxnId="{CFFDD5A1-0B37-49F2-87CD-A8FD51F64E16}" type="sibTrans">
      <dgm:prSet/>
      <dgm:spPr/>
      <dgm:t>
        <a:bodyPr/>
        <a:p>
          <a:endParaRPr lang="zh-CN" altLang="en-US"/>
        </a:p>
      </dgm:t>
    </dgm:pt>
    <dgm:pt modelId="{1B83AC25-5EDA-4C7D-8045-33105356F60B}">
      <dgm:prSet custT="1"/>
      <dgm:spPr/>
      <dgm:t>
        <a:bodyPr/>
        <a:p>
          <a:r>
            <a:rPr lang="en-US" altLang="zh-CN" sz="1400"/>
            <a:t>EHS</a:t>
          </a:r>
          <a:r>
            <a:rPr lang="zh-CN" altLang="en-US" sz="1400"/>
            <a:t>办主任</a:t>
          </a:r>
        </a:p>
      </dgm:t>
    </dgm:pt>
    <dgm:pt modelId="{8F98A44B-3961-4502-A559-921DE74171FA}" cxnId="{748DD45C-D7D1-4CEF-9E24-3D660900C6A5}" type="parTrans">
      <dgm:prSet/>
      <dgm:spPr/>
      <dgm:t>
        <a:bodyPr/>
        <a:p>
          <a:endParaRPr lang="zh-CN" altLang="en-US"/>
        </a:p>
      </dgm:t>
    </dgm:pt>
    <dgm:pt modelId="{BE176500-1BA1-424B-8DC2-594FC5A3AC2A}" cxnId="{748DD45C-D7D1-4CEF-9E24-3D660900C6A5}" type="sibTrans">
      <dgm:prSet/>
      <dgm:spPr/>
      <dgm:t>
        <a:bodyPr/>
        <a:p>
          <a:endParaRPr lang="zh-CN" altLang="en-US"/>
        </a:p>
      </dgm:t>
    </dgm:pt>
    <dgm:pt modelId="{BCBEB6FE-3D2D-4B38-B0A1-F5D4BF347423}" type="pres">
      <dgm:prSet presAssocID="{672C544C-E5C8-4E8B-B436-04E049461E2C}" presName="hierChild1" presStyleCnt="0">
        <dgm:presLayoutVars>
          <dgm:orgChart val="1"/>
          <dgm:chPref val="1"/>
          <dgm:dir/>
          <dgm:animOne val="branch"/>
          <dgm:animLvl val="lvl"/>
          <dgm:resizeHandles/>
        </dgm:presLayoutVars>
      </dgm:prSet>
      <dgm:spPr/>
      <dgm:t>
        <a:bodyPr/>
        <a:p>
          <a:endParaRPr lang="zh-CN" altLang="en-US"/>
        </a:p>
      </dgm:t>
    </dgm:pt>
    <dgm:pt modelId="{1B3DBAEE-B3BE-4871-9F42-C7B5E792E56E}" type="pres">
      <dgm:prSet presAssocID="{5A6A230A-9F44-4D85-A3D3-F12714757718}" presName="hierRoot1" presStyleCnt="0">
        <dgm:presLayoutVars>
          <dgm:hierBranch val="init"/>
        </dgm:presLayoutVars>
      </dgm:prSet>
      <dgm:spPr/>
    </dgm:pt>
    <dgm:pt modelId="{7DBD8F84-C1D7-4707-B973-D644323FE9DF}" type="pres">
      <dgm:prSet presAssocID="{5A6A230A-9F44-4D85-A3D3-F12714757718}" presName="rootComposite1" presStyleCnt="0"/>
      <dgm:spPr/>
    </dgm:pt>
    <dgm:pt modelId="{C85C5B1B-1D62-4B53-8804-0A17FB39065B}" type="pres">
      <dgm:prSet presAssocID="{5A6A230A-9F44-4D85-A3D3-F12714757718}" presName="rootText1" presStyleLbl="node0" presStyleIdx="0" presStyleCnt="1" custScaleX="224473" custScaleY="207460">
        <dgm:presLayoutVars>
          <dgm:chPref val="3"/>
        </dgm:presLayoutVars>
      </dgm:prSet>
      <dgm:spPr>
        <a:prstGeom prst="roundRect">
          <a:avLst/>
        </a:prstGeom>
      </dgm:spPr>
      <dgm:t>
        <a:bodyPr/>
        <a:p>
          <a:endParaRPr lang="zh-CN" altLang="en-US"/>
        </a:p>
      </dgm:t>
    </dgm:pt>
    <dgm:pt modelId="{57E277E3-7ADD-4EB4-8143-DDE467A082DC}" type="pres">
      <dgm:prSet presAssocID="{5A6A230A-9F44-4D85-A3D3-F12714757718}" presName="rootConnector1" presStyleLbl="node1" presStyleIdx="0" presStyleCnt="0"/>
      <dgm:spPr/>
      <dgm:t>
        <a:bodyPr/>
        <a:p>
          <a:endParaRPr lang="zh-CN" altLang="en-US"/>
        </a:p>
      </dgm:t>
    </dgm:pt>
    <dgm:pt modelId="{2EACFABE-06BC-4784-8DC2-98EDF66BD8D8}" type="pres">
      <dgm:prSet presAssocID="{5A6A230A-9F44-4D85-A3D3-F12714757718}" presName="hierChild2" presStyleCnt="0"/>
      <dgm:spPr/>
    </dgm:pt>
    <dgm:pt modelId="{D15EE226-9068-40FA-BB02-0B19A5357637}" type="pres">
      <dgm:prSet presAssocID="{70A1D119-8B3D-40BC-8A00-221BA556CB43}" presName="Name37" presStyleLbl="parChTrans1D2" presStyleIdx="0" presStyleCnt="8"/>
      <dgm:spPr/>
      <dgm:t>
        <a:bodyPr/>
        <a:p>
          <a:endParaRPr lang="zh-CN" altLang="en-US"/>
        </a:p>
      </dgm:t>
    </dgm:pt>
    <dgm:pt modelId="{D07E110C-8516-40F8-9CD4-D808AFD4FB69}" type="pres">
      <dgm:prSet presAssocID="{9EB9AB78-4130-4890-B6C7-253BB9D8E952}" presName="hierRoot2" presStyleCnt="0">
        <dgm:presLayoutVars>
          <dgm:hierBranch val="init"/>
        </dgm:presLayoutVars>
      </dgm:prSet>
      <dgm:spPr/>
    </dgm:pt>
    <dgm:pt modelId="{1988314D-3271-4947-91C0-8BBAA649ABDA}" type="pres">
      <dgm:prSet presAssocID="{9EB9AB78-4130-4890-B6C7-253BB9D8E952}" presName="rootComposite" presStyleCnt="0"/>
      <dgm:spPr/>
    </dgm:pt>
    <dgm:pt modelId="{EFB5595F-5103-45C9-83D9-C07EEA624E01}" type="pres">
      <dgm:prSet presAssocID="{9EB9AB78-4130-4890-B6C7-253BB9D8E952}" presName="rootText" presStyleLbl="node2" presStyleIdx="0" presStyleCnt="7" custScaleX="105714" custScaleY="247685">
        <dgm:presLayoutVars>
          <dgm:chPref val="3"/>
        </dgm:presLayoutVars>
      </dgm:prSet>
      <dgm:spPr>
        <a:prstGeom prst="roundRect">
          <a:avLst/>
        </a:prstGeom>
      </dgm:spPr>
      <dgm:t>
        <a:bodyPr/>
        <a:p>
          <a:endParaRPr lang="zh-CN" altLang="en-US"/>
        </a:p>
      </dgm:t>
    </dgm:pt>
    <dgm:pt modelId="{20571E71-D1BE-4FCD-86E1-1E8B8AAAD612}" type="pres">
      <dgm:prSet presAssocID="{9EB9AB78-4130-4890-B6C7-253BB9D8E952}" presName="rootConnector" presStyleLbl="node2" presStyleIdx="0" presStyleCnt="7"/>
      <dgm:spPr/>
      <dgm:t>
        <a:bodyPr/>
        <a:p>
          <a:endParaRPr lang="zh-CN" altLang="en-US"/>
        </a:p>
      </dgm:t>
    </dgm:pt>
    <dgm:pt modelId="{D4CA8165-1E6A-4423-8382-8D5F983E7799}" type="pres">
      <dgm:prSet presAssocID="{9EB9AB78-4130-4890-B6C7-253BB9D8E952}" presName="hierChild4" presStyleCnt="0"/>
      <dgm:spPr/>
    </dgm:pt>
    <dgm:pt modelId="{98C6801B-542A-41E2-AEDD-C5EBF738DF69}" type="pres">
      <dgm:prSet presAssocID="{9EB9AB78-4130-4890-B6C7-253BB9D8E952}" presName="hierChild5" presStyleCnt="0"/>
      <dgm:spPr/>
    </dgm:pt>
    <dgm:pt modelId="{C0B1876B-CACB-4191-B475-4B78EFD39944}" type="pres">
      <dgm:prSet presAssocID="{D0C8F5ED-5E0E-45A6-847B-0F43E3FFEF2D}" presName="Name37" presStyleLbl="parChTrans1D2" presStyleIdx="1" presStyleCnt="8"/>
      <dgm:spPr/>
      <dgm:t>
        <a:bodyPr/>
        <a:p>
          <a:endParaRPr lang="zh-CN" altLang="en-US"/>
        </a:p>
      </dgm:t>
    </dgm:pt>
    <dgm:pt modelId="{615794BE-0F45-4A6F-A83E-DF10EF7CBF2A}" type="pres">
      <dgm:prSet presAssocID="{289BEBB5-32F4-4DC7-BFED-3B42116FE565}" presName="hierRoot2" presStyleCnt="0">
        <dgm:presLayoutVars>
          <dgm:hierBranch val="init"/>
        </dgm:presLayoutVars>
      </dgm:prSet>
      <dgm:spPr/>
    </dgm:pt>
    <dgm:pt modelId="{A5BA0C33-2731-44B1-8D55-886E70B2DCE5}" type="pres">
      <dgm:prSet presAssocID="{289BEBB5-32F4-4DC7-BFED-3B42116FE565}" presName="rootComposite" presStyleCnt="0"/>
      <dgm:spPr/>
    </dgm:pt>
    <dgm:pt modelId="{BE6CA9AD-F29E-4DFC-8C83-401A8869911C}" type="pres">
      <dgm:prSet presAssocID="{289BEBB5-32F4-4DC7-BFED-3B42116FE565}" presName="rootText" presStyleLbl="node2" presStyleIdx="1" presStyleCnt="7" custScaleX="94334" custScaleY="249515">
        <dgm:presLayoutVars>
          <dgm:chPref val="3"/>
        </dgm:presLayoutVars>
      </dgm:prSet>
      <dgm:spPr>
        <a:prstGeom prst="roundRect">
          <a:avLst/>
        </a:prstGeom>
      </dgm:spPr>
      <dgm:t>
        <a:bodyPr/>
        <a:p>
          <a:endParaRPr lang="zh-CN" altLang="en-US"/>
        </a:p>
      </dgm:t>
    </dgm:pt>
    <dgm:pt modelId="{D13EFAFD-487A-4625-B480-E5F850D9F056}" type="pres">
      <dgm:prSet presAssocID="{289BEBB5-32F4-4DC7-BFED-3B42116FE565}" presName="rootConnector" presStyleLbl="node2" presStyleIdx="1" presStyleCnt="7"/>
      <dgm:spPr/>
      <dgm:t>
        <a:bodyPr/>
        <a:p>
          <a:endParaRPr lang="zh-CN" altLang="en-US"/>
        </a:p>
      </dgm:t>
    </dgm:pt>
    <dgm:pt modelId="{9E4711D3-E936-47B2-BC31-E5B5E8CEF1C4}" type="pres">
      <dgm:prSet presAssocID="{289BEBB5-32F4-4DC7-BFED-3B42116FE565}" presName="hierChild4" presStyleCnt="0"/>
      <dgm:spPr/>
    </dgm:pt>
    <dgm:pt modelId="{88670E13-79AA-4BAD-B841-A8428BF1F95F}" type="pres">
      <dgm:prSet presAssocID="{289BEBB5-32F4-4DC7-BFED-3B42116FE565}" presName="hierChild5" presStyleCnt="0"/>
      <dgm:spPr/>
    </dgm:pt>
    <dgm:pt modelId="{4A5B5347-6AE1-439E-9FC5-F912BFC5CA08}" type="pres">
      <dgm:prSet presAssocID="{45700877-A585-4D05-BA42-DE96F982A271}" presName="Name37" presStyleLbl="parChTrans1D2" presStyleIdx="2" presStyleCnt="8"/>
      <dgm:spPr/>
      <dgm:t>
        <a:bodyPr/>
        <a:p>
          <a:endParaRPr lang="zh-CN" altLang="en-US"/>
        </a:p>
      </dgm:t>
    </dgm:pt>
    <dgm:pt modelId="{EB1CB7E5-43E7-41B0-9BC0-16BA7A617522}" type="pres">
      <dgm:prSet presAssocID="{1966DB84-3206-4442-9489-8A08C26C158A}" presName="hierRoot2" presStyleCnt="0">
        <dgm:presLayoutVars>
          <dgm:hierBranch val="init"/>
        </dgm:presLayoutVars>
      </dgm:prSet>
      <dgm:spPr/>
    </dgm:pt>
    <dgm:pt modelId="{F8D13B7E-77E0-4758-8CCD-6ED0D8470187}" type="pres">
      <dgm:prSet presAssocID="{1966DB84-3206-4442-9489-8A08C26C158A}" presName="rootComposite" presStyleCnt="0"/>
      <dgm:spPr/>
    </dgm:pt>
    <dgm:pt modelId="{5C40BC00-BAA7-43D9-9875-35A2914B9D16}" type="pres">
      <dgm:prSet presAssocID="{1966DB84-3206-4442-9489-8A08C26C158A}" presName="rootText" presStyleLbl="node2" presStyleIdx="2" presStyleCnt="7" custScaleX="95136" custScaleY="242655">
        <dgm:presLayoutVars>
          <dgm:chPref val="3"/>
        </dgm:presLayoutVars>
      </dgm:prSet>
      <dgm:spPr>
        <a:prstGeom prst="roundRect">
          <a:avLst/>
        </a:prstGeom>
      </dgm:spPr>
      <dgm:t>
        <a:bodyPr/>
        <a:p>
          <a:endParaRPr lang="zh-CN" altLang="en-US"/>
        </a:p>
      </dgm:t>
    </dgm:pt>
    <dgm:pt modelId="{90B4F3F0-9D85-4F0B-81CE-0C4A93164C14}" type="pres">
      <dgm:prSet presAssocID="{1966DB84-3206-4442-9489-8A08C26C158A}" presName="rootConnector" presStyleLbl="node2" presStyleIdx="2" presStyleCnt="7"/>
      <dgm:spPr/>
      <dgm:t>
        <a:bodyPr/>
        <a:p>
          <a:endParaRPr lang="zh-CN" altLang="en-US"/>
        </a:p>
      </dgm:t>
    </dgm:pt>
    <dgm:pt modelId="{C20EEECE-270B-41EA-ADED-2D13B04E57AB}" type="pres">
      <dgm:prSet presAssocID="{1966DB84-3206-4442-9489-8A08C26C158A}" presName="hierChild4" presStyleCnt="0"/>
      <dgm:spPr/>
    </dgm:pt>
    <dgm:pt modelId="{7D61CEF2-4629-4526-8BEA-33F4DD3F4EA5}" type="pres">
      <dgm:prSet presAssocID="{1966DB84-3206-4442-9489-8A08C26C158A}" presName="hierChild5" presStyleCnt="0"/>
      <dgm:spPr/>
    </dgm:pt>
    <dgm:pt modelId="{6E6B1B68-03CF-4A4F-92C8-2576FD27A5C1}" type="pres">
      <dgm:prSet presAssocID="{7CA9080F-EC37-4962-B973-80363AC36592}" presName="Name37" presStyleLbl="parChTrans1D2" presStyleIdx="3" presStyleCnt="8"/>
      <dgm:spPr/>
      <dgm:t>
        <a:bodyPr/>
        <a:p>
          <a:endParaRPr lang="zh-CN" altLang="en-US"/>
        </a:p>
      </dgm:t>
    </dgm:pt>
    <dgm:pt modelId="{242F9CF4-C88D-40DA-8C9D-3532D9FDFBB0}" type="pres">
      <dgm:prSet presAssocID="{8B545C9D-4BC9-4DAB-8CAD-DEE98544EB53}" presName="hierRoot2" presStyleCnt="0">
        <dgm:presLayoutVars>
          <dgm:hierBranch val="init"/>
        </dgm:presLayoutVars>
      </dgm:prSet>
      <dgm:spPr/>
    </dgm:pt>
    <dgm:pt modelId="{E7B9594F-A284-42AB-8E54-F88B6E5316A6}" type="pres">
      <dgm:prSet presAssocID="{8B545C9D-4BC9-4DAB-8CAD-DEE98544EB53}" presName="rootComposite" presStyleCnt="0"/>
      <dgm:spPr/>
    </dgm:pt>
    <dgm:pt modelId="{C040EC8B-89D0-45BD-B125-3B65C8C59B4D}" type="pres">
      <dgm:prSet presAssocID="{8B545C9D-4BC9-4DAB-8CAD-DEE98544EB53}" presName="rootText" presStyleLbl="node2" presStyleIdx="3" presStyleCnt="7" custScaleX="97796" custScaleY="237062">
        <dgm:presLayoutVars>
          <dgm:chPref val="3"/>
        </dgm:presLayoutVars>
      </dgm:prSet>
      <dgm:spPr>
        <a:prstGeom prst="roundRect">
          <a:avLst/>
        </a:prstGeom>
      </dgm:spPr>
      <dgm:t>
        <a:bodyPr/>
        <a:p>
          <a:endParaRPr lang="zh-CN" altLang="en-US"/>
        </a:p>
      </dgm:t>
    </dgm:pt>
    <dgm:pt modelId="{8596CEA4-3A1F-4FBC-8942-6C90CBDF692C}" type="pres">
      <dgm:prSet presAssocID="{8B545C9D-4BC9-4DAB-8CAD-DEE98544EB53}" presName="rootConnector" presStyleLbl="node2" presStyleIdx="3" presStyleCnt="7"/>
      <dgm:spPr/>
      <dgm:t>
        <a:bodyPr/>
        <a:p>
          <a:endParaRPr lang="zh-CN" altLang="en-US"/>
        </a:p>
      </dgm:t>
    </dgm:pt>
    <dgm:pt modelId="{1DCE01D4-B13A-4F1F-8844-FF8ABCEB2D58}" type="pres">
      <dgm:prSet presAssocID="{8B545C9D-4BC9-4DAB-8CAD-DEE98544EB53}" presName="hierChild4" presStyleCnt="0"/>
      <dgm:spPr/>
    </dgm:pt>
    <dgm:pt modelId="{7AD57F8E-C11E-4B17-B757-4B5AC3730BAD}" type="pres">
      <dgm:prSet presAssocID="{8B545C9D-4BC9-4DAB-8CAD-DEE98544EB53}" presName="hierChild5" presStyleCnt="0"/>
      <dgm:spPr/>
    </dgm:pt>
    <dgm:pt modelId="{300AC1AE-EF3F-4C44-BDBB-BEA96644DE65}" type="pres">
      <dgm:prSet presAssocID="{589143C3-7A1C-442B-8848-AC67F0A9B238}" presName="Name37" presStyleLbl="parChTrans1D2" presStyleIdx="4" presStyleCnt="8"/>
      <dgm:spPr/>
      <dgm:t>
        <a:bodyPr/>
        <a:p>
          <a:endParaRPr lang="zh-CN" altLang="en-US"/>
        </a:p>
      </dgm:t>
    </dgm:pt>
    <dgm:pt modelId="{52BFBE61-62A0-49DE-99F6-35DA4C1EB89D}" type="pres">
      <dgm:prSet presAssocID="{80F36CED-EAD4-4D5B-9979-33B4C6A3EBB7}" presName="hierRoot2" presStyleCnt="0">
        <dgm:presLayoutVars>
          <dgm:hierBranch val="init"/>
        </dgm:presLayoutVars>
      </dgm:prSet>
      <dgm:spPr/>
    </dgm:pt>
    <dgm:pt modelId="{16422F2B-946E-45D8-9180-6C0BC5FBA1B1}" type="pres">
      <dgm:prSet presAssocID="{80F36CED-EAD4-4D5B-9979-33B4C6A3EBB7}" presName="rootComposite" presStyleCnt="0"/>
      <dgm:spPr/>
    </dgm:pt>
    <dgm:pt modelId="{64208E6F-5CF3-4110-8048-D0C30BD760AB}" type="pres">
      <dgm:prSet presAssocID="{80F36CED-EAD4-4D5B-9979-33B4C6A3EBB7}" presName="rootText" presStyleLbl="node2" presStyleIdx="4" presStyleCnt="7" custScaleX="102745" custScaleY="237062">
        <dgm:presLayoutVars>
          <dgm:chPref val="3"/>
        </dgm:presLayoutVars>
      </dgm:prSet>
      <dgm:spPr>
        <a:prstGeom prst="roundRect">
          <a:avLst/>
        </a:prstGeom>
      </dgm:spPr>
      <dgm:t>
        <a:bodyPr/>
        <a:p>
          <a:endParaRPr lang="zh-CN" altLang="en-US"/>
        </a:p>
      </dgm:t>
    </dgm:pt>
    <dgm:pt modelId="{B3E5DBEF-163C-4E10-9C68-831C05A4320E}" type="pres">
      <dgm:prSet presAssocID="{80F36CED-EAD4-4D5B-9979-33B4C6A3EBB7}" presName="rootConnector" presStyleLbl="node2" presStyleIdx="4" presStyleCnt="7"/>
      <dgm:spPr/>
      <dgm:t>
        <a:bodyPr/>
        <a:p>
          <a:endParaRPr lang="zh-CN" altLang="en-US"/>
        </a:p>
      </dgm:t>
    </dgm:pt>
    <dgm:pt modelId="{EE85DF5D-0D47-4A13-8105-B6D990130C8D}" type="pres">
      <dgm:prSet presAssocID="{80F36CED-EAD4-4D5B-9979-33B4C6A3EBB7}" presName="hierChild4" presStyleCnt="0"/>
      <dgm:spPr/>
    </dgm:pt>
    <dgm:pt modelId="{5E459ADF-484B-4886-9FD0-A0BF54EB0198}" type="pres">
      <dgm:prSet presAssocID="{80F36CED-EAD4-4D5B-9979-33B4C6A3EBB7}" presName="hierChild5" presStyleCnt="0"/>
      <dgm:spPr/>
    </dgm:pt>
    <dgm:pt modelId="{41460748-14B7-4CC3-8535-D23D0FA0ABF6}" type="pres">
      <dgm:prSet presAssocID="{8F98A44B-3961-4502-A559-921DE74171FA}" presName="Name37" presStyleLbl="parChTrans1D2" presStyleIdx="5" presStyleCnt="8"/>
      <dgm:spPr/>
      <dgm:t>
        <a:bodyPr/>
        <a:p>
          <a:endParaRPr lang="zh-CN" altLang="en-US"/>
        </a:p>
      </dgm:t>
    </dgm:pt>
    <dgm:pt modelId="{AE43C76E-1422-490F-AF6B-1B5307B4C4ED}" type="pres">
      <dgm:prSet presAssocID="{1B83AC25-5EDA-4C7D-8045-33105356F60B}" presName="hierRoot2" presStyleCnt="0">
        <dgm:presLayoutVars>
          <dgm:hierBranch val="init"/>
        </dgm:presLayoutVars>
      </dgm:prSet>
      <dgm:spPr/>
    </dgm:pt>
    <dgm:pt modelId="{FEA02E62-81B1-4112-B8C5-8C119F1239F3}" type="pres">
      <dgm:prSet presAssocID="{1B83AC25-5EDA-4C7D-8045-33105356F60B}" presName="rootComposite" presStyleCnt="0"/>
      <dgm:spPr/>
    </dgm:pt>
    <dgm:pt modelId="{C3ADF030-9A02-4150-82ED-CED7E160676C}" type="pres">
      <dgm:prSet presAssocID="{1B83AC25-5EDA-4C7D-8045-33105356F60B}" presName="rootText" presStyleLbl="node2" presStyleIdx="5" presStyleCnt="7" custScaleX="95366" custScaleY="231470">
        <dgm:presLayoutVars>
          <dgm:chPref val="3"/>
        </dgm:presLayoutVars>
      </dgm:prSet>
      <dgm:spPr>
        <a:prstGeom prst="roundRect">
          <a:avLst/>
        </a:prstGeom>
      </dgm:spPr>
      <dgm:t>
        <a:bodyPr/>
        <a:p>
          <a:endParaRPr lang="zh-CN" altLang="en-US"/>
        </a:p>
      </dgm:t>
    </dgm:pt>
    <dgm:pt modelId="{9EDAAF49-429F-467E-BDB4-5D65F00F2936}" type="pres">
      <dgm:prSet presAssocID="{1B83AC25-5EDA-4C7D-8045-33105356F60B}" presName="rootConnector" presStyleLbl="node2" presStyleIdx="5" presStyleCnt="7"/>
      <dgm:spPr/>
      <dgm:t>
        <a:bodyPr/>
        <a:p>
          <a:endParaRPr lang="zh-CN" altLang="en-US"/>
        </a:p>
      </dgm:t>
    </dgm:pt>
    <dgm:pt modelId="{BA256D24-3353-4BF5-BE7A-CBE9EC60A19A}" type="pres">
      <dgm:prSet presAssocID="{1B83AC25-5EDA-4C7D-8045-33105356F60B}" presName="hierChild4" presStyleCnt="0"/>
      <dgm:spPr/>
    </dgm:pt>
    <dgm:pt modelId="{53D4AA2A-1683-4D10-B38C-30BDE75A5745}" type="pres">
      <dgm:prSet presAssocID="{1B83AC25-5EDA-4C7D-8045-33105356F60B}" presName="hierChild5" presStyleCnt="0"/>
      <dgm:spPr/>
    </dgm:pt>
    <dgm:pt modelId="{2FCD3B74-9640-4DFA-92CF-C5E43FB875BB}" type="pres">
      <dgm:prSet presAssocID="{FF7DA5BE-CB7A-4CB6-AC1A-8A497B3550AF}" presName="Name37" presStyleLbl="parChTrans1D2" presStyleIdx="6" presStyleCnt="8"/>
      <dgm:spPr/>
      <dgm:t>
        <a:bodyPr/>
        <a:p>
          <a:endParaRPr lang="zh-CN" altLang="en-US"/>
        </a:p>
      </dgm:t>
    </dgm:pt>
    <dgm:pt modelId="{32F9B365-6C5D-4477-AD42-0CE7CEDD53AC}" type="pres">
      <dgm:prSet presAssocID="{D94E5D6D-B001-4FDC-BA55-3FC4D0690023}" presName="hierRoot2" presStyleCnt="0">
        <dgm:presLayoutVars>
          <dgm:hierBranch val="init"/>
        </dgm:presLayoutVars>
      </dgm:prSet>
      <dgm:spPr/>
    </dgm:pt>
    <dgm:pt modelId="{2C0DED7F-CCE5-4E23-A11F-966CF8B59371}" type="pres">
      <dgm:prSet presAssocID="{D94E5D6D-B001-4FDC-BA55-3FC4D0690023}" presName="rootComposite" presStyleCnt="0"/>
      <dgm:spPr/>
    </dgm:pt>
    <dgm:pt modelId="{5045ED7F-A948-4BD1-BABD-BA0EA6ADAB31}" type="pres">
      <dgm:prSet presAssocID="{D94E5D6D-B001-4FDC-BA55-3FC4D0690023}" presName="rootText" presStyleLbl="node2" presStyleIdx="6" presStyleCnt="7" custScaleX="95789" custScaleY="237062">
        <dgm:presLayoutVars>
          <dgm:chPref val="3"/>
        </dgm:presLayoutVars>
      </dgm:prSet>
      <dgm:spPr>
        <a:prstGeom prst="roundRect">
          <a:avLst/>
        </a:prstGeom>
      </dgm:spPr>
      <dgm:t>
        <a:bodyPr/>
        <a:p>
          <a:endParaRPr lang="zh-CN" altLang="en-US"/>
        </a:p>
      </dgm:t>
    </dgm:pt>
    <dgm:pt modelId="{1D537B71-E93D-4FED-8B45-684BEB70DB1A}" type="pres">
      <dgm:prSet presAssocID="{D94E5D6D-B001-4FDC-BA55-3FC4D0690023}" presName="rootConnector" presStyleLbl="node2" presStyleIdx="6" presStyleCnt="7"/>
      <dgm:spPr/>
      <dgm:t>
        <a:bodyPr/>
        <a:p>
          <a:endParaRPr lang="zh-CN" altLang="en-US"/>
        </a:p>
      </dgm:t>
    </dgm:pt>
    <dgm:pt modelId="{015F0D4B-B957-497E-97FC-E26471CA41FC}" type="pres">
      <dgm:prSet presAssocID="{D94E5D6D-B001-4FDC-BA55-3FC4D0690023}" presName="hierChild4" presStyleCnt="0"/>
      <dgm:spPr/>
    </dgm:pt>
    <dgm:pt modelId="{99207F5D-1E50-4B67-8444-437EE360EEFB}" type="pres">
      <dgm:prSet presAssocID="{D94E5D6D-B001-4FDC-BA55-3FC4D0690023}" presName="hierChild5" presStyleCnt="0"/>
      <dgm:spPr/>
    </dgm:pt>
    <dgm:pt modelId="{B1B4EA7B-7405-4DC1-91A2-456F4FCE6FEF}" type="pres">
      <dgm:prSet presAssocID="{5A6A230A-9F44-4D85-A3D3-F12714757718}" presName="hierChild3" presStyleCnt="0"/>
      <dgm:spPr/>
    </dgm:pt>
    <dgm:pt modelId="{0890C85A-03AA-43CE-8F64-FA78315EBC31}" type="pres">
      <dgm:prSet presAssocID="{2D083D65-C1F5-4606-B727-DA937269008E}" presName="Name111" presStyleLbl="parChTrans1D2" presStyleIdx="7" presStyleCnt="8"/>
      <dgm:spPr/>
      <dgm:t>
        <a:bodyPr/>
        <a:p>
          <a:endParaRPr lang="zh-CN" altLang="en-US"/>
        </a:p>
      </dgm:t>
    </dgm:pt>
    <dgm:pt modelId="{A68017FB-10D2-4850-AE88-D91313DC72A1}" type="pres">
      <dgm:prSet presAssocID="{996CB0BF-BFFB-451E-9449-05B53DE75886}" presName="hierRoot3" presStyleCnt="0">
        <dgm:presLayoutVars>
          <dgm:hierBranch val="init"/>
        </dgm:presLayoutVars>
      </dgm:prSet>
      <dgm:spPr/>
    </dgm:pt>
    <dgm:pt modelId="{2899886D-95E9-404E-A59A-C47FCD6EED7A}" type="pres">
      <dgm:prSet presAssocID="{996CB0BF-BFFB-451E-9449-05B53DE75886}" presName="rootComposite3" presStyleCnt="0"/>
      <dgm:spPr/>
    </dgm:pt>
    <dgm:pt modelId="{DBBE120D-2A7C-4104-BA4D-C1B057CD6E64}" type="pres">
      <dgm:prSet presAssocID="{996CB0BF-BFFB-451E-9449-05B53DE75886}" presName="rootText3" presStyleLbl="asst1" presStyleIdx="0" presStyleCnt="1" custScaleX="275022" custScaleY="219700">
        <dgm:presLayoutVars>
          <dgm:chPref val="3"/>
        </dgm:presLayoutVars>
      </dgm:prSet>
      <dgm:spPr>
        <a:prstGeom prst="roundRect">
          <a:avLst/>
        </a:prstGeom>
      </dgm:spPr>
      <dgm:t>
        <a:bodyPr/>
        <a:p>
          <a:endParaRPr lang="zh-CN" altLang="en-US"/>
        </a:p>
      </dgm:t>
    </dgm:pt>
    <dgm:pt modelId="{584C1933-EDF4-42B0-9C75-A2AF9292F229}" type="pres">
      <dgm:prSet presAssocID="{996CB0BF-BFFB-451E-9449-05B53DE75886}" presName="rootConnector3" presStyleLbl="asst1" presStyleIdx="0" presStyleCnt="1"/>
      <dgm:spPr/>
      <dgm:t>
        <a:bodyPr/>
        <a:p>
          <a:endParaRPr lang="zh-CN" altLang="en-US"/>
        </a:p>
      </dgm:t>
    </dgm:pt>
    <dgm:pt modelId="{AE9B4DAB-45E1-4FF0-B289-768C0804DE7A}" type="pres">
      <dgm:prSet presAssocID="{996CB0BF-BFFB-451E-9449-05B53DE75886}" presName="hierChild6" presStyleCnt="0"/>
      <dgm:spPr/>
    </dgm:pt>
    <dgm:pt modelId="{68DE1B66-E65F-4677-8066-CAA164A48909}" type="pres">
      <dgm:prSet presAssocID="{996CB0BF-BFFB-451E-9449-05B53DE75886}" presName="hierChild7" presStyleCnt="0"/>
      <dgm:spPr/>
    </dgm:pt>
  </dgm:ptLst>
  <dgm:cxnLst>
    <dgm:cxn modelId="{46584595-4D03-4CF8-A73B-19859811DBDF}" type="presOf" srcId="{589143C3-7A1C-442B-8848-AC67F0A9B238}" destId="{300AC1AE-EF3F-4C44-BDBB-BEA96644DE65}" srcOrd="0" destOrd="0" presId="urn:microsoft.com/office/officeart/2005/8/layout/orgChart1"/>
    <dgm:cxn modelId="{EA141E8D-7736-4552-B8A4-5A0E2DD0FC4E}" type="presOf" srcId="{70A1D119-8B3D-40BC-8A00-221BA556CB43}" destId="{D15EE226-9068-40FA-BB02-0B19A5357637}" srcOrd="0" destOrd="0" presId="urn:microsoft.com/office/officeart/2005/8/layout/orgChart1"/>
    <dgm:cxn modelId="{0F8DBA25-0B4D-435B-82C5-AA4F91484907}" type="presOf" srcId="{8F98A44B-3961-4502-A559-921DE74171FA}" destId="{41460748-14B7-4CC3-8535-D23D0FA0ABF6}" srcOrd="0" destOrd="0" presId="urn:microsoft.com/office/officeart/2005/8/layout/orgChart1"/>
    <dgm:cxn modelId="{0725B28E-0846-4D45-87EA-E2657EAF300C}" type="presOf" srcId="{80F36CED-EAD4-4D5B-9979-33B4C6A3EBB7}" destId="{64208E6F-5CF3-4110-8048-D0C30BD760AB}" srcOrd="0" destOrd="0" presId="urn:microsoft.com/office/officeart/2005/8/layout/orgChart1"/>
    <dgm:cxn modelId="{62809CF9-FB84-444A-8349-AB3CA131A80D}" srcId="{5A6A230A-9F44-4D85-A3D3-F12714757718}" destId="{1966DB84-3206-4442-9489-8A08C26C158A}" srcOrd="3" destOrd="0" parTransId="{45700877-A585-4D05-BA42-DE96F982A271}" sibTransId="{8380F4EB-674B-43E7-83EB-E57B60EAB76D}"/>
    <dgm:cxn modelId="{1FDB20F9-7AA8-473B-B8A1-C2995DC1E465}" type="presOf" srcId="{D94E5D6D-B001-4FDC-BA55-3FC4D0690023}" destId="{5045ED7F-A948-4BD1-BABD-BA0EA6ADAB31}" srcOrd="0" destOrd="0" presId="urn:microsoft.com/office/officeart/2005/8/layout/orgChart1"/>
    <dgm:cxn modelId="{C6AF8605-152E-4BC4-8604-EED8E30B60C8}" type="presOf" srcId="{5A6A230A-9F44-4D85-A3D3-F12714757718}" destId="{C85C5B1B-1D62-4B53-8804-0A17FB39065B}" srcOrd="0" destOrd="0" presId="urn:microsoft.com/office/officeart/2005/8/layout/orgChart1"/>
    <dgm:cxn modelId="{C7F0B9DE-A9C3-4D31-A26F-14E6D61C9963}" srcId="{672C544C-E5C8-4E8B-B436-04E049461E2C}" destId="{5A6A230A-9F44-4D85-A3D3-F12714757718}" srcOrd="0" destOrd="0" parTransId="{593D7701-28A4-440A-AA79-1519F018288A}" sibTransId="{89EE0328-7593-4D74-9A68-4816C7E75838}"/>
    <dgm:cxn modelId="{997C9CBD-BDB4-47E6-9B44-CBE6338BFE19}" type="presOf" srcId="{996CB0BF-BFFB-451E-9449-05B53DE75886}" destId="{DBBE120D-2A7C-4104-BA4D-C1B057CD6E64}" srcOrd="0" destOrd="0" presId="urn:microsoft.com/office/officeart/2005/8/layout/orgChart1"/>
    <dgm:cxn modelId="{47975C9F-D748-403D-8A24-88B95470E74C}" type="presOf" srcId="{9EB9AB78-4130-4890-B6C7-253BB9D8E952}" destId="{20571E71-D1BE-4FCD-86E1-1E8B8AAAD612}" srcOrd="1" destOrd="0" presId="urn:microsoft.com/office/officeart/2005/8/layout/orgChart1"/>
    <dgm:cxn modelId="{CFFDD5A1-0B37-49F2-87CD-A8FD51F64E16}" srcId="{5A6A230A-9F44-4D85-A3D3-F12714757718}" destId="{D94E5D6D-B001-4FDC-BA55-3FC4D0690023}" srcOrd="7" destOrd="0" parTransId="{FF7DA5BE-CB7A-4CB6-AC1A-8A497B3550AF}" sibTransId="{74BDA7EC-E89B-47DC-B7D2-22B69A6E71BB}"/>
    <dgm:cxn modelId="{E90A9934-3A24-4C08-B0D1-71724ED20679}" type="presOf" srcId="{1966DB84-3206-4442-9489-8A08C26C158A}" destId="{5C40BC00-BAA7-43D9-9875-35A2914B9D16}" srcOrd="0" destOrd="0" presId="urn:microsoft.com/office/officeart/2005/8/layout/orgChart1"/>
    <dgm:cxn modelId="{A8C8118C-06B3-4133-90F6-558C866BDCE9}" type="presOf" srcId="{1B83AC25-5EDA-4C7D-8045-33105356F60B}" destId="{9EDAAF49-429F-467E-BDB4-5D65F00F2936}" srcOrd="1" destOrd="0" presId="urn:microsoft.com/office/officeart/2005/8/layout/orgChart1"/>
    <dgm:cxn modelId="{748DD45C-D7D1-4CEF-9E24-3D660900C6A5}" srcId="{5A6A230A-9F44-4D85-A3D3-F12714757718}" destId="{1B83AC25-5EDA-4C7D-8045-33105356F60B}" srcOrd="6" destOrd="0" parTransId="{8F98A44B-3961-4502-A559-921DE74171FA}" sibTransId="{BE176500-1BA1-424B-8DC2-594FC5A3AC2A}"/>
    <dgm:cxn modelId="{EA73729C-FB28-4B62-9706-DDFA01758045}" srcId="{5A6A230A-9F44-4D85-A3D3-F12714757718}" destId="{8B545C9D-4BC9-4DAB-8CAD-DEE98544EB53}" srcOrd="4" destOrd="0" parTransId="{7CA9080F-EC37-4962-B973-80363AC36592}" sibTransId="{1C02F583-BA17-490D-B3B3-45372513B96C}"/>
    <dgm:cxn modelId="{6562D398-275C-408F-97CD-07B9B4A01AD1}" type="presOf" srcId="{5A6A230A-9F44-4D85-A3D3-F12714757718}" destId="{57E277E3-7ADD-4EB4-8143-DDE467A082DC}" srcOrd="1" destOrd="0" presId="urn:microsoft.com/office/officeart/2005/8/layout/orgChart1"/>
    <dgm:cxn modelId="{CCCC6338-BF5A-43EF-B146-BB9CA95E0BC6}" type="presOf" srcId="{D0C8F5ED-5E0E-45A6-847B-0F43E3FFEF2D}" destId="{C0B1876B-CACB-4191-B475-4B78EFD39944}" srcOrd="0" destOrd="0" presId="urn:microsoft.com/office/officeart/2005/8/layout/orgChart1"/>
    <dgm:cxn modelId="{AC0F72B0-8383-44E4-90DF-A2785D59C6DB}" type="presOf" srcId="{289BEBB5-32F4-4DC7-BFED-3B42116FE565}" destId="{BE6CA9AD-F29E-4DFC-8C83-401A8869911C}" srcOrd="0" destOrd="0" presId="urn:microsoft.com/office/officeart/2005/8/layout/orgChart1"/>
    <dgm:cxn modelId="{FFEF6703-1C9D-477B-A6F8-AA10328492E4}" type="presOf" srcId="{9EB9AB78-4130-4890-B6C7-253BB9D8E952}" destId="{EFB5595F-5103-45C9-83D9-C07EEA624E01}" srcOrd="0" destOrd="0" presId="urn:microsoft.com/office/officeart/2005/8/layout/orgChart1"/>
    <dgm:cxn modelId="{F9308BEB-8D95-4639-A340-6E9225C06BC0}" type="presOf" srcId="{8B545C9D-4BC9-4DAB-8CAD-DEE98544EB53}" destId="{C040EC8B-89D0-45BD-B125-3B65C8C59B4D}" srcOrd="0" destOrd="0" presId="urn:microsoft.com/office/officeart/2005/8/layout/orgChart1"/>
    <dgm:cxn modelId="{EBAE34CB-9403-444C-9AE1-86DBD246814B}" type="presOf" srcId="{1966DB84-3206-4442-9489-8A08C26C158A}" destId="{90B4F3F0-9D85-4F0B-81CE-0C4A93164C14}" srcOrd="1" destOrd="0" presId="urn:microsoft.com/office/officeart/2005/8/layout/orgChart1"/>
    <dgm:cxn modelId="{12ACD20A-B408-43B8-A9A8-29831FC3BB2E}" type="presOf" srcId="{2D083D65-C1F5-4606-B727-DA937269008E}" destId="{0890C85A-03AA-43CE-8F64-FA78315EBC31}" srcOrd="0" destOrd="0" presId="urn:microsoft.com/office/officeart/2005/8/layout/orgChart1"/>
    <dgm:cxn modelId="{64B3872C-7D2F-42DF-A159-C73FCD3750AB}" type="presOf" srcId="{7CA9080F-EC37-4962-B973-80363AC36592}" destId="{6E6B1B68-03CF-4A4F-92C8-2576FD27A5C1}" srcOrd="0" destOrd="0" presId="urn:microsoft.com/office/officeart/2005/8/layout/orgChart1"/>
    <dgm:cxn modelId="{4FAD27B1-1418-4ED2-9D0E-E046EC5FBDBF}" srcId="{5A6A230A-9F44-4D85-A3D3-F12714757718}" destId="{9EB9AB78-4130-4890-B6C7-253BB9D8E952}" srcOrd="1" destOrd="0" parTransId="{70A1D119-8B3D-40BC-8A00-221BA556CB43}" sibTransId="{813AAE1B-6964-41FD-86A6-AF0D87F0DF05}"/>
    <dgm:cxn modelId="{C9C022F3-841C-4803-9BA6-17E279AE804F}" srcId="{5A6A230A-9F44-4D85-A3D3-F12714757718}" destId="{289BEBB5-32F4-4DC7-BFED-3B42116FE565}" srcOrd="2" destOrd="0" parTransId="{D0C8F5ED-5E0E-45A6-847B-0F43E3FFEF2D}" sibTransId="{C301E0D8-5584-4047-A66E-520B98820131}"/>
    <dgm:cxn modelId="{8A703395-54D6-4F05-AD0F-E7EB23CB94E1}" type="presOf" srcId="{FF7DA5BE-CB7A-4CB6-AC1A-8A497B3550AF}" destId="{2FCD3B74-9640-4DFA-92CF-C5E43FB875BB}" srcOrd="0" destOrd="0" presId="urn:microsoft.com/office/officeart/2005/8/layout/orgChart1"/>
    <dgm:cxn modelId="{2A2CD95A-0F04-4B91-8955-89084663EB74}" type="presOf" srcId="{D94E5D6D-B001-4FDC-BA55-3FC4D0690023}" destId="{1D537B71-E93D-4FED-8B45-684BEB70DB1A}" srcOrd="1" destOrd="0" presId="urn:microsoft.com/office/officeart/2005/8/layout/orgChart1"/>
    <dgm:cxn modelId="{C4F67D32-3655-42FA-87D9-8FE22E6AB82A}" type="presOf" srcId="{8B545C9D-4BC9-4DAB-8CAD-DEE98544EB53}" destId="{8596CEA4-3A1F-4FBC-8942-6C90CBDF692C}" srcOrd="1" destOrd="0" presId="urn:microsoft.com/office/officeart/2005/8/layout/orgChart1"/>
    <dgm:cxn modelId="{258C8017-7305-4914-A1B4-B2E69BDE6A5B}" type="presOf" srcId="{289BEBB5-32F4-4DC7-BFED-3B42116FE565}" destId="{D13EFAFD-487A-4625-B480-E5F850D9F056}" srcOrd="1" destOrd="0" presId="urn:microsoft.com/office/officeart/2005/8/layout/orgChart1"/>
    <dgm:cxn modelId="{8FA753EA-B804-4AEA-A74C-3F8E47E15D51}" type="presOf" srcId="{45700877-A585-4D05-BA42-DE96F982A271}" destId="{4A5B5347-6AE1-439E-9FC5-F912BFC5CA08}" srcOrd="0" destOrd="0" presId="urn:microsoft.com/office/officeart/2005/8/layout/orgChart1"/>
    <dgm:cxn modelId="{DB102745-6C27-40BC-B40F-0D3F858D170F}" srcId="{5A6A230A-9F44-4D85-A3D3-F12714757718}" destId="{996CB0BF-BFFB-451E-9449-05B53DE75886}" srcOrd="0" destOrd="0" parTransId="{2D083D65-C1F5-4606-B727-DA937269008E}" sibTransId="{D8E38655-2D9B-4EA8-8CFC-DAF3317BFEA4}"/>
    <dgm:cxn modelId="{4917F59A-DB2E-4696-B4E6-17E79A6A6E77}" type="presOf" srcId="{1B83AC25-5EDA-4C7D-8045-33105356F60B}" destId="{C3ADF030-9A02-4150-82ED-CED7E160676C}" srcOrd="0" destOrd="0" presId="urn:microsoft.com/office/officeart/2005/8/layout/orgChart1"/>
    <dgm:cxn modelId="{6A8D432B-60E6-4502-8791-F79B9CEB807F}" type="presOf" srcId="{672C544C-E5C8-4E8B-B436-04E049461E2C}" destId="{BCBEB6FE-3D2D-4B38-B0A1-F5D4BF347423}" srcOrd="0" destOrd="0" presId="urn:microsoft.com/office/officeart/2005/8/layout/orgChart1"/>
    <dgm:cxn modelId="{01879B00-EB41-43BC-B86A-C82F7ECC9DB9}" srcId="{5A6A230A-9F44-4D85-A3D3-F12714757718}" destId="{80F36CED-EAD4-4D5B-9979-33B4C6A3EBB7}" srcOrd="5" destOrd="0" parTransId="{589143C3-7A1C-442B-8848-AC67F0A9B238}" sibTransId="{E422A882-D87C-4CEF-80A3-8F07CFEE0193}"/>
    <dgm:cxn modelId="{C8F0209D-71A3-4BFB-8BDE-910F6181C15A}" type="presOf" srcId="{80F36CED-EAD4-4D5B-9979-33B4C6A3EBB7}" destId="{B3E5DBEF-163C-4E10-9C68-831C05A4320E}" srcOrd="1" destOrd="0" presId="urn:microsoft.com/office/officeart/2005/8/layout/orgChart1"/>
    <dgm:cxn modelId="{E2AD0351-3BC2-434F-BEA4-FB83663AB4FC}" type="presOf" srcId="{996CB0BF-BFFB-451E-9449-05B53DE75886}" destId="{584C1933-EDF4-42B0-9C75-A2AF9292F229}" srcOrd="1" destOrd="0" presId="urn:microsoft.com/office/officeart/2005/8/layout/orgChart1"/>
    <dgm:cxn modelId="{1B2A0208-2439-4CB6-B3EF-08CCFC4BFEF7}" type="presParOf" srcId="{BCBEB6FE-3D2D-4B38-B0A1-F5D4BF347423}" destId="{1B3DBAEE-B3BE-4871-9F42-C7B5E792E56E}" srcOrd="0" destOrd="0" presId="urn:microsoft.com/office/officeart/2005/8/layout/orgChart1"/>
    <dgm:cxn modelId="{182AAB12-2B11-4E2F-AFC9-79BAA9746E4E}" type="presParOf" srcId="{1B3DBAEE-B3BE-4871-9F42-C7B5E792E56E}" destId="{7DBD8F84-C1D7-4707-B973-D644323FE9DF}" srcOrd="0" destOrd="0" presId="urn:microsoft.com/office/officeart/2005/8/layout/orgChart1"/>
    <dgm:cxn modelId="{DD42AC10-3F34-4C12-B816-50DDB649FC6D}" type="presParOf" srcId="{7DBD8F84-C1D7-4707-B973-D644323FE9DF}" destId="{C85C5B1B-1D62-4B53-8804-0A17FB39065B}" srcOrd="0" destOrd="0" presId="urn:microsoft.com/office/officeart/2005/8/layout/orgChart1"/>
    <dgm:cxn modelId="{C8E5AD35-F2D6-4CCD-9EC0-98B095B12BCA}" type="presParOf" srcId="{7DBD8F84-C1D7-4707-B973-D644323FE9DF}" destId="{57E277E3-7ADD-4EB4-8143-DDE467A082DC}" srcOrd="1" destOrd="0" presId="urn:microsoft.com/office/officeart/2005/8/layout/orgChart1"/>
    <dgm:cxn modelId="{36B18873-0F65-4C2E-89FF-C2CF16E3D14B}" type="presParOf" srcId="{1B3DBAEE-B3BE-4871-9F42-C7B5E792E56E}" destId="{2EACFABE-06BC-4784-8DC2-98EDF66BD8D8}" srcOrd="1" destOrd="0" presId="urn:microsoft.com/office/officeart/2005/8/layout/orgChart1"/>
    <dgm:cxn modelId="{B1D97CDC-8DA8-4FE7-AD57-1F40564288BA}" type="presParOf" srcId="{2EACFABE-06BC-4784-8DC2-98EDF66BD8D8}" destId="{D15EE226-9068-40FA-BB02-0B19A5357637}" srcOrd="0" destOrd="0" presId="urn:microsoft.com/office/officeart/2005/8/layout/orgChart1"/>
    <dgm:cxn modelId="{0B11E460-7297-4787-9BDD-5D42A7398C8C}" type="presParOf" srcId="{2EACFABE-06BC-4784-8DC2-98EDF66BD8D8}" destId="{D07E110C-8516-40F8-9CD4-D808AFD4FB69}" srcOrd="1" destOrd="0" presId="urn:microsoft.com/office/officeart/2005/8/layout/orgChart1"/>
    <dgm:cxn modelId="{281A0BEE-21CA-497B-9B97-B2460BDDF03B}" type="presParOf" srcId="{D07E110C-8516-40F8-9CD4-D808AFD4FB69}" destId="{1988314D-3271-4947-91C0-8BBAA649ABDA}" srcOrd="0" destOrd="0" presId="urn:microsoft.com/office/officeart/2005/8/layout/orgChart1"/>
    <dgm:cxn modelId="{AB64F819-856C-4463-9662-0D637FD9524F}" type="presParOf" srcId="{1988314D-3271-4947-91C0-8BBAA649ABDA}" destId="{EFB5595F-5103-45C9-83D9-C07EEA624E01}" srcOrd="0" destOrd="0" presId="urn:microsoft.com/office/officeart/2005/8/layout/orgChart1"/>
    <dgm:cxn modelId="{FCCA25AB-6883-4948-96EC-93F50781E1AB}" type="presParOf" srcId="{1988314D-3271-4947-91C0-8BBAA649ABDA}" destId="{20571E71-D1BE-4FCD-86E1-1E8B8AAAD612}" srcOrd="1" destOrd="0" presId="urn:microsoft.com/office/officeart/2005/8/layout/orgChart1"/>
    <dgm:cxn modelId="{1C3182DF-E512-4797-9922-8DFAC9911E14}" type="presParOf" srcId="{D07E110C-8516-40F8-9CD4-D808AFD4FB69}" destId="{D4CA8165-1E6A-4423-8382-8D5F983E7799}" srcOrd="1" destOrd="0" presId="urn:microsoft.com/office/officeart/2005/8/layout/orgChart1"/>
    <dgm:cxn modelId="{90A3C8E2-E4DC-4DAC-B209-888A1121680E}" type="presParOf" srcId="{D07E110C-8516-40F8-9CD4-D808AFD4FB69}" destId="{98C6801B-542A-41E2-AEDD-C5EBF738DF69}" srcOrd="2" destOrd="0" presId="urn:microsoft.com/office/officeart/2005/8/layout/orgChart1"/>
    <dgm:cxn modelId="{3EFFB78C-5D73-4453-86A2-448D7D948524}" type="presParOf" srcId="{2EACFABE-06BC-4784-8DC2-98EDF66BD8D8}" destId="{C0B1876B-CACB-4191-B475-4B78EFD39944}" srcOrd="2" destOrd="0" presId="urn:microsoft.com/office/officeart/2005/8/layout/orgChart1"/>
    <dgm:cxn modelId="{2D8847C1-37B4-4D06-BF30-63D14FAAFAEF}" type="presParOf" srcId="{2EACFABE-06BC-4784-8DC2-98EDF66BD8D8}" destId="{615794BE-0F45-4A6F-A83E-DF10EF7CBF2A}" srcOrd="3" destOrd="0" presId="urn:microsoft.com/office/officeart/2005/8/layout/orgChart1"/>
    <dgm:cxn modelId="{9D4BC689-C4E8-4A46-9AC3-05F6AF8B3BAC}" type="presParOf" srcId="{615794BE-0F45-4A6F-A83E-DF10EF7CBF2A}" destId="{A5BA0C33-2731-44B1-8D55-886E70B2DCE5}" srcOrd="0" destOrd="0" presId="urn:microsoft.com/office/officeart/2005/8/layout/orgChart1"/>
    <dgm:cxn modelId="{38AF1AB8-BBB1-4036-B9BF-1518DD0F1416}" type="presParOf" srcId="{A5BA0C33-2731-44B1-8D55-886E70B2DCE5}" destId="{BE6CA9AD-F29E-4DFC-8C83-401A8869911C}" srcOrd="0" destOrd="0" presId="urn:microsoft.com/office/officeart/2005/8/layout/orgChart1"/>
    <dgm:cxn modelId="{6FDF35ED-09AF-4E48-B943-6A9C8AC3254E}" type="presParOf" srcId="{A5BA0C33-2731-44B1-8D55-886E70B2DCE5}" destId="{D13EFAFD-487A-4625-B480-E5F850D9F056}" srcOrd="1" destOrd="0" presId="urn:microsoft.com/office/officeart/2005/8/layout/orgChart1"/>
    <dgm:cxn modelId="{9B943464-063A-4883-88DC-ED9D4D2B13F6}" type="presParOf" srcId="{615794BE-0F45-4A6F-A83E-DF10EF7CBF2A}" destId="{9E4711D3-E936-47B2-BC31-E5B5E8CEF1C4}" srcOrd="1" destOrd="0" presId="urn:microsoft.com/office/officeart/2005/8/layout/orgChart1"/>
    <dgm:cxn modelId="{1FE32B22-327A-44E8-9281-BEDB2EF27655}" type="presParOf" srcId="{615794BE-0F45-4A6F-A83E-DF10EF7CBF2A}" destId="{88670E13-79AA-4BAD-B841-A8428BF1F95F}" srcOrd="2" destOrd="0" presId="urn:microsoft.com/office/officeart/2005/8/layout/orgChart1"/>
    <dgm:cxn modelId="{4103F3DF-56CB-40BE-9DC3-3BE6DE60C4A1}" type="presParOf" srcId="{2EACFABE-06BC-4784-8DC2-98EDF66BD8D8}" destId="{4A5B5347-6AE1-439E-9FC5-F912BFC5CA08}" srcOrd="4" destOrd="0" presId="urn:microsoft.com/office/officeart/2005/8/layout/orgChart1"/>
    <dgm:cxn modelId="{AE156AE6-88A1-40F4-9A27-2FB1A415999D}" type="presParOf" srcId="{2EACFABE-06BC-4784-8DC2-98EDF66BD8D8}" destId="{EB1CB7E5-43E7-41B0-9BC0-16BA7A617522}" srcOrd="5" destOrd="0" presId="urn:microsoft.com/office/officeart/2005/8/layout/orgChart1"/>
    <dgm:cxn modelId="{5511145E-6AB7-48E6-9808-7CF897B164BE}" type="presParOf" srcId="{EB1CB7E5-43E7-41B0-9BC0-16BA7A617522}" destId="{F8D13B7E-77E0-4758-8CCD-6ED0D8470187}" srcOrd="0" destOrd="0" presId="urn:microsoft.com/office/officeart/2005/8/layout/orgChart1"/>
    <dgm:cxn modelId="{CF1AEC6E-0C6A-45E9-A803-3407DAE2B285}" type="presParOf" srcId="{F8D13B7E-77E0-4758-8CCD-6ED0D8470187}" destId="{5C40BC00-BAA7-43D9-9875-35A2914B9D16}" srcOrd="0" destOrd="0" presId="urn:microsoft.com/office/officeart/2005/8/layout/orgChart1"/>
    <dgm:cxn modelId="{145FB380-546E-46C7-9AB8-22CB6E4E1D71}" type="presParOf" srcId="{F8D13B7E-77E0-4758-8CCD-6ED0D8470187}" destId="{90B4F3F0-9D85-4F0B-81CE-0C4A93164C14}" srcOrd="1" destOrd="0" presId="urn:microsoft.com/office/officeart/2005/8/layout/orgChart1"/>
    <dgm:cxn modelId="{67B99BA3-BF8E-4447-9447-F99B7C83FF19}" type="presParOf" srcId="{EB1CB7E5-43E7-41B0-9BC0-16BA7A617522}" destId="{C20EEECE-270B-41EA-ADED-2D13B04E57AB}" srcOrd="1" destOrd="0" presId="urn:microsoft.com/office/officeart/2005/8/layout/orgChart1"/>
    <dgm:cxn modelId="{5DA804E9-775B-4D7D-B083-9D636E654493}" type="presParOf" srcId="{EB1CB7E5-43E7-41B0-9BC0-16BA7A617522}" destId="{7D61CEF2-4629-4526-8BEA-33F4DD3F4EA5}" srcOrd="2" destOrd="0" presId="urn:microsoft.com/office/officeart/2005/8/layout/orgChart1"/>
    <dgm:cxn modelId="{56A2CFEB-FA09-42E2-A8EC-7C675D512D9F}" type="presParOf" srcId="{2EACFABE-06BC-4784-8DC2-98EDF66BD8D8}" destId="{6E6B1B68-03CF-4A4F-92C8-2576FD27A5C1}" srcOrd="6" destOrd="0" presId="urn:microsoft.com/office/officeart/2005/8/layout/orgChart1"/>
    <dgm:cxn modelId="{85AD2936-8D3B-411D-8644-4951A16572C5}" type="presParOf" srcId="{2EACFABE-06BC-4784-8DC2-98EDF66BD8D8}" destId="{242F9CF4-C88D-40DA-8C9D-3532D9FDFBB0}" srcOrd="7" destOrd="0" presId="urn:microsoft.com/office/officeart/2005/8/layout/orgChart1"/>
    <dgm:cxn modelId="{74AC5461-AF56-4D45-8367-4898A00ED62D}" type="presParOf" srcId="{242F9CF4-C88D-40DA-8C9D-3532D9FDFBB0}" destId="{E7B9594F-A284-42AB-8E54-F88B6E5316A6}" srcOrd="0" destOrd="0" presId="urn:microsoft.com/office/officeart/2005/8/layout/orgChart1"/>
    <dgm:cxn modelId="{4F873DD6-3CBA-4A36-846D-CEC2625FA1D7}" type="presParOf" srcId="{E7B9594F-A284-42AB-8E54-F88B6E5316A6}" destId="{C040EC8B-89D0-45BD-B125-3B65C8C59B4D}" srcOrd="0" destOrd="0" presId="urn:microsoft.com/office/officeart/2005/8/layout/orgChart1"/>
    <dgm:cxn modelId="{4EA0BD49-A6BA-4335-AA9F-83C3B4B05E46}" type="presParOf" srcId="{E7B9594F-A284-42AB-8E54-F88B6E5316A6}" destId="{8596CEA4-3A1F-4FBC-8942-6C90CBDF692C}" srcOrd="1" destOrd="0" presId="urn:microsoft.com/office/officeart/2005/8/layout/orgChart1"/>
    <dgm:cxn modelId="{3ACFC040-C3E5-47FB-8D59-866B42FB1CCF}" type="presParOf" srcId="{242F9CF4-C88D-40DA-8C9D-3532D9FDFBB0}" destId="{1DCE01D4-B13A-4F1F-8844-FF8ABCEB2D58}" srcOrd="1" destOrd="0" presId="urn:microsoft.com/office/officeart/2005/8/layout/orgChart1"/>
    <dgm:cxn modelId="{18562182-DB05-4705-B56E-7BD0B68E22FA}" type="presParOf" srcId="{242F9CF4-C88D-40DA-8C9D-3532D9FDFBB0}" destId="{7AD57F8E-C11E-4B17-B757-4B5AC3730BAD}" srcOrd="2" destOrd="0" presId="urn:microsoft.com/office/officeart/2005/8/layout/orgChart1"/>
    <dgm:cxn modelId="{CE960434-C9E7-4F22-A6BD-925B4667CAFE}" type="presParOf" srcId="{2EACFABE-06BC-4784-8DC2-98EDF66BD8D8}" destId="{300AC1AE-EF3F-4C44-BDBB-BEA96644DE65}" srcOrd="8" destOrd="0" presId="urn:microsoft.com/office/officeart/2005/8/layout/orgChart1"/>
    <dgm:cxn modelId="{C96ADEC4-B9BC-4003-A5CA-431781706430}" type="presParOf" srcId="{2EACFABE-06BC-4784-8DC2-98EDF66BD8D8}" destId="{52BFBE61-62A0-49DE-99F6-35DA4C1EB89D}" srcOrd="9" destOrd="0" presId="urn:microsoft.com/office/officeart/2005/8/layout/orgChart1"/>
    <dgm:cxn modelId="{DA6BE014-F2F1-473A-BA74-7B9F1FC4334D}" type="presParOf" srcId="{52BFBE61-62A0-49DE-99F6-35DA4C1EB89D}" destId="{16422F2B-946E-45D8-9180-6C0BC5FBA1B1}" srcOrd="0" destOrd="0" presId="urn:microsoft.com/office/officeart/2005/8/layout/orgChart1"/>
    <dgm:cxn modelId="{7757359D-2B80-4866-8703-3ED691E7C64B}" type="presParOf" srcId="{16422F2B-946E-45D8-9180-6C0BC5FBA1B1}" destId="{64208E6F-5CF3-4110-8048-D0C30BD760AB}" srcOrd="0" destOrd="0" presId="urn:microsoft.com/office/officeart/2005/8/layout/orgChart1"/>
    <dgm:cxn modelId="{72CDB149-A159-4CDF-BC05-14994DAE4DF6}" type="presParOf" srcId="{16422F2B-946E-45D8-9180-6C0BC5FBA1B1}" destId="{B3E5DBEF-163C-4E10-9C68-831C05A4320E}" srcOrd="1" destOrd="0" presId="urn:microsoft.com/office/officeart/2005/8/layout/orgChart1"/>
    <dgm:cxn modelId="{32E4E3CE-1627-4C8C-ACD2-D2743B688F9F}" type="presParOf" srcId="{52BFBE61-62A0-49DE-99F6-35DA4C1EB89D}" destId="{EE85DF5D-0D47-4A13-8105-B6D990130C8D}" srcOrd="1" destOrd="0" presId="urn:microsoft.com/office/officeart/2005/8/layout/orgChart1"/>
    <dgm:cxn modelId="{BD091F22-A122-4F79-A7E5-0683F477A707}" type="presParOf" srcId="{52BFBE61-62A0-49DE-99F6-35DA4C1EB89D}" destId="{5E459ADF-484B-4886-9FD0-A0BF54EB0198}" srcOrd="2" destOrd="0" presId="urn:microsoft.com/office/officeart/2005/8/layout/orgChart1"/>
    <dgm:cxn modelId="{4FEFC9E2-9A69-40A4-81FD-A35EE1BD5926}" type="presParOf" srcId="{2EACFABE-06BC-4784-8DC2-98EDF66BD8D8}" destId="{41460748-14B7-4CC3-8535-D23D0FA0ABF6}" srcOrd="10" destOrd="0" presId="urn:microsoft.com/office/officeart/2005/8/layout/orgChart1"/>
    <dgm:cxn modelId="{2394D805-4873-455A-A2AD-8423E70FF178}" type="presParOf" srcId="{2EACFABE-06BC-4784-8DC2-98EDF66BD8D8}" destId="{AE43C76E-1422-490F-AF6B-1B5307B4C4ED}" srcOrd="11" destOrd="0" presId="urn:microsoft.com/office/officeart/2005/8/layout/orgChart1"/>
    <dgm:cxn modelId="{CA99055C-24FF-4F19-8955-A5EB720A87AC}" type="presParOf" srcId="{AE43C76E-1422-490F-AF6B-1B5307B4C4ED}" destId="{FEA02E62-81B1-4112-B8C5-8C119F1239F3}" srcOrd="0" destOrd="0" presId="urn:microsoft.com/office/officeart/2005/8/layout/orgChart1"/>
    <dgm:cxn modelId="{1BBAFFC1-0594-45B9-B38D-5F5415703339}" type="presParOf" srcId="{FEA02E62-81B1-4112-B8C5-8C119F1239F3}" destId="{C3ADF030-9A02-4150-82ED-CED7E160676C}" srcOrd="0" destOrd="0" presId="urn:microsoft.com/office/officeart/2005/8/layout/orgChart1"/>
    <dgm:cxn modelId="{005D443D-163F-4C9A-BCB5-05E54BFDBA4A}" type="presParOf" srcId="{FEA02E62-81B1-4112-B8C5-8C119F1239F3}" destId="{9EDAAF49-429F-467E-BDB4-5D65F00F2936}" srcOrd="1" destOrd="0" presId="urn:microsoft.com/office/officeart/2005/8/layout/orgChart1"/>
    <dgm:cxn modelId="{46D75375-67BA-4E41-8D32-38A7B62274C9}" type="presParOf" srcId="{AE43C76E-1422-490F-AF6B-1B5307B4C4ED}" destId="{BA256D24-3353-4BF5-BE7A-CBE9EC60A19A}" srcOrd="1" destOrd="0" presId="urn:microsoft.com/office/officeart/2005/8/layout/orgChart1"/>
    <dgm:cxn modelId="{9D79A209-0888-4F92-AC63-7AA72FAA87DF}" type="presParOf" srcId="{AE43C76E-1422-490F-AF6B-1B5307B4C4ED}" destId="{53D4AA2A-1683-4D10-B38C-30BDE75A5745}" srcOrd="2" destOrd="0" presId="urn:microsoft.com/office/officeart/2005/8/layout/orgChart1"/>
    <dgm:cxn modelId="{173DFD40-4D7A-4246-887E-A4A6A2B443EF}" type="presParOf" srcId="{2EACFABE-06BC-4784-8DC2-98EDF66BD8D8}" destId="{2FCD3B74-9640-4DFA-92CF-C5E43FB875BB}" srcOrd="12" destOrd="0" presId="urn:microsoft.com/office/officeart/2005/8/layout/orgChart1"/>
    <dgm:cxn modelId="{B24EE28A-B9DA-402F-B989-D2630FB69FF3}" type="presParOf" srcId="{2EACFABE-06BC-4784-8DC2-98EDF66BD8D8}" destId="{32F9B365-6C5D-4477-AD42-0CE7CEDD53AC}" srcOrd="13" destOrd="0" presId="urn:microsoft.com/office/officeart/2005/8/layout/orgChart1"/>
    <dgm:cxn modelId="{94C1239D-1345-4AC4-9F3A-D670BFC42B06}" type="presParOf" srcId="{32F9B365-6C5D-4477-AD42-0CE7CEDD53AC}" destId="{2C0DED7F-CCE5-4E23-A11F-966CF8B59371}" srcOrd="0" destOrd="0" presId="urn:microsoft.com/office/officeart/2005/8/layout/orgChart1"/>
    <dgm:cxn modelId="{C2D5528E-34CA-4950-A28C-1EB68D212E51}" type="presParOf" srcId="{2C0DED7F-CCE5-4E23-A11F-966CF8B59371}" destId="{5045ED7F-A948-4BD1-BABD-BA0EA6ADAB31}" srcOrd="0" destOrd="0" presId="urn:microsoft.com/office/officeart/2005/8/layout/orgChart1"/>
    <dgm:cxn modelId="{7A576C73-C58C-4E79-9C7A-9C94065439AD}" type="presParOf" srcId="{2C0DED7F-CCE5-4E23-A11F-966CF8B59371}" destId="{1D537B71-E93D-4FED-8B45-684BEB70DB1A}" srcOrd="1" destOrd="0" presId="urn:microsoft.com/office/officeart/2005/8/layout/orgChart1"/>
    <dgm:cxn modelId="{46D9751D-0ACB-4616-A207-85627A7CE619}" type="presParOf" srcId="{32F9B365-6C5D-4477-AD42-0CE7CEDD53AC}" destId="{015F0D4B-B957-497E-97FC-E26471CA41FC}" srcOrd="1" destOrd="0" presId="urn:microsoft.com/office/officeart/2005/8/layout/orgChart1"/>
    <dgm:cxn modelId="{9E5D3D9B-3399-4745-952D-512C2FB1725B}" type="presParOf" srcId="{32F9B365-6C5D-4477-AD42-0CE7CEDD53AC}" destId="{99207F5D-1E50-4B67-8444-437EE360EEFB}" srcOrd="2" destOrd="0" presId="urn:microsoft.com/office/officeart/2005/8/layout/orgChart1"/>
    <dgm:cxn modelId="{0929D526-95FB-4D84-8F0C-EF36D0F8F725}" type="presParOf" srcId="{1B3DBAEE-B3BE-4871-9F42-C7B5E792E56E}" destId="{B1B4EA7B-7405-4DC1-91A2-456F4FCE6FEF}" srcOrd="2" destOrd="0" presId="urn:microsoft.com/office/officeart/2005/8/layout/orgChart1"/>
    <dgm:cxn modelId="{6DA82B57-CCF0-4633-826A-CE4AEA620D1F}" type="presParOf" srcId="{B1B4EA7B-7405-4DC1-91A2-456F4FCE6FEF}" destId="{0890C85A-03AA-43CE-8F64-FA78315EBC31}" srcOrd="0" destOrd="0" presId="urn:microsoft.com/office/officeart/2005/8/layout/orgChart1"/>
    <dgm:cxn modelId="{6DB5EFD1-5C71-4E76-90DE-4CBBF839E76E}" type="presParOf" srcId="{B1B4EA7B-7405-4DC1-91A2-456F4FCE6FEF}" destId="{A68017FB-10D2-4850-AE88-D91313DC72A1}" srcOrd="1" destOrd="0" presId="urn:microsoft.com/office/officeart/2005/8/layout/orgChart1"/>
    <dgm:cxn modelId="{ADF4192C-C0C9-4A07-BC6D-613BFB109506}" type="presParOf" srcId="{A68017FB-10D2-4850-AE88-D91313DC72A1}" destId="{2899886D-95E9-404E-A59A-C47FCD6EED7A}" srcOrd="0" destOrd="0" presId="urn:microsoft.com/office/officeart/2005/8/layout/orgChart1"/>
    <dgm:cxn modelId="{DD207B94-64AD-475F-896F-CCE2A60318CA}" type="presParOf" srcId="{2899886D-95E9-404E-A59A-C47FCD6EED7A}" destId="{DBBE120D-2A7C-4104-BA4D-C1B057CD6E64}" srcOrd="0" destOrd="0" presId="urn:microsoft.com/office/officeart/2005/8/layout/orgChart1"/>
    <dgm:cxn modelId="{0A2A585D-DC71-47A2-9EB0-2387A35DA2CF}" type="presParOf" srcId="{2899886D-95E9-404E-A59A-C47FCD6EED7A}" destId="{584C1933-EDF4-42B0-9C75-A2AF9292F229}" srcOrd="1" destOrd="0" presId="urn:microsoft.com/office/officeart/2005/8/layout/orgChart1"/>
    <dgm:cxn modelId="{08EDE313-20D8-4E93-A375-77E2FD415221}" type="presParOf" srcId="{A68017FB-10D2-4850-AE88-D91313DC72A1}" destId="{AE9B4DAB-45E1-4FF0-B289-768C0804DE7A}" srcOrd="1" destOrd="0" presId="urn:microsoft.com/office/officeart/2005/8/layout/orgChart1"/>
    <dgm:cxn modelId="{A7091985-6E22-475A-8C46-AB3F08C99D7E}" type="presParOf" srcId="{A68017FB-10D2-4850-AE88-D91313DC72A1}" destId="{68DE1B66-E65F-4677-8066-CAA164A48909}"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90C85A-03AA-43CE-8F64-FA78315EBC31}">
      <dsp:nvSpPr>
        <dsp:cNvPr id="0" name=""/>
        <dsp:cNvSpPr/>
      </dsp:nvSpPr>
      <dsp:spPr>
        <a:xfrm>
          <a:off x="2580236" y="1084230"/>
          <a:ext cx="91440" cy="503409"/>
        </a:xfrm>
        <a:custGeom>
          <a:avLst/>
          <a:gdLst/>
          <a:ahLst/>
          <a:cxnLst/>
          <a:rect l="0" t="0" r="0" b="0"/>
          <a:pathLst>
            <a:path>
              <a:moveTo>
                <a:pt x="115338" y="0"/>
              </a:moveTo>
              <a:lnTo>
                <a:pt x="115338" y="503409"/>
              </a:lnTo>
              <a:lnTo>
                <a:pt x="45720" y="50340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FCD3B74-9640-4DFA-92CF-C5E43FB875BB}">
      <dsp:nvSpPr>
        <dsp:cNvPr id="0" name=""/>
        <dsp:cNvSpPr/>
      </dsp:nvSpPr>
      <dsp:spPr>
        <a:xfrm>
          <a:off x="2695575" y="1084230"/>
          <a:ext cx="2377282" cy="1006818"/>
        </a:xfrm>
        <a:custGeom>
          <a:avLst/>
          <a:gdLst/>
          <a:ahLst/>
          <a:cxnLst/>
          <a:rect l="0" t="0" r="0" b="0"/>
          <a:pathLst>
            <a:path>
              <a:moveTo>
                <a:pt x="0" y="0"/>
              </a:moveTo>
              <a:lnTo>
                <a:pt x="0" y="937200"/>
              </a:lnTo>
              <a:lnTo>
                <a:pt x="2377282" y="937200"/>
              </a:lnTo>
              <a:lnTo>
                <a:pt x="2377282" y="100681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460748-14B7-4CC3-8535-D23D0FA0ABF6}">
      <dsp:nvSpPr>
        <dsp:cNvPr id="0" name=""/>
        <dsp:cNvSpPr/>
      </dsp:nvSpPr>
      <dsp:spPr>
        <a:xfrm>
          <a:off x="2695575" y="1084230"/>
          <a:ext cx="1604332" cy="1006818"/>
        </a:xfrm>
        <a:custGeom>
          <a:avLst/>
          <a:gdLst/>
          <a:ahLst/>
          <a:cxnLst/>
          <a:rect l="0" t="0" r="0" b="0"/>
          <a:pathLst>
            <a:path>
              <a:moveTo>
                <a:pt x="0" y="0"/>
              </a:moveTo>
              <a:lnTo>
                <a:pt x="0" y="937200"/>
              </a:lnTo>
              <a:lnTo>
                <a:pt x="1604332" y="937200"/>
              </a:lnTo>
              <a:lnTo>
                <a:pt x="1604332" y="100681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0AC1AE-EF3F-4C44-BDBB-BEA96644DE65}">
      <dsp:nvSpPr>
        <dsp:cNvPr id="0" name=""/>
        <dsp:cNvSpPr/>
      </dsp:nvSpPr>
      <dsp:spPr>
        <a:xfrm>
          <a:off x="2695575" y="1084230"/>
          <a:ext cx="808322" cy="1006818"/>
        </a:xfrm>
        <a:custGeom>
          <a:avLst/>
          <a:gdLst/>
          <a:ahLst/>
          <a:cxnLst/>
          <a:rect l="0" t="0" r="0" b="0"/>
          <a:pathLst>
            <a:path>
              <a:moveTo>
                <a:pt x="0" y="0"/>
              </a:moveTo>
              <a:lnTo>
                <a:pt x="0" y="937200"/>
              </a:lnTo>
              <a:lnTo>
                <a:pt x="808322" y="937200"/>
              </a:lnTo>
              <a:lnTo>
                <a:pt x="808322" y="100681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6B1B68-03CF-4A4F-92C8-2576FD27A5C1}">
      <dsp:nvSpPr>
        <dsp:cNvPr id="0" name=""/>
        <dsp:cNvSpPr/>
      </dsp:nvSpPr>
      <dsp:spPr>
        <a:xfrm>
          <a:off x="2649855" y="1084230"/>
          <a:ext cx="91440" cy="1006818"/>
        </a:xfrm>
        <a:custGeom>
          <a:avLst/>
          <a:gdLst/>
          <a:ahLst/>
          <a:cxnLst/>
          <a:rect l="0" t="0" r="0" b="0"/>
          <a:pathLst>
            <a:path>
              <a:moveTo>
                <a:pt x="45720" y="0"/>
              </a:moveTo>
              <a:lnTo>
                <a:pt x="45720" y="937200"/>
              </a:lnTo>
              <a:lnTo>
                <a:pt x="49976" y="937200"/>
              </a:lnTo>
              <a:lnTo>
                <a:pt x="49976" y="100681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A5B5347-6AE1-439E-9FC5-F912BFC5CA08}">
      <dsp:nvSpPr>
        <dsp:cNvPr id="0" name=""/>
        <dsp:cNvSpPr/>
      </dsp:nvSpPr>
      <dsp:spPr>
        <a:xfrm>
          <a:off x="1920990" y="1084230"/>
          <a:ext cx="774584" cy="1006818"/>
        </a:xfrm>
        <a:custGeom>
          <a:avLst/>
          <a:gdLst/>
          <a:ahLst/>
          <a:cxnLst/>
          <a:rect l="0" t="0" r="0" b="0"/>
          <a:pathLst>
            <a:path>
              <a:moveTo>
                <a:pt x="774584" y="0"/>
              </a:moveTo>
              <a:lnTo>
                <a:pt x="774584" y="937200"/>
              </a:lnTo>
              <a:lnTo>
                <a:pt x="0" y="937200"/>
              </a:lnTo>
              <a:lnTo>
                <a:pt x="0" y="100681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B1876B-CACB-4191-B475-4B78EFD39944}">
      <dsp:nvSpPr>
        <dsp:cNvPr id="0" name=""/>
        <dsp:cNvSpPr/>
      </dsp:nvSpPr>
      <dsp:spPr>
        <a:xfrm>
          <a:off x="1153627" y="1084230"/>
          <a:ext cx="1541947" cy="1006818"/>
        </a:xfrm>
        <a:custGeom>
          <a:avLst/>
          <a:gdLst/>
          <a:ahLst/>
          <a:cxnLst/>
          <a:rect l="0" t="0" r="0" b="0"/>
          <a:pathLst>
            <a:path>
              <a:moveTo>
                <a:pt x="1541947" y="0"/>
              </a:moveTo>
              <a:lnTo>
                <a:pt x="1541947" y="937200"/>
              </a:lnTo>
              <a:lnTo>
                <a:pt x="0" y="937200"/>
              </a:lnTo>
              <a:lnTo>
                <a:pt x="0" y="100681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5EE226-9068-40FA-BB02-0B19A5357637}">
      <dsp:nvSpPr>
        <dsp:cNvPr id="0" name=""/>
        <dsp:cNvSpPr/>
      </dsp:nvSpPr>
      <dsp:spPr>
        <a:xfrm>
          <a:off x="351195" y="1084230"/>
          <a:ext cx="2344379" cy="1006818"/>
        </a:xfrm>
        <a:custGeom>
          <a:avLst/>
          <a:gdLst/>
          <a:ahLst/>
          <a:cxnLst/>
          <a:rect l="0" t="0" r="0" b="0"/>
          <a:pathLst>
            <a:path>
              <a:moveTo>
                <a:pt x="2344379" y="0"/>
              </a:moveTo>
              <a:lnTo>
                <a:pt x="2344379" y="937200"/>
              </a:lnTo>
              <a:lnTo>
                <a:pt x="0" y="937200"/>
              </a:lnTo>
              <a:lnTo>
                <a:pt x="0" y="100681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85C5B1B-1D62-4B53-8804-0A17FB39065B}">
      <dsp:nvSpPr>
        <dsp:cNvPr id="0" name=""/>
        <dsp:cNvSpPr/>
      </dsp:nvSpPr>
      <dsp:spPr>
        <a:xfrm>
          <a:off x="1951407" y="396464"/>
          <a:ext cx="1488334" cy="68776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zh-CN" altLang="en-US" sz="1800" b="1" kern="1200"/>
            <a:t>总指挥</a:t>
          </a:r>
          <a:endParaRPr lang="en-US" altLang="zh-CN" sz="1800" b="1" kern="1200"/>
        </a:p>
        <a:p>
          <a:pPr lvl="0" algn="ctr" defTabSz="800100">
            <a:lnSpc>
              <a:spcPct val="90000"/>
            </a:lnSpc>
            <a:spcBef>
              <a:spcPct val="0"/>
            </a:spcBef>
            <a:spcAft>
              <a:spcPct val="35000"/>
            </a:spcAft>
          </a:pPr>
          <a:r>
            <a:rPr lang="zh-CN" altLang="en-US" sz="1800" b="1" kern="1200"/>
            <a:t>总经理</a:t>
          </a:r>
        </a:p>
      </dsp:txBody>
      <dsp:txXfrm>
        <a:off x="1984981" y="430038"/>
        <a:ext cx="1421186" cy="620618"/>
      </dsp:txXfrm>
    </dsp:sp>
    <dsp:sp modelId="{EFB5595F-5103-45C9-83D9-C07EEA624E01}">
      <dsp:nvSpPr>
        <dsp:cNvPr id="0" name=""/>
        <dsp:cNvSpPr/>
      </dsp:nvSpPr>
      <dsp:spPr>
        <a:xfrm>
          <a:off x="735" y="2091049"/>
          <a:ext cx="700920" cy="82112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zh-CN" altLang="en-US" sz="1400" kern="1200"/>
            <a:t>财务部总监</a:t>
          </a:r>
        </a:p>
      </dsp:txBody>
      <dsp:txXfrm>
        <a:off x="34951" y="2125265"/>
        <a:ext cx="632488" cy="752690"/>
      </dsp:txXfrm>
    </dsp:sp>
    <dsp:sp modelId="{BE6CA9AD-F29E-4DFC-8C83-401A8869911C}">
      <dsp:nvSpPr>
        <dsp:cNvPr id="0" name=""/>
        <dsp:cNvSpPr/>
      </dsp:nvSpPr>
      <dsp:spPr>
        <a:xfrm>
          <a:off x="840893" y="2091049"/>
          <a:ext cx="625467" cy="82718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zh-CN" altLang="en-US" sz="1400" kern="1200"/>
            <a:t>人事部总监</a:t>
          </a:r>
        </a:p>
      </dsp:txBody>
      <dsp:txXfrm>
        <a:off x="871426" y="2121582"/>
        <a:ext cx="564401" cy="766120"/>
      </dsp:txXfrm>
    </dsp:sp>
    <dsp:sp modelId="{5C40BC00-BAA7-43D9-9875-35A2914B9D16}">
      <dsp:nvSpPr>
        <dsp:cNvPr id="0" name=""/>
        <dsp:cNvSpPr/>
      </dsp:nvSpPr>
      <dsp:spPr>
        <a:xfrm>
          <a:off x="1605598" y="2091049"/>
          <a:ext cx="630785" cy="80444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zh-CN" altLang="en-US" sz="1400" kern="1200"/>
            <a:t>生产部总监</a:t>
          </a:r>
        </a:p>
      </dsp:txBody>
      <dsp:txXfrm>
        <a:off x="1636390" y="2121841"/>
        <a:ext cx="569201" cy="742863"/>
      </dsp:txXfrm>
    </dsp:sp>
    <dsp:sp modelId="{C040EC8B-89D0-45BD-B125-3B65C8C59B4D}">
      <dsp:nvSpPr>
        <dsp:cNvPr id="0" name=""/>
        <dsp:cNvSpPr/>
      </dsp:nvSpPr>
      <dsp:spPr>
        <a:xfrm>
          <a:off x="2375620" y="2091049"/>
          <a:ext cx="648421" cy="78590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zh-CN" altLang="en-US" sz="1400" kern="1200"/>
            <a:t>仓储部经理</a:t>
          </a:r>
        </a:p>
      </dsp:txBody>
      <dsp:txXfrm>
        <a:off x="2407273" y="2122702"/>
        <a:ext cx="585115" cy="722599"/>
      </dsp:txXfrm>
    </dsp:sp>
    <dsp:sp modelId="{64208E6F-5CF3-4110-8048-D0C30BD760AB}">
      <dsp:nvSpPr>
        <dsp:cNvPr id="0" name=""/>
        <dsp:cNvSpPr/>
      </dsp:nvSpPr>
      <dsp:spPr>
        <a:xfrm>
          <a:off x="3163279" y="2091049"/>
          <a:ext cx="681235" cy="78590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zh-CN" altLang="en-US" sz="1400" kern="1200"/>
            <a:t>机电部经理</a:t>
          </a:r>
        </a:p>
      </dsp:txBody>
      <dsp:txXfrm>
        <a:off x="3196534" y="2124304"/>
        <a:ext cx="614725" cy="719392"/>
      </dsp:txXfrm>
    </dsp:sp>
    <dsp:sp modelId="{C3ADF030-9A02-4150-82ED-CED7E160676C}">
      <dsp:nvSpPr>
        <dsp:cNvPr id="0" name=""/>
        <dsp:cNvSpPr/>
      </dsp:nvSpPr>
      <dsp:spPr>
        <a:xfrm>
          <a:off x="3983752" y="2091049"/>
          <a:ext cx="632310" cy="76736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altLang="zh-CN" sz="1400" kern="1200"/>
            <a:t>EHS</a:t>
          </a:r>
          <a:r>
            <a:rPr lang="zh-CN" altLang="en-US" sz="1400" kern="1200"/>
            <a:t>办主任</a:t>
          </a:r>
        </a:p>
      </dsp:txBody>
      <dsp:txXfrm>
        <a:off x="4014619" y="2121916"/>
        <a:ext cx="570576" cy="705629"/>
      </dsp:txXfrm>
    </dsp:sp>
    <dsp:sp modelId="{5045ED7F-A948-4BD1-BABD-BA0EA6ADAB31}">
      <dsp:nvSpPr>
        <dsp:cNvPr id="0" name=""/>
        <dsp:cNvSpPr/>
      </dsp:nvSpPr>
      <dsp:spPr>
        <a:xfrm>
          <a:off x="4755300" y="2091049"/>
          <a:ext cx="635114" cy="78590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zh-CN" altLang="en-US" sz="1400" kern="1200"/>
            <a:t>安保部经理</a:t>
          </a:r>
        </a:p>
      </dsp:txBody>
      <dsp:txXfrm>
        <a:off x="4786304" y="2122053"/>
        <a:ext cx="573106" cy="723897"/>
      </dsp:txXfrm>
    </dsp:sp>
    <dsp:sp modelId="{DBBE120D-2A7C-4104-BA4D-C1B057CD6E64}">
      <dsp:nvSpPr>
        <dsp:cNvPr id="0" name=""/>
        <dsp:cNvSpPr/>
      </dsp:nvSpPr>
      <dsp:spPr>
        <a:xfrm>
          <a:off x="802463" y="1223468"/>
          <a:ext cx="1823492" cy="72834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zh-CN" altLang="en-US" sz="1400" b="1" kern="1200"/>
            <a:t>副总指挥</a:t>
          </a:r>
          <a:endParaRPr lang="en-US" altLang="zh-CN" sz="1400" b="1" kern="1200"/>
        </a:p>
        <a:p>
          <a:pPr lvl="0" algn="ctr" defTabSz="622300">
            <a:lnSpc>
              <a:spcPct val="90000"/>
            </a:lnSpc>
            <a:spcBef>
              <a:spcPct val="0"/>
            </a:spcBef>
            <a:spcAft>
              <a:spcPct val="35000"/>
            </a:spcAft>
          </a:pPr>
          <a:r>
            <a:rPr lang="zh-CN" altLang="en-US" sz="1400" b="1" kern="1200"/>
            <a:t>供应链副总</a:t>
          </a:r>
        </a:p>
      </dsp:txBody>
      <dsp:txXfrm>
        <a:off x="838018" y="1259023"/>
        <a:ext cx="1752382" cy="65723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0</Words>
  <Characters>0</Characters>
  <Lines>0</Lines>
  <Paragraphs>0</Paragraphs>
  <TotalTime>16</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2021-06-17T03:39:00Z</dcterms:created>
  <dc:creator>3</dc:creator>
  <cp:lastModifiedBy>枫格</cp:lastModifiedBy>
  <dcterms:modified xsi:type="dcterms:W3CDTF">2021-11-04T10:39:26Z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33F048112A9A4947907FDD69663C85E9</vt:lpwstr>
  </property>
  <property fmtid="{D5CDD505-2E9C-101B-9397-08002B2CF9AE}" pid="4" name="KSOSaveFontToCloudKey">
    <vt:lpwstr>590610_btnclosed</vt:lpwstr>
  </property>
</Properties>
</file>