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tLeast"/>
        <w:ind w:left="0" w:right="0"/>
        <w:jc w:val="center"/>
        <w:textAlignment w:val="auto"/>
        <w:rPr>
          <w:rFonts w:hint="eastAsia" w:ascii="宋体" w:hAnsi="宋体" w:eastAsia="宋体" w:cs="宋体"/>
          <w:i w:val="0"/>
          <w:iCs w:val="0"/>
          <w:caps w:val="0"/>
          <w:color w:val="333333"/>
          <w:spacing w:val="0"/>
          <w:sz w:val="36"/>
          <w:szCs w:val="36"/>
          <w:shd w:val="clear" w:fill="FFFFFF"/>
        </w:rPr>
      </w:pPr>
      <w:r>
        <w:rPr>
          <w:rFonts w:hint="eastAsia" w:ascii="宋体" w:hAnsi="宋体" w:eastAsia="宋体" w:cs="宋体"/>
          <w:i w:val="0"/>
          <w:iCs w:val="0"/>
          <w:caps w:val="0"/>
          <w:color w:val="333333"/>
          <w:spacing w:val="0"/>
          <w:sz w:val="36"/>
          <w:szCs w:val="36"/>
          <w:shd w:val="clear" w:fill="FFFFFF"/>
        </w:rPr>
        <w:t>安全生产责任保险实施办法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tLeast"/>
        <w:ind w:left="0" w:right="0" w:firstLine="420" w:firstLineChars="200"/>
        <w:textAlignment w:val="auto"/>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《安全生产责任保险实施办法》由国家安全监管总局、保监会、财政部于2017年12月12日印发，</w:t>
      </w:r>
      <w:bookmarkStart w:id="0" w:name="_GoBack"/>
      <w:r>
        <w:rPr>
          <w:rFonts w:ascii="Helvetica" w:hAnsi="Helvetica" w:eastAsia="Helvetica" w:cs="Helvetica"/>
          <w:i w:val="0"/>
          <w:iCs w:val="0"/>
          <w:caps w:val="0"/>
          <w:color w:val="333333"/>
          <w:spacing w:val="0"/>
          <w:sz w:val="21"/>
          <w:szCs w:val="21"/>
          <w:shd w:val="clear" w:fill="FFFFFF"/>
        </w:rPr>
        <w:t>2018年1月1日</w:t>
      </w:r>
      <w:bookmarkEnd w:id="0"/>
      <w:r>
        <w:rPr>
          <w:rFonts w:ascii="Helvetica" w:hAnsi="Helvetica" w:eastAsia="Helvetica" w:cs="Helvetica"/>
          <w:i w:val="0"/>
          <w:iCs w:val="0"/>
          <w:caps w:val="0"/>
          <w:color w:val="333333"/>
          <w:spacing w:val="0"/>
          <w:sz w:val="21"/>
          <w:szCs w:val="21"/>
          <w:shd w:val="clear" w:fill="FFFFFF"/>
        </w:rPr>
        <w:t>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tLeast"/>
        <w:ind w:left="0" w:right="0"/>
        <w:jc w:val="center"/>
        <w:textAlignment w:val="auto"/>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办法全文</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为了规范安全生产责任保险工作，强化事故预防，切实保障投保的生产经营单位及有关人员的合法权益，根据相关法律法规和规定，制定本办法。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本办法所称安全生产责任保险，是指保险机构对投保的生产经营单位发生的生产安全事故造成的人员伤亡和有关经济损失等予以赔偿，并且为投保的生产经营单位提供生产安全事故预防服务的商业保险。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按照本办法请求的经济赔偿，不影响参保的生产经营单位从业人员（含劳务派遣人员，下同）依法请求工伤保险赔偿的权利。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坚持风险防控、费率合理、理赔及时的原则，按照政策引导、政府推动、市场运作的方式推行安全生产责任保险工作。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安全生产责任保险的保费由生产经营单位缴纳，不得以任何方式摊派给从业人员个人。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对存在高危粉尘作业、高毒作业或其他严重</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"https://baike.baidu.com/item/%E8%81%8C%E4%B8%9A%E7%97%85%E5%8D%B1%E5%AE%B3/2397338" \t "https://baike.baidu.com/item/%E5%AE%89%E5%85%A8%E7%94%9F%E4%BA%A7%E8%B4%A3%E4%BB%BB%E4%BF%9D%E9%99%A9%E5%AE%9E%E6%96%BD%E5%8A%9E%E6%B3%95/_blank"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职业病危害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的生产经营单位，可以投保职业病相关保险。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对生产经营单位已投保的与安全生产相关的其他险种，应当增加或将其调整为安全生产责任保险，增强事故预防功能。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承保与投保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承保安全生产责任保险的保险机构应当具有相应的专业资质和能力，主要包含以下方面：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（一）商业信誉情况；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（二）偿付能力水平；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（三）开展责任保险的业绩和规模；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（四）拥有风险管理专业人员的数量和相应专业资格情况；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（五）为生产经营单位提供事故预防服务情况。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根据实际需要，鼓励保险机构采取共保方式开展安全生产责任保险工作。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安全生产责任保险的保险责任包括投保的生产经营单位的从业人员人身伤亡赔偿，第三者人身伤亡和财产损失赔偿，事故抢险救援、医疗救护、事故鉴定、法律诉讼等费用。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保险机构可以开发适应各类生产经营单位安全生产保障需求的个性化保险产品。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除被依法关闭取缔、完全停止生产经营活动外，应当投保安全生产责任保险的生产经营单位不得延迟续保、退保。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制定各行业领域安全生产责任保险基准指导费率，实行差别费率和浮动费率。建立费率动态调整机制，费率调整根据以下因素综合确定：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（一）事故记录和等级：费率调整根据生产经营单位是否发生事故、事故次数和等级确定，可以根据发生人员伤亡的一般事故、较大事故、重大及以上事故次数进行调整。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（二）其他：投保生产经营单位的安全风险程度、安全生产标准化等级、隐患排查治理情况、安全生产诚信等级、是否被纳入安全生产领域联合惩戒“黑名单”、赔付率等。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各地区可以参考以上因素，根据不同行业领域实际情况进一步确定具体的费率浮动。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生产经营单位投保安全生产责任保险的保障范围应当覆盖全体从业人员。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事故预防与理赔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保险机构应当建立生产安全事故预防服务制度，协助投保的生产经营单位开展以下工作：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（一）安全生产和职业病防治宣传教育培训；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（二）安全风险辨识、评估和安全评价；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（三）安全生产标准化建设；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（四）生产安全事故隐患排查；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（五）安全生产应急预案编制和应急救援演练；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（六）安全生产科技推广应用；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（七）其他有关事故预防工作。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保险机构应当按照本办法第十三条规定的服务范围，在安全生产责任保险合同中约定具体服务项目及频次。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保险机构开展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"https://baike.baidu.com/item/%E5%AE%89%E5%85%A8%E9%A3%8E%E9%99%A9%E8%AF%84%E4%BC%B0/2571418" \t "https://baike.baidu.com/item/%E5%AE%89%E5%85%A8%E7%94%9F%E4%BA%A7%E8%B4%A3%E4%BB%BB%E4%BF%9D%E9%99%A9%E5%AE%9E%E6%96%BD%E5%8A%9E%E6%B3%95/_blank"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安全风险评估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保险机构应当严格按照合同约定及时赔偿保险金；建立快速理赔机制，在事故发生后按照法律规定或者合同约定先行支付确定的赔偿保险金。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同一生产经营单位的从业人员获取的保险金额应当实行同一标准，不得因用工方式、工作岗位等差别对待。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各地区根据实际情况确定安全生产责任保险中涉及人员死亡的最低赔偿金额，每死亡一人按不低于30万元赔偿，并按本地区城镇居民上一年度人均可支配收入的变化进行调整。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对未造成人员死亡事故的赔偿保险金额度在保险合同中约定。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激励与保障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安全生产监督管理部门和有关部门应当将安全生产责任保险投保情况作为生产经营单位安全生产标准化、安全生产诚信等级等评定的必要条件，作为安全生产与职业健康风险分类监管，以及取得安全生产许可证的重要参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安全生产和职业病预防相关法律法规另有规定的，从其规定。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各地区应当在安全生产相关财政资金投入、信贷融资、项目立项、进入工业园区以及相关产业扶持政策等方面，在同等条件下优先考虑投保安全生产责任保险的生产经营单位。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对赔付及时、事故预防成效显著的保险机构，纳入安全生产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"https://baike.baidu.com/item/%E8%AF%9A%E4%BF%A1%E7%AE%A1%E7%90%86%E4%BD%93%E7%B3%BB/7560800" \t "https://baike.baidu.com/item/%E5%AE%89%E5%85%A8%E7%94%9F%E4%BA%A7%E8%B4%A3%E4%BB%BB%E4%BF%9D%E9%99%A9%E5%AE%9E%E6%96%BD%E5%8A%9E%E6%B3%95/_blank"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诚信管理体系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，实行联合激励。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各地区将推行安全生产责任保险情况，纳入对本级政府有关部门和下级人民政府安全生产工作巡查和考核内容。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鼓励安全生产社会化服务机构为保险机构开展生产安全事故预防提供技术支撑。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监督与管理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支持投保的生产经营单位、保险机构和相关社会组织建立协商机制，加强自主管理。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安全生产监督管理部门、保险监督管理机构和有关部门应当依据工作职责依法加强对生产经营单位和保险机构的监督管理，对实施安全生产责任保险情况开展监督检查。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黑名单”管理，对违反相关法律法规规定的，依法追究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相关部门及其工作人员在对安全生产责任保险的监督管理中收取贿赂、滥用职权、玩忽职守、徇私舞弊的，依法依规对相关责任人严肃追责；涉嫌犯罪的，移交司法机关依法处理。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各省级安全生产监督管理部门、保险监督管理机构和有关部门依据本办法制定具体实施细则。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本办法由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"https://baike.baidu.com/item/%E5%9B%BD%E5%AE%B6%E5%AE%89%E5%85%A8%E7%94%9F%E4%BA%A7%E7%9B%91%E7%9D%A3%E7%AE%A1%E7%90%86%E6%80%BB%E5%B1%80/2852170" \t "https://baike.baidu.com/item/%E5%AE%89%E5%85%A8%E7%94%9F%E4%BA%A7%E8%B4%A3%E4%BB%BB%E4%BF%9D%E9%99%A9%E5%AE%9E%E6%96%BD%E5%8A%9E%E6%B3%95/_blank"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国家安全生产监督管理总局</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"https://baike.baidu.com/item/%E4%B8%AD%E5%9B%BD%E4%BF%9D%E9%99%A9%E7%9B%91%E7%9D%A3%E7%AE%A1%E7%90%86%E5%A7%94%E5%91%98%E4%BC%9A/3917048" \t "https://baike.baidu.com/item/%E5%AE%89%E5%85%A8%E7%94%9F%E4%BA%A7%E8%B4%A3%E4%BB%BB%E4%BF%9D%E9%99%A9%E5%AE%9E%E6%96%BD%E5%8A%9E%E6%B3%95/_blank"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中国保险监督管理委员会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和财政部负责解释。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本办法自2018年1月1日起施行。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11C61"/>
    <w:rsid w:val="0941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2021-10-09T02:27:00Z</dcterms:created>
  <dc:creator>monkeyhappy</dc:creator>
  <cp:lastModifiedBy>monkeyhappy</cp:lastModifiedBy>
  <dcterms:modified xsi:type="dcterms:W3CDTF">2021-10-09T02:31:45Z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F09FC7AF63B34EB2B630776FC64CFE96</vt:lpwstr>
  </property>
</Properties>
</file>