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hint="eastAsia" w:ascii="宋体" w:hAnsi="宋体" w:eastAsia="宋体" w:cs="宋体"/>
          <w:i w:val="0"/>
          <w:iCs w:val="0"/>
          <w:caps w:val="0"/>
          <w:color w:val="000000"/>
          <w:spacing w:val="0"/>
          <w:sz w:val="36"/>
          <w:szCs w:val="36"/>
          <w:bdr w:val="none" w:color="auto" w:sz="0" w:space="0"/>
        </w:rPr>
      </w:pPr>
      <w:bookmarkStart w:id="0" w:name="_GoBack"/>
      <w:r>
        <w:rPr>
          <w:rFonts w:hint="eastAsia" w:ascii="宋体" w:hAnsi="宋体" w:eastAsia="宋体" w:cs="宋体"/>
          <w:i w:val="0"/>
          <w:iCs w:val="0"/>
          <w:caps w:val="0"/>
          <w:color w:val="000000"/>
          <w:spacing w:val="0"/>
          <w:sz w:val="36"/>
          <w:szCs w:val="36"/>
          <w:bdr w:val="none" w:color="auto" w:sz="0" w:space="0"/>
        </w:rPr>
        <w:t>国家发展改革委 生态环境部关于印发“十四五”塑料污染治理行动方案的通知</w:t>
      </w:r>
    </w:p>
    <w:bookmarkEnd w:id="0"/>
    <w:p>
      <w:r>
        <w:drawing>
          <wp:inline distT="0" distB="0" distL="114300" distR="114300">
            <wp:extent cx="5271135" cy="1259205"/>
            <wp:effectExtent l="0" t="0" r="571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125920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中央宣传部、中央网信办，科技部、工业和信息化部、住房城乡建设部、交通运输部、水利部、农业农村部、商务部、文化和旅游部、卫生健康委、市场监管总局、国管局、林草局、铁路局、民航局、邮政局、药监局、乡村振兴局、全国供销合作总社，各省、自治区、直辖市及新疆生产建设兵团发展改革委、生态环境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为进一步加强塑料污染全链条治理，推动“十四五”白色污染治理取得更大成效，我们制定了《“十四五”塑料污染治理行动方案》，现予印发，请认真组织实施。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坚持以习近平新时代中国特色社会主义思想为指导，全面贯彻党的十九大和十九届二中、三中、四中、五中全会精神，深入贯彻习近平生态文明思想，进一步完善塑料污染全链条治理体系，压实地方、部门和企业责任，聚焦重点环节、重点领域、重点区域，积极推动塑料生产和使用源头减量、科学稳妥推广塑料替代产品，加快推进塑料废弃物规范回收利用，着力提升塑料垃圾末端安全处置水平，大力开展塑料垃圾专项清理整治，大幅减少塑料垃圾填埋量和环境泄漏量，推动白色污染治理取得明显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到2025年，塑料污染治理机制运行更加有效，地方、部门和企业责任有效落实，塑料制品生产、流通、消费、回收利用、末端处置全链条治理成效更加显著，白色污染得到有效遏制。在源头减量方面，商品零售、电子商务、外卖、快递、住宿等重点领域不合理使用一次性塑料制品的现象大幅减少，电商快件基本实现不再二次包装，可循环快递包装应用规模达到1000万个。在回收处置方面，地级及以上城市因地制宜基本建立生活垃圾分类投放、收集、运输、处理系统，塑料废弃物收集转运效率大幅提高；全国城镇生活垃圾焚烧处理能力达到80万吨/日左右，塑料垃圾直接填埋量大幅减少；农膜回收率达到85%，全国地膜残留量实现零增长。在垃圾清理方面，重点水域、重点旅游景区、农村地区的历史遗留露天塑料垃圾基本清零。塑料垃圾向自然环境泄漏现象得到有效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（一）积极推动塑料生产和使用源头减量。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1.积极推行塑料制品绿色设计。</w:t>
      </w:r>
      <w:r>
        <w:rPr>
          <w:rFonts w:hint="eastAsia" w:ascii="华光细黑_CNKI" w:hAnsi="华光细黑_CNKI" w:eastAsia="华光细黑_CNKI" w:cs="华光细黑_CNKI"/>
          <w:i w:val="0"/>
          <w:iCs w:val="0"/>
          <w:caps w:val="0"/>
          <w:color w:val="000000"/>
          <w:spacing w:val="0"/>
          <w:sz w:val="24"/>
          <w:szCs w:val="24"/>
          <w:bdr w:val="none" w:color="auto" w:sz="0" w:space="0"/>
        </w:rPr>
        <w:t>以一次性塑料制品为重点，制定绿色设计相关标准，优化产品结构设计，减少产品材料设计复杂度，增强塑料制品易回收利用性</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。（工业和信息化部牵头负责）</w:t>
      </w:r>
      <w:r>
        <w:rPr>
          <w:rFonts w:hint="eastAsia" w:ascii="华光细黑_CNKI" w:hAnsi="华光细黑_CNKI" w:eastAsia="华光细黑_CNKI" w:cs="华光细黑_CNKI"/>
          <w:i w:val="0"/>
          <w:iCs w:val="0"/>
          <w:caps w:val="0"/>
          <w:color w:val="000000"/>
          <w:spacing w:val="0"/>
          <w:sz w:val="24"/>
          <w:szCs w:val="24"/>
          <w:bdr w:val="none" w:color="auto" w:sz="0" w:space="0"/>
        </w:rPr>
        <w:t>禁止生产厚度小于0.025毫米的超薄塑料购物袋、厚度小于0.01毫米的聚乙烯农用地膜、含塑料微珠日化产品等部分危害环境和人体健康的产品。</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（市场监管总局、国家药监局按职责分工负责）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加强限制商品过度包装标准宣贯实施，加强对商品过度包装的执法监管。</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（市场监管总局、工业和信息化部按职责分工负责）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2.持续推进一次性塑料制品使用减量。</w:t>
      </w:r>
      <w:r>
        <w:rPr>
          <w:rFonts w:hint="eastAsia" w:ascii="华光细黑_CNKI" w:hAnsi="华光细黑_CNKI" w:eastAsia="华光细黑_CNKI" w:cs="华光细黑_CNKI"/>
          <w:i w:val="0"/>
          <w:iCs w:val="0"/>
          <w:caps w:val="0"/>
          <w:color w:val="000000"/>
          <w:spacing w:val="0"/>
          <w:sz w:val="24"/>
          <w:szCs w:val="24"/>
          <w:bdr w:val="none" w:color="auto" w:sz="0" w:space="0"/>
        </w:rPr>
        <w:t>落实国家有关禁止、限制销售和使用部分塑料制品的规定。</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（商务部、文化和旅游部、市场监管总局、民航局、国家邮政局等部门按职责分工负责）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制定《一次性塑料制品使用、报告管理办法》，建立健全一次性塑料制品使用、回收情况报告制度，督促指导商品零售、电子商务、餐饮、住宿等经营者落实主体责任。</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（商务部牵头负责）</w:t>
      </w:r>
      <w:r>
        <w:rPr>
          <w:rFonts w:hint="eastAsia" w:ascii="华光细黑_CNKI" w:hAnsi="华光细黑_CNKI" w:eastAsia="华光细黑_CNKI" w:cs="华光细黑_CNKI"/>
          <w:i w:val="0"/>
          <w:iCs w:val="0"/>
          <w:caps w:val="0"/>
          <w:color w:val="000000"/>
          <w:spacing w:val="0"/>
          <w:sz w:val="24"/>
          <w:szCs w:val="24"/>
          <w:bdr w:val="none" w:color="auto" w:sz="0" w:space="0"/>
        </w:rPr>
        <w:t>督促指导电子商务、外卖等平台企业和快递企业制定一次性塑料制品减量平台规则。</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（商务部、国家邮政局按职责分工负责）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发布绿色包装产品推荐目录，推进产品与快递包装一体化，推广电商快件原装直发，大幅减少电商商品在寄递环节的二次包装。</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（国家邮政局、商务部按职责分工负责）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开展可循环快递包装规模化应用试点。</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（国家发展改革委、国家邮政局按职责分工负责）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在全国范围内推广标准化物流周转箱循环共用。</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（交通运输部、商务部、国家邮政局等部门按职责分工负责）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加快实施快递包装绿色产品认证制度。</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（市场监管总局牵头负责）</w:t>
      </w:r>
      <w:r>
        <w:rPr>
          <w:rFonts w:hint="eastAsia" w:ascii="华光细黑_CNKI" w:hAnsi="华光细黑_CNKI" w:eastAsia="华光细黑_CNKI" w:cs="华光细黑_CNKI"/>
          <w:i w:val="0"/>
          <w:iCs w:val="0"/>
          <w:caps w:val="0"/>
          <w:color w:val="000000"/>
          <w:spacing w:val="0"/>
          <w:sz w:val="24"/>
          <w:szCs w:val="24"/>
          <w:bdr w:val="none" w:color="auto" w:sz="0" w:space="0"/>
        </w:rPr>
        <w:t>发挥公共机构表率作用，带头减少使用一次性塑料制品。在机关所属接待、培训场所探索开展直饮净水机替代塑料瓶装水试点。</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（国管局牵头负责）</w:t>
      </w:r>
      <w:r>
        <w:rPr>
          <w:rFonts w:hint="eastAsia" w:ascii="华光细黑_CNKI" w:hAnsi="华光细黑_CNKI" w:eastAsia="华光细黑_CNKI" w:cs="华光细黑_CNKI"/>
          <w:i w:val="0"/>
          <w:iCs w:val="0"/>
          <w:caps w:val="0"/>
          <w:color w:val="000000"/>
          <w:spacing w:val="0"/>
          <w:sz w:val="24"/>
          <w:szCs w:val="24"/>
          <w:bdr w:val="none" w:color="auto" w:sz="0" w:space="0"/>
        </w:rPr>
        <w:t>加强宣传教育与科学普及，引导公众养成绿色消费习惯，减少一次性塑料制品消费，自觉履行生活垃圾分类投放义务。</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（中央宣传部、中央网信办、国家发展改革委、生态环境部、住房和城乡建设部、国管局、全国供销合作总社等部门按职责分工负责）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3.科学稳妥推广塑料替代产品。</w:t>
      </w:r>
      <w:r>
        <w:rPr>
          <w:rFonts w:hint="eastAsia" w:ascii="华光细黑_CNKI" w:hAnsi="华光细黑_CNKI" w:eastAsia="华光细黑_CNKI" w:cs="华光细黑_CNKI"/>
          <w:i w:val="0"/>
          <w:iCs w:val="0"/>
          <w:caps w:val="0"/>
          <w:color w:val="000000"/>
          <w:spacing w:val="0"/>
          <w:sz w:val="24"/>
          <w:szCs w:val="24"/>
          <w:bdr w:val="none" w:color="auto" w:sz="0" w:space="0"/>
        </w:rPr>
        <w:t>充分考虑竹木制品、纸制品、可降解塑料制品等全生命周期资源环境影响，完善相关产品的质量和食品安全标准。</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（市场监管总局、卫生健康委、工业和信息化部、生态环境部按职责分工负责）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开展不同类型可降解塑料降解机理及影响研究，科学评估其环境安全性和可控性。</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（科技部、生态环境部、工业和信息化部、农业农村部按职责分工负责）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健全标准体系，出台生物降解塑料标准，规范应用领域，明确降解条件和处置方式。</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（市场监管总局牵头负责）</w:t>
      </w:r>
      <w:r>
        <w:rPr>
          <w:rFonts w:hint="eastAsia" w:ascii="华光细黑_CNKI" w:hAnsi="华光细黑_CNKI" w:eastAsia="华光细黑_CNKI" w:cs="华光细黑_CNKI"/>
          <w:i w:val="0"/>
          <w:iCs w:val="0"/>
          <w:caps w:val="0"/>
          <w:color w:val="000000"/>
          <w:spacing w:val="0"/>
          <w:sz w:val="24"/>
          <w:szCs w:val="24"/>
          <w:bdr w:val="none" w:color="auto" w:sz="0" w:space="0"/>
        </w:rPr>
        <w:t>加大可降解塑料关键核心技术攻关和成果转化，不断提升产品质量和性能，降低应用成本。</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（科技部、工业和信息化部按职责分工负责）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推动生物降解塑料产业有序发展，引导产业合理布局，防止产能盲目扩张。</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（国家发展改革委、工业和信息化部按职责分工负责）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加快对全生物降解农膜的科学研究和推广应用。</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（农业农村部牵头负责）</w:t>
      </w:r>
      <w:r>
        <w:rPr>
          <w:rFonts w:hint="eastAsia" w:ascii="华光细黑_CNKI" w:hAnsi="华光细黑_CNKI" w:eastAsia="华光细黑_CNKI" w:cs="华光细黑_CNKI"/>
          <w:i w:val="0"/>
          <w:iCs w:val="0"/>
          <w:caps w:val="0"/>
          <w:color w:val="000000"/>
          <w:spacing w:val="0"/>
          <w:sz w:val="24"/>
          <w:szCs w:val="24"/>
          <w:bdr w:val="none" w:color="auto" w:sz="0" w:space="0"/>
        </w:rPr>
        <w:t>加大可降解塑料检测能力建设，严格查处可降解塑料虚标、伪标等行为，规范行业秩序。</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（市场监管总局牵头负责）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（二）加快推进塑料废弃物规范回收利用和处置。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4.加强塑料废弃物规范回收和清运。</w:t>
      </w:r>
      <w:r>
        <w:rPr>
          <w:rFonts w:hint="eastAsia" w:ascii="华光细黑_CNKI" w:hAnsi="华光细黑_CNKI" w:eastAsia="华光细黑_CNKI" w:cs="华光细黑_CNKI"/>
          <w:i w:val="0"/>
          <w:iCs w:val="0"/>
          <w:caps w:val="0"/>
          <w:color w:val="000000"/>
          <w:spacing w:val="0"/>
          <w:sz w:val="24"/>
          <w:szCs w:val="24"/>
          <w:bdr w:val="none" w:color="auto" w:sz="0" w:space="0"/>
        </w:rPr>
        <w:t>结合生活垃圾分类，推进城市再生资源回收网点与生活垃圾分类网点融合，在大型社区、写字楼、商场、医院、学校、场馆等地，合理布局生活垃圾分类收集设施设备，提高塑料废弃物收集转运效率，提升塑料废弃物回收规范化水平。</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（住房和城乡建设部、商务部、国管局按职责分工负责）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进一步加强公路、铁路、水运、民航等旅客运输领域塑料废弃物规范收集，推动交通运输工具收集、场站接收与城市公共转运处置体系的有效衔接。</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（交通运输部、住房和城乡建设部、国家铁路局、民航局按职责分工负责）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鼓励电子商务平台（含外卖平台）、快递企业与环卫单位、回收企业等开展多方合作，加大快递包装、外卖餐盒等塑料废弃物规范回收力度。</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（商务部、住房和城乡建设部、国家邮政局按职责分工负责）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支持供销合作社大力开展塑料废弃物规范回收。</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（全国供销合作总社牵头负责）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5.建立完善农村塑料废弃物收运处置体系。</w:t>
      </w:r>
      <w:r>
        <w:rPr>
          <w:rFonts w:hint="eastAsia" w:ascii="华光细黑_CNKI" w:hAnsi="华光细黑_CNKI" w:eastAsia="华光细黑_CNKI" w:cs="华光细黑_CNKI"/>
          <w:i w:val="0"/>
          <w:iCs w:val="0"/>
          <w:caps w:val="0"/>
          <w:color w:val="000000"/>
          <w:spacing w:val="0"/>
          <w:sz w:val="24"/>
          <w:szCs w:val="24"/>
          <w:bdr w:val="none" w:color="auto" w:sz="0" w:space="0"/>
        </w:rPr>
        <w:t>完善农村生活垃圾分类收集、转运和处置体系，构建稳定运行的长效机制，加强日常监督，不断提高运行管理水平。根据当地实际，统筹县、乡镇、村三级设施建设和服务，合理选择收集、转运和处置模式。深入实施农膜回收行动，继续开展农膜回收示范县建设，推广标准地膜应用，推动机械化捡拾、专业化回收和资源化利用。开展农药包装物回收行动。支持和指导种养殖大户、农业生产服务组织、再生资源回收企业等相关责任主体积极开展灌溉器具、渔网渔具、秧盘等废旧农渔物资回收利用。</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（农业农村部、住房和城乡建设部、生态环境部、国家乡村振兴局、全国供销合作总社按职责分工负责）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6.加大塑料废弃物再生利用。</w:t>
      </w:r>
      <w:r>
        <w:rPr>
          <w:rFonts w:hint="eastAsia" w:ascii="华光细黑_CNKI" w:hAnsi="华光细黑_CNKI" w:eastAsia="华光细黑_CNKI" w:cs="华光细黑_CNKI"/>
          <w:i w:val="0"/>
          <w:iCs w:val="0"/>
          <w:caps w:val="0"/>
          <w:color w:val="000000"/>
          <w:spacing w:val="0"/>
          <w:sz w:val="24"/>
          <w:szCs w:val="24"/>
          <w:bdr w:val="none" w:color="auto" w:sz="0" w:space="0"/>
        </w:rPr>
        <w:t>支持塑料废弃物再生利用项目建设，发布废塑料综合利用规范企业名单，引导相关项目向资源循环利用基地、工业资源综合利用基地等园区集聚，推动塑料废弃物再生利用产业规模化、规范化、清洁化发展。</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（国家发展改革委、工业和信息化部、生态环境部按职责分工负责）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加强塑料废弃物再生利用企业的环境监管，加大对小散乱企业和违法违规行为的整治力度，防止二次污染。</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（生态环境部负责）</w:t>
      </w:r>
      <w:r>
        <w:rPr>
          <w:rFonts w:hint="eastAsia" w:ascii="华光细黑_CNKI" w:hAnsi="华光细黑_CNKI" w:eastAsia="华光细黑_CNKI" w:cs="华光细黑_CNKI"/>
          <w:i w:val="0"/>
          <w:iCs w:val="0"/>
          <w:caps w:val="0"/>
          <w:color w:val="000000"/>
          <w:spacing w:val="0"/>
          <w:sz w:val="24"/>
          <w:szCs w:val="24"/>
          <w:bdr w:val="none" w:color="auto" w:sz="0" w:space="0"/>
        </w:rPr>
        <w:t>完善再生塑料有关标准，加快推广应用废塑料再生利用先进适用技术装备，鼓励塑料废弃物同级化、高附加值利用。</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（市场监管总局、工业和信息化部按职责分工负责）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7.提升塑料垃圾无害化处置水平。</w:t>
      </w:r>
      <w:r>
        <w:rPr>
          <w:rFonts w:hint="eastAsia" w:ascii="华光细黑_CNKI" w:hAnsi="华光细黑_CNKI" w:eastAsia="华光细黑_CNKI" w:cs="华光细黑_CNKI"/>
          <w:i w:val="0"/>
          <w:iCs w:val="0"/>
          <w:caps w:val="0"/>
          <w:color w:val="000000"/>
          <w:spacing w:val="0"/>
          <w:sz w:val="24"/>
          <w:szCs w:val="24"/>
          <w:bdr w:val="none" w:color="auto" w:sz="0" w:space="0"/>
        </w:rPr>
        <w:t>全面推进生活垃圾焚烧设施建设，支持各地尽快补齐生活垃圾焚烧处理能力短板，原则上地级及以上城市和具备焚烧处理能力或建设条件的县城，不再规划和新建原生垃圾填埋设施；支持人口稀疏、垃圾产生量少、不具备建设规模化垃圾焚烧设施的地区，通过跨区域共建共享方式建设焚烧处理设施，或经技术评估论证后，开展分散式、小型化焚烧处理设施试点；大幅减少塑料垃圾直接填埋量。加强现有垃圾填埋场综合整治，提升运营管理水平，规范日常作业，禁止随意倾倒、堆存生活垃圾，防止历史填埋塑料垃圾向环境中泄漏。</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（国家发展改革委、住房和城乡建设部、生态环境部按职责分工负责）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（三）大力开展重点区域塑料垃圾清理整治。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8.加强江河湖海塑料垃圾清理整治。</w:t>
      </w:r>
      <w:r>
        <w:rPr>
          <w:rFonts w:hint="eastAsia" w:ascii="华光细黑_CNKI" w:hAnsi="华光细黑_CNKI" w:eastAsia="华光细黑_CNKI" w:cs="华光细黑_CNKI"/>
          <w:i w:val="0"/>
          <w:iCs w:val="0"/>
          <w:caps w:val="0"/>
          <w:color w:val="000000"/>
          <w:spacing w:val="0"/>
          <w:sz w:val="24"/>
          <w:szCs w:val="24"/>
          <w:bdr w:val="none" w:color="auto" w:sz="0" w:space="0"/>
        </w:rPr>
        <w:t>发挥各级河湖长制平台作用，实施江河、湖泊、水库管理范围内塑料垃圾专项清理，建立常态化清理机制，力争重点水域露天塑料垃圾基本清零。</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（国家发展改革委、生态环境部、水利部按职责分工负责）</w:t>
      </w:r>
      <w:r>
        <w:rPr>
          <w:rFonts w:hint="eastAsia" w:ascii="华光细黑_CNKI" w:hAnsi="华光细黑_CNKI" w:eastAsia="华光细黑_CNKI" w:cs="华光细黑_CNKI"/>
          <w:i w:val="0"/>
          <w:iCs w:val="0"/>
          <w:caps w:val="0"/>
          <w:color w:val="000000"/>
          <w:spacing w:val="0"/>
          <w:sz w:val="24"/>
          <w:szCs w:val="24"/>
          <w:bdr w:val="none" w:color="auto" w:sz="0" w:space="0"/>
        </w:rPr>
        <w:t>制定长江经济带塑料污染治理实施方案。</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（国家发展改革委、生态环境部牵头负责）</w:t>
      </w:r>
      <w:r>
        <w:rPr>
          <w:rFonts w:hint="eastAsia" w:ascii="华光细黑_CNKI" w:hAnsi="华光细黑_CNKI" w:eastAsia="华光细黑_CNKI" w:cs="华光细黑_CNKI"/>
          <w:i w:val="0"/>
          <w:iCs w:val="0"/>
          <w:caps w:val="0"/>
          <w:color w:val="000000"/>
          <w:spacing w:val="0"/>
          <w:sz w:val="24"/>
          <w:szCs w:val="24"/>
          <w:bdr w:val="none" w:color="auto" w:sz="0" w:space="0"/>
        </w:rPr>
        <w:t>开展海洋塑料垃圾和微塑料监测调查。实施海湾、河口、岸滩等区域塑料垃圾专项清理，推动沿海市县建立海洋塑料垃圾清理工作长效机制，保持重点滨海区域无明显塑料垃圾。</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（生态环境部牵头负责）</w:t>
      </w:r>
      <w:r>
        <w:rPr>
          <w:rFonts w:hint="eastAsia" w:ascii="华光细黑_CNKI" w:hAnsi="华光细黑_CNKI" w:eastAsia="华光细黑_CNKI" w:cs="华光细黑_CNKI"/>
          <w:i w:val="0"/>
          <w:iCs w:val="0"/>
          <w:caps w:val="0"/>
          <w:color w:val="000000"/>
          <w:spacing w:val="0"/>
          <w:sz w:val="24"/>
          <w:szCs w:val="24"/>
          <w:bdr w:val="none" w:color="auto" w:sz="0" w:space="0"/>
        </w:rPr>
        <w:t>增加海滩等活动场所垃圾收集设施投放，提高垃圾清运频次。</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（住房和城乡建设部牵头负责）</w:t>
      </w:r>
      <w:r>
        <w:rPr>
          <w:rFonts w:hint="eastAsia" w:ascii="华光细黑_CNKI" w:hAnsi="华光细黑_CNKI" w:eastAsia="华光细黑_CNKI" w:cs="华光细黑_CNKI"/>
          <w:i w:val="0"/>
          <w:iCs w:val="0"/>
          <w:caps w:val="0"/>
          <w:color w:val="000000"/>
          <w:spacing w:val="0"/>
          <w:sz w:val="24"/>
          <w:szCs w:val="24"/>
          <w:bdr w:val="none" w:color="auto" w:sz="0" w:space="0"/>
        </w:rPr>
        <w:t>组织开展江河湖海塑料垃圾及微塑料污染机理、监测、防治技术等相关研究。</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（科技部、生态环境部按职责分工负责）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督促船舶严格按照有关法律法规收集、转移和处置包括塑料垃圾在内的船舶垃圾，督促航运企业落实主体责任，依法打击船舶垃圾违规排放的行为。</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（交通运输部牵头负责）</w:t>
      </w:r>
      <w:r>
        <w:rPr>
          <w:rFonts w:hint="eastAsia" w:ascii="华光细黑_CNKI" w:hAnsi="华光细黑_CNKI" w:eastAsia="华光细黑_CNKI" w:cs="华光细黑_CNKI"/>
          <w:i w:val="0"/>
          <w:iCs w:val="0"/>
          <w:caps w:val="0"/>
          <w:color w:val="000000"/>
          <w:spacing w:val="0"/>
          <w:sz w:val="24"/>
          <w:szCs w:val="24"/>
          <w:bdr w:val="none" w:color="auto" w:sz="0" w:space="0"/>
        </w:rPr>
        <w:t>确保船舶生活垃圾港口接收设施正常运行，推动港口接收设施与城市公共转运处置设施有效衔接，落实船舶生活垃圾接收、转运、处置各环节主体责任，完善船舶生活垃圾“船-港-城”全过程衔接和协作，严格执行长江经济带内河港口船舶生活垃圾免费接收政策。</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（交通运输部、住房和城乡建设部、生态环境部按职责分工负责）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9.深化旅游景区塑料垃圾清理整治。</w:t>
      </w:r>
      <w:r>
        <w:rPr>
          <w:rFonts w:hint="eastAsia" w:ascii="华光细黑_CNKI" w:hAnsi="华光细黑_CNKI" w:eastAsia="华光细黑_CNKI" w:cs="华光细黑_CNKI"/>
          <w:i w:val="0"/>
          <w:iCs w:val="0"/>
          <w:caps w:val="0"/>
          <w:color w:val="000000"/>
          <w:spacing w:val="0"/>
          <w:sz w:val="24"/>
          <w:szCs w:val="24"/>
          <w:bdr w:val="none" w:color="auto" w:sz="0" w:space="0"/>
        </w:rPr>
        <w:t>建立健全旅游景区生活垃圾常态化管理机制，增加景区生活垃圾收集设施投放，推动旅游景区生活垃圾与城乡生活垃圾一体化收运处置，及时清扫收集景区塑料垃圾。倡导文明旅游，强化对游客的教育引导，对随意丢弃饮料瓶、包装袋、湿巾等行为进行劝导制止，实现A级及以上旅游景区露天塑料垃圾全部清零。将塑料污染治理有关要求纳入旅游景区质量等级评定标准体系。</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（文化和旅游部、住房和城乡建设部、水利部、国家林草局按职责分工负责）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10.深入开展农村塑料垃圾清理整治。</w:t>
      </w:r>
      <w:r>
        <w:rPr>
          <w:rFonts w:hint="eastAsia" w:ascii="华光细黑_CNKI" w:hAnsi="华光细黑_CNKI" w:eastAsia="华光细黑_CNKI" w:cs="华光细黑_CNKI"/>
          <w:i w:val="0"/>
          <w:iCs w:val="0"/>
          <w:caps w:val="0"/>
          <w:color w:val="000000"/>
          <w:spacing w:val="0"/>
          <w:sz w:val="24"/>
          <w:szCs w:val="24"/>
          <w:bdr w:val="none" w:color="auto" w:sz="0" w:space="0"/>
        </w:rPr>
        <w:t>结合农村人居环境整治提升工作，将清理塑料垃圾纳入村庄清洁行动的工作内容，组织村民清洁村庄环境，对散落在村庄房前屋后、河塘沟渠、田间地头、巷道公路等地的露天塑料垃圾进行清理，推动村庄历史遗留的露天塑料垃圾基本清零。通过“门前三包”等制度明确村民责任，有条件的地方可以设立村庄清洁日、清洁指挥长、村庄保洁员公益岗位等，推动村庄清洁行动制度化、常态化、长效化。</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（农业农村部、国家乡村振兴局牵头负责）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Style w:val="6"/>
          <w:rFonts w:hint="eastAsia" w:ascii="华光细黑_CNKI" w:hAnsi="华光细黑_CNKI" w:eastAsia="华光细黑_CNKI" w:cs="华光细黑_CNKI"/>
          <w:i w:val="0"/>
          <w:iCs w:val="0"/>
          <w:caps w:val="0"/>
          <w:color w:val="000000"/>
          <w:spacing w:val="0"/>
          <w:sz w:val="24"/>
          <w:szCs w:val="24"/>
          <w:bdr w:val="none" w:color="auto" w:sz="0" w:space="0"/>
        </w:rPr>
        <w:t>　　四、组织实施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（一）加强统筹协调，落实部门责任。</w:t>
      </w:r>
      <w:r>
        <w:rPr>
          <w:rFonts w:hint="eastAsia" w:ascii="华光细黑_CNKI" w:hAnsi="华光细黑_CNKI" w:eastAsia="华光细黑_CNKI" w:cs="华光细黑_CNKI"/>
          <w:i w:val="0"/>
          <w:iCs w:val="0"/>
          <w:caps w:val="0"/>
          <w:color w:val="000000"/>
          <w:spacing w:val="0"/>
          <w:sz w:val="24"/>
          <w:szCs w:val="24"/>
          <w:bdr w:val="none" w:color="auto" w:sz="0" w:space="0"/>
        </w:rPr>
        <w:t>国家发展改革委、生态环境部加强统筹协调，充分发挥塑料污染治理专项工作机制作用，明确责任分工，制定年度工作要点，督促抓好工作落实，及时总结分析工作进展。生态环境部、国家发展改革委牵头组织开展年度塑料污染治理联合专项行动，调研指导推动地方落实各项任务，并将联合专项行动发现的塑料污染治理相关突出问题纳入中央生态环境保护督察范畴。有关部门按照职责分工抓好各项任务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w:t>
      </w:r>
      <w:r>
        <w:rPr>
          <w:rStyle w:val="6"/>
          <w:rFonts w:hint="eastAsia" w:ascii="华光细黑_CNKI" w:hAnsi="华光细黑_CNKI" w:eastAsia="华光细黑_CNKI" w:cs="华光细黑_CNKI"/>
          <w:i w:val="0"/>
          <w:iCs w:val="0"/>
          <w:caps w:val="0"/>
          <w:color w:val="000000"/>
          <w:spacing w:val="0"/>
          <w:sz w:val="24"/>
          <w:szCs w:val="24"/>
          <w:bdr w:val="none" w:color="auto" w:sz="0" w:space="0"/>
        </w:rPr>
        <w:t>　（二）加强属地管理，压实地方责任。</w:t>
      </w:r>
      <w:r>
        <w:rPr>
          <w:rFonts w:hint="eastAsia" w:ascii="华光细黑_CNKI" w:hAnsi="华光细黑_CNKI" w:eastAsia="华光细黑_CNKI" w:cs="华光细黑_CNKI"/>
          <w:i w:val="0"/>
          <w:iCs w:val="0"/>
          <w:caps w:val="0"/>
          <w:color w:val="000000"/>
          <w:spacing w:val="0"/>
          <w:sz w:val="24"/>
          <w:szCs w:val="24"/>
          <w:bdr w:val="none" w:color="auto" w:sz="0" w:space="0"/>
        </w:rPr>
        <w:t>地方各级人民政府落实属地管理责任，对本行政区域内的塑料污染治理工作负总责，加强组织领导，健全工作机制，明确责任分工，结合实际抓好组织落实，确保完成本地区塑料污染治理目标任务。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国家发展改革委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华光细黑_CNKI" w:hAnsi="华光细黑_CNKI" w:eastAsia="华光细黑_CNKI" w:cs="华光细黑_CNKI"/>
          <w:sz w:val="24"/>
          <w:szCs w:val="24"/>
        </w:rPr>
      </w:pPr>
      <w:r>
        <w:rPr>
          <w:rFonts w:hint="eastAsia" w:ascii="华光细黑_CNKI" w:hAnsi="华光细黑_CNKI" w:eastAsia="华光细黑_CNKI" w:cs="华光细黑_CNKI"/>
          <w:i w:val="0"/>
          <w:iCs w:val="0"/>
          <w:caps w:val="0"/>
          <w:color w:val="000000"/>
          <w:spacing w:val="0"/>
          <w:sz w:val="24"/>
          <w:szCs w:val="24"/>
          <w:bdr w:val="none" w:color="auto" w:sz="0" w:space="0"/>
        </w:rPr>
        <w:t>　　生 态 环 境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华光细黑_CNKI" w:hAnsi="华光细黑_CNKI" w:eastAsia="华光细黑_CNKI" w:cs="华光细黑_CNKI"/>
          <w:i w:val="0"/>
          <w:iCs w:val="0"/>
          <w:caps w:val="0"/>
          <w:color w:val="000000"/>
          <w:spacing w:val="0"/>
          <w:sz w:val="24"/>
          <w:szCs w:val="24"/>
          <w:bdr w:val="none" w:color="auto" w:sz="0" w:space="0"/>
        </w:rPr>
        <w:t>　　2021年9月8日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光幼线_CNKI">
    <w:panose1 w:val="02000500000000000000"/>
    <w:charset w:val="86"/>
    <w:family w:val="auto"/>
    <w:pitch w:val="default"/>
    <w:sig w:usb0="A00002BF" w:usb1="38CF7CFA" w:usb2="00000016" w:usb3="00000000" w:csb0="0004000F" w:csb1="00000000"/>
  </w:font>
  <w:font w:name="华光细黑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2732D"/>
    <w:rsid w:val="76E2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2021-10-08T03:06:00Z</dcterms:created>
  <dc:creator>monkeyhappy</dc:creator>
  <cp:lastModifiedBy>monkeyhappy</cp:lastModifiedBy>
  <dcterms:modified xsi:type="dcterms:W3CDTF">2021-10-08T03:10:14Z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D0C656170D46487AAF2A80C492D0666A</vt:lpwstr>
  </property>
</Properties>
</file>