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720" w:lineRule="atLeast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C60002"/>
          <w:spacing w:val="0"/>
          <w:sz w:val="42"/>
          <w:szCs w:val="42"/>
        </w:rPr>
      </w:pPr>
      <w:r>
        <w:rPr>
          <w:rFonts w:hint="eastAsia" w:ascii="微软雅黑" w:hAnsi="微软雅黑" w:eastAsia="微软雅黑" w:cs="微软雅黑"/>
          <w:i w:val="0"/>
          <w:caps w:val="0"/>
          <w:color w:val="C60002"/>
          <w:spacing w:val="0"/>
          <w:sz w:val="42"/>
          <w:szCs w:val="42"/>
          <w:bdr w:val="none" w:color="auto" w:sz="0" w:space="0"/>
        </w:rPr>
        <w:t>关于印发《重点行业挥发性有机物综合治理方案》的通知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各省、自治区、直辖市生态环境厅（局），新疆生产建设兵团生态环境局：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现将《重点行业挥发性有机物综合治理方案》印发给你们，请遵照执行。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附件：1.重点区域范围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　　　2.重点控制的VOCs物质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　　　3.VOCs治理台账记录要求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　　　4.工业企业VOCs治理检查要点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　　　5.油品储运销VOCs治理检查要点      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生态环境部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right"/>
        <w:rPr>
          <w:sz w:val="27"/>
          <w:szCs w:val="27"/>
        </w:rPr>
      </w:pPr>
      <w:bookmarkStart w:id="0" w:name="_GoBack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2019年6月26日</w:t>
      </w:r>
    </w:p>
    <w:bookmarkEnd w:id="0"/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重点行业挥发性有机物综合治理方案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为贯彻落实《中共中央 国务院关于全面加强生态环境保护坚决打好污染防治攻坚战的意见》《国务院关于印发打赢蓝天保卫战三年行动计划的通知》有关要求，深入实施《“十三五”挥发性有机物污染防治工作方案》，加强对各地工作指导，提高挥发性有机物（VOCs）治理的科学性、针对性和有效性，协同控制温室气体排放，制定本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一、形势与问题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（一）VOCs污染排放对大气环境影响突出。VOCs是形成细颗粒物（PM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2.5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）和臭氧（O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）的重要前体物，对气候变化也有影响。近年来，我国PM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2.5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污染控制取得积极进展，尤其是京津冀及周边地区、长三角地区等改善明显，但PM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2.5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浓度仍处于高位，超标现象依然普遍，是打赢蓝天保卫战改善环境空气质量的重点因子。京津冀及周边地区源解析结果表明，当前阶段有机物（OM）是PM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2.5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的最主要组分，占比达20%－40%，其中，二次有机物占OM比例为30%－50%，主要来自VOCs转化生成。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同时，我国O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污染问题日益显现，京津冀及周边地区、长三角地区、汾渭平原等区域（以下简称重点区域，范围见附件1）O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浓度呈上升趋势，尤其是在夏秋季节已成为部分城市的首要污染物。研究表明，VOCs是现阶段重点区域O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生成的主控因子。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相对于颗粒物、二氧化硫、氮氧化物污染控制，VOCs管理基础薄弱，已成为大气环境管理短板。石化、化工、工业涂装、包装印刷、油品储运销等行业（以下简称重点行业）是我国VOCs重点排放源。为打赢蓝天保卫战、进一步改善环境空气质量，迫切需要全面加强重点行业VOCs综合治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二）存在的主要问题。《大气污染防治行动计划》实施以来，我国不断加强VOCs污染防治工作，印发VOCs污染防治工作方案，出台炼油、石化等行业排放标准，一些地区制定地方排放标准，加强VOCs监测、监控、报告、统计等基础能力建设，取得一些进展。但VOCs治理工作依然薄弱，主要表现为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一是源头控制力度不足。有机溶剂等含VOCs原辅材料的使用是VOCs重要排放来源，由于思想认识不到位、政策激励不足、投入成本高等原因，目前低VOCs含量原辅材料源头替代措施明显不足。据统计，我国工业涂料中水性、粉末等低VOCs含量涂料的使用比例不足20%，低于欧美等发达国家40%-60%的水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二是无组织排放问题突出。VOCs挥发性强，涉及行业广，产排污环节多，无组织排放特征明显。虽然大气污染防治法等对VOCs无组织排放提出密闭封闭等要求，但目前量大面广的企业未采取有效管控措施，尤其是中小企业管理水平差，收集效率低，逸散问题突出。研究表明，我国工业VOCs排放中无组织排放占比达60%以上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三是治污设施简易低效。VOCs废气组分复杂，治理技术多样，适用性差异大，技术选择和系统匹配性要求高。我国VOCs治理市场起步较晚，准入门槛低，加之监管能力不足等，治污设施建设质量良莠不齐，应付治理、无效治理等现象突出。在一些地区，低温等离子、光催化、光氧化等低效技术应用甚至达80%以上，治污效果差。一些企业由于设计不规范、系统不匹配等原因，即使选择了高效治理技术，也未取得预期治污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四是运行管理不规范。VOCs治理需要全面加强过程管控，实施精细化管理，但目前企业普遍存在管理制度不健全、操作规程未建立、人员技术能力不足等问题。一些企业采用活性炭吸附工艺，但长期不更换吸附材料；一些企业采用燃烧、冷凝治理技术，但运行温度等达不到设计要求；一些企业开展了泄漏检测与修复（LDAR）工作，但未按规程操作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五是监测监控不到位。我国VOCs监测工作尚处于起步阶段，企业自行监测质量普遍不高，点位设置不合理、采样方式不规范、监测时段代表性不强等问题突出。部分重点企业未按要求配备自动监控设施。涉VOCs排放工业园区和产业集群缺乏有效的监测溯源与预警措施。从监管方面来看，缺乏现场快速检测等有效手段，走航监测、网格化监测等应用不足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二、主要目标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到2020年，建立健全VOCs污染防治管理体系，重点区域、重点行业VOCs治理取得明显成效，完成“十三五”规划确定的VOCs排放量下降10%的目标任务，协同控制温室气体排放，推动环境空气质量持续改善。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三、控制思路与要求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一）大力推进源头替代。通过使用水性、粉末、高固体分、无溶剂、辐射固化等低VOCs含量的涂料，水性、辐射固化、植物基等低VOCs含量的油墨，水基、热熔、无溶剂、辐射固化、改性、生物降解等低VOCs含量的胶粘剂，以及低VOCs含量、低反应活性的清洗剂等，替代溶剂型涂料、油墨、胶粘剂、清洗剂等，从源头减少VOCs产生。工业涂装、包装印刷等行业要加大源头替代力度；化工行业要推广使用低（无）VOCs含量、低反应活性的原辅材料，加快对芳香烃、含卤素有机化合物的绿色替代。企业应大力推广使用低VOCs含量木器涂料、车辆涂料、机械设备涂料、集装箱涂料以及建筑物和构筑物防护涂料等，在技术成熟的行业，推广使用低VOCs含量油墨和胶粘剂，重点区域到2020年年底前基本完成。鼓励加快低VOCs含量涂料、油墨、胶粘剂等研发和生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政策引导。企业采用符合国家有关低VOCs含量产品规定的涂料、油墨、胶粘剂等，排放浓度稳定达标且排放速率、排放绩效等满足相关规定的，相应生产工序可不要求建设末端治理设施。使用的原辅材料VOCs含量（质量比）低于10%的工序，可不要求采取无组织排放收集措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二）全面加强无组织排放控制。重点对含VOCs物料（包括含VOCs原辅材料、含VOCs产品、含VOCs废料以及有机聚合物材料等）储存、转移和输送、设备与管线组件泄漏、敞开液面逸散以及工艺过程等五类排放源实施管控，通过采取设备与场所密闭、工艺改进、废气有效收集等措施，削减VOCs无组织排放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设备与场所密闭管理。含VOCs物料应储存于密闭容器、包装袋，高效密封储罐，封闭式储库、料仓等。含VOCs物料转移和输送，应采用密闭管道或密闭容器、罐车等。高VOCs含量废水（废水液面上方100毫米处VOCs检测浓度超过200ppm，其中，重点区域超过100ppm，以碳计）的集输、储存和处理过程，应加盖密闭。含VOCs物料生产和使用过程，应采取有效收集措施或在密闭空间中操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推进使用先进生产工艺。通过采用全密闭、连续化、自动化等生产技术，以及高效工艺与设备等，减少工艺过程无组织排放。挥发性有机液体装载优先采用底部装载方式。石化、化工行业重点推进使用低（无）泄漏的泵、压缩机、过滤机、离心机、干燥设备等，推广采用油品在线调和技术、密闭式循环水冷却系统等。工业涂装行业重点推进使用紧凑式涂装工艺，推广采用辊涂、静电喷涂、高压无气喷涂、空气辅助无气喷涂、热喷涂等涂装技术，鼓励企业采用自动化、智能化喷涂设备替代人工喷涂，减少使用空气喷涂技术。包装印刷行业大力推广使用无溶剂复合、挤出复合、共挤出复合技术，鼓励采用水性凹印、醇水凹印、辐射固化凹印、柔版印刷、无水胶印等印刷工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提高废气收集率。遵循“应收尽收、分质收集”的原则，科学设计废气收集系统，将无组织排放转变为有组织排放进行控制。采用全密闭集气罩或密闭空间的，除行业有特殊要求外，应保持微负压状态，并根据相关规范合理设置通风量。采用局部集气罩的，距集气罩开口面最远处的VOCs无组织排放位置，控制风速应不低于0.3米/秒，有行业要求的按相关规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加强设备与管线组件泄漏控制。企业中载有气态、液态VOCs物料的设备与管线组件，密封点数量大于等于2000个的，应按要求开展LDAR工作。石化企业按行业排放标准规定执行。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三）推进建设适宜高效的治污设施。企业新建治污设施或对现有治污设施实施改造，应依据排放废气的浓度、组分、风量，温度、湿度、压力，以及生产工况等，合理选择治理技术。鼓励企业采用多种技术的组合工艺，提高VOCs治理效率。低浓度、大风量废气，宜采用沸石转轮吸附、活性炭吸附、减风增浓等浓缩技术，提高VOCs浓度后净化处理；高浓度废气，优先进行溶剂回收，难以回收的，宜采用高温焚烧、催化燃烧等技术。油气（溶剂）回收宜采用冷凝+吸附、吸附+吸收、膜分离+吸附等技术。低温等离子、光催化、光氧化技术主要适用于恶臭异味等治理；生物法主要适用于低浓度VOCs废气治理和恶臭异味治理。非水溶性的VOCs废气禁止采用水或水溶液喷淋吸收处理。采用一次性活性炭吸附技术的，应定期更换活性炭，废旧活性炭应再生或处理处置。有条件的工业园区和产业集群等，推广集中喷涂、溶剂集中回收、活性炭集中再生等，加强资源共享，提高VOCs治理效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规范工程设计。采用吸附处理工艺的，应满足《吸附法工业有机废气治理工程技术规范》要求。采用催化燃烧工艺的，应满足《催化燃烧法工业有机废气治理工程技术规范》要求。采用蓄热燃烧等其他处理工艺的，应按相关技术规范要求设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实行重点排放源排放浓度与去除效率双重控制。车间或生产设施收集排放的废气，VOCs初始排放速率大于等于3千克/小时、重点区域大于等于2千克/小时的，应加大控制力度，除确保排放浓度稳定达标外，还应实行去除效率控制，去除效率不低于80%；采用的原辅材料符合国家有关低VOCs含量产品规定的除外，有行业排放标准的按其相关规定执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（四）深入实施精细化管控。各地应围绕当地环境空气质量改善需求，根据O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、PM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2.5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来源解析，结合行业污染排放特征和VOCs物质光化学反应活性等，确定本地区VOCs控制的重点行业和重点污染物，兼顾恶臭污染物和有毒有害物质控制等，提出有效管控方案，提高VOCs治理的精准性、针对性和有效性。全国重点控制的VOCs物质见附件2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推行“一厂一策”制度。各地应加强对企业帮扶指导，对本地污染物排放量较大的企业，组织专家提供专业化技术支持，严格把关，指导企业编制切实可行的污染治理方案，明确原辅材料替代、工艺改进、无组织排放管控、废气收集、治污设施建设等全过程减排要求，测算投资成本和减排效益，为企业有效开展VOCs综合治理提供技术服务。重点区域应组织本地VOCs排放量较大的企业开展“一厂一策”方案编制工作，2020年6月底前基本完成；适时开展治理效果后评估工作，各地出台的补贴政策要与减排效果紧密挂钩。鼓励地方对重点行业推行强制性清洁生产审核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企业运行管理。企业应系统梳理VOCs排放主要环节和工序，包括启停机、检维修作业等，制定具体操作规程，落实到具体责任人。健全内部考核制度。加强人员能力培训和技术交流。建立管理台账，记录企业生产和治污设施运行的关键参数（见附件3），在线监控参数要确保能够实时调取，相关台账记录至少保存三年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四、重点行业治理任务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一）石化行业VOCs综合治理。全面加大石油炼制及有机化学品、合成树脂、合成纤维、合成橡胶等行业VOCs治理力度。重点加强密封点泄漏、废水和循环水系统、储罐、有机液体装卸、工艺废气等源项VOCs治理工作，确保稳定达标排放。重点区域要进一步加大其他源项治理力度，禁止熄灭火炬系统长明灯，设置视频监控装置；推进煤油、柴油等在线调和工作；非正常工况排放的VOCs，应吹扫至火炬系统或密闭收集处理；含VOCs废液废渣应密闭储存；防腐防水防锈涂装采用低VOCs含量涂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深化LDAR工作。严格按照《石化企业泄漏检测与修复工作指南》规定，建立台账，开展泄漏检测、修复、质量控制、记录管理等工作。加强备用泵、在用泵、调节阀、搅拌器、开口管线等检测工作，强化质量控制；要将VOCs治理设施和储罐的密封点纳入检测计划中。参照《挥发性有机物无组织排放控制标准》有关设备与管线组件VOCs泄漏控制监督要求，对石化企业密封点泄漏加强监管。鼓励重点区域对泄漏量大的密封点实施包袋法检测，对不可达密封点采用红外法检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废水、循环水系统VOCs收集与处理。加大废水集输系统改造力度，重点区域现有企业通过采取密闭管道等措施逐步替代地漏、沟、渠、井等敞开式集输方式。全面加强废水系统高浓度VOCs废气收集与治理，集水井（池）、调节池、隔油池、气浮池、浓缩池等应采用密闭化工艺或密闭收集措施，配套建设燃烧等高效治污设施。生化池、曝气池等低浓度VOCs废气应密闭收集，实施脱臭等处理，确保达标排放。加强循环水监测，重点区域内石化企业每六个月至少开展一次循环水塔和含VOCs物料换热设备进出口总有机碳（TOC）或可吹扫有机碳（POC）监测工作，出口浓度大于进口浓度10%的，要溯源泄漏点并及时修复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强化储罐与有机液体装卸VOCs治理。加大中间储罐等治理力度，真实蒸气压大于等于5.2千帕（kPa）的，要严格按照有关规定采取有效控制措施。鼓励重点区域对真实蒸气压大于等于2.8kPa的有机液体采取控制措施。进一步加大挥发性有机液体装卸VOCs治理力度，重点区域推广油罐车底部装载方式，推进船舶装卸采用油气回收系统，试点开展火车运输底部装载工作。储罐和有机液体装卸采取末端治理措施的，要确保稳定运行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深化工艺废气VOCs治理。有效实施催化剂再生废气、氧化尾气VOCs治理，加强酸性水罐、延迟焦化、合成橡胶、合成树脂、合成纤维等工艺过程尾气VOCs治理。推行全密闭生产工艺，加大无组织排放收集。鼓励企业将含VOCs废气送工艺加热炉、锅炉等直接燃烧处理，污染物排放满足石化行业相关排放标准要求。酸性水罐尾气应收集处理。推进重点区域延迟焦化装置实施密闭除焦（含冷焦水和切焦水密闭）改造。合成橡胶、合成树脂、合成纤维等推广使用密闭脱水、脱气、掺混等工艺和设备，配套建设高效治污设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二）化工行业VOCs综合治理。加强制药、农药、涂料、油墨、胶粘剂、橡胶和塑料制品等行业VOCs治理力度。重点提高涉VOCs排放主要工序密闭化水平，加强无组织排放收集，加大含VOCs物料储存和装卸治理力度。废水储存、曝气池及其之前废水处理设施应按要求加盖封闭，实施废气收集与处理。密封点大于等于2000个的，要开展LDAR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积极推广使用低VOCs含量或低反应活性的原辅材料，加快工艺改进和产品升级。制药、农药行业推广使用非卤代烃和非芳香烃类溶剂，鼓励生产水基化类农药制剂。橡胶制品行业推广使用新型偶联剂、粘合剂，使用石蜡油等替代普通芳烃油、煤焦油等助剂。优化生产工艺，农药行业推广水相法、生物酶法合成等技术；制药行业推广生物酶法合成技术；橡胶制品行业推广采用串联法混炼、常压连续脱硫工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快生产设备密闭化改造。对进出料、物料输送、搅拌、固液分离、干燥、灌装等过程，采取密闭化措施，提升工艺装备水平。加快淘汰敞口式、明流式设施。重点区域含VOCs物料输送原则上采用重力流或泵送方式，逐步淘汰真空方式；有机液体进料鼓励采用底部、浸入管给料方式，淘汰喷溅式给料；固体物料投加逐步推进采用密闭式投料装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严格控制储存和装卸过程VOCs排放。鼓励采用压力罐、浮顶罐等替代固定顶罐。真实蒸气压大于等于27.6kPa（重点区域大于等于5.2kPa）的有机液体，利用固定顶罐储存的，应按有关规定采用气相平衡系统或收集净化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实施废气分类收集处理。优先选用冷凝、吸附再生等回收技术；难以回收的，宜选用燃烧、吸附浓缩+燃烧等高效治理技术。水溶性、酸碱VOCs废气宜选用多级化学吸收等处理技术。恶臭类废气还应进一步加强除臭处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非正常工况废气排放控制。退料、吹扫、清洗等过程应加强含VOCs物料回收工作，产生的VOCs废气要加大收集处理力度。开车阶段产生的易挥发性不合格产品应收集至中间储罐等装置。重点区域化工企业应制定开停车、检维修等非正常工况VOCs治理操作规程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（三）工业涂装VOCs综合治理。加大汽车、家具、集装箱、电子产品、工程机械等行业VOCs治理力度，重点区域应结合本地产业特征，加快实施其他行业涂装VOCs综合治理。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强化源头控制，加快使用粉末、水性、高固体分、辐射固化等低VOCs含量的涂料替代溶剂型涂料。重点区域汽车制造底漆大力推广使用水性涂料，乘用车中涂、色漆大力推广使用高固体分或水性涂料，加快客车、货车等中涂、色漆改造。钢制集装箱制造在箱内、箱外、木地板涂装等工序大力推广使用水性涂料，在确保防腐蚀功能的前提下，加快推进特种集装箱采用水性涂料。木质家具制造大力推广使用水性、辐射固化、粉末等涂料和水性胶粘剂；金属家具制造大力推广使用粉末涂料；软体家具制造大力推广使用水性胶粘剂。工程机械制造大力推广使用水性、粉末和高固体分涂料。电子产品制造推广使用粉末、水性、辐射固化等涂料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快推广紧凑式涂装工艺、先进涂装技术和设备。汽车制造整车生产推广使用“三涂一烘”“两涂一烘”或免中涂等紧凑型工艺、静电喷涂技术、自动化喷涂设备。汽车金属零配件企业鼓励采用粉末静电喷涂技术。集装箱制造一次打砂工序钢板处理采用辊涂工艺。木质家具推广使用高效的往复式喷涂箱、机械手和静电喷涂技术。板式家具采用喷涂工艺的，推广使用粉末静电喷涂技术；采用溶剂型、辐射固化涂料的，推广使用辊涂、淋涂等工艺。工程机械制造要提高室内涂装比例，鼓励采用自动喷涂、静电喷涂等技术。电子产品制造推广使用静电喷涂等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有效控制无组织排放。涂料、稀释剂、清洗剂等原辅材料应密闭存储，调配、使用、回收等过程应采用密闭设备或在密闭空间内操作，采用密闭管道或密闭容器等输送。除大型工件外，禁止敞开式喷涂、晾（风）干作业。除工艺限制外，原则上实行集中调配。调配、喷涂和干燥等VOCs排放工序应配备有效的废气收集系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推进建设适宜高效的治污设施。喷涂废气应设置高效漆雾处理装置。喷涂、晾（风）干废气宜采用吸附浓缩+燃烧处理方式，小风量的可采用一次性活性炭吸附等工艺。调配、流平等废气可与喷涂、晾（风）干废气一并处理。使用溶剂型涂料的生产线，烘干废气宜采用燃烧方式单独处理，具备条件的可采用回收式热力燃烧装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四）包装印刷行业VOCs综合治理。重点推进塑料软包装印刷、印铁制罐等VOCs治理，积极推进使用低（无）VOCs含量原辅材料和环境友好型技术替代，全面加强无组织排放控制，建设高效末端净化设施。重点区域逐步开展出版物印刷VOCs治理工作，推广使用植物油基油墨、辐射固化油墨、低（无）醇润版液等低（无）VOCs含量原辅材料和无水印刷、橡皮布自动清洗等技术，实现污染减排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强化源头控制。塑料软包装印刷企业推广使用水醇性油墨、单一组分溶剂油墨，无溶剂复合技术、共挤出复合技术等，鼓励使用水性油墨、辐射固化油墨、紫外光固化光油、低（无）挥发和高沸点的清洁剂等。印铁企业加快推广使用辐射固化涂料、辐射固化油墨、紫外光固化光油。制罐企业推广使用水性油墨、水性涂料。鼓励包装印刷企业实施胶印、柔印等技术改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无组织排放控制。加强油墨、稀释剂、胶粘剂、涂布液、清洗剂等含VOCs物料储存、调配、输送、使用等工艺环节VOCs无组织逸散控制。含VOCs物料储存和输送过程应保持密闭。调配应在密闭装置或空间内进行并有效收集，非即用状态应加盖密封。涂布、印刷、覆膜、复合、上光、清洗等含VOCs物料使用过程应采用密闭设备或在密闭空间内操作；无法密闭的，应采取局部气体收集措施，废气排至VOCs废气收集系统。凹版、柔版印刷机宜采用封闭刮刀，或通过安装盖板、改变墨槽开口形状等措施减少墨槽无组织逸散。鼓励重点区域印刷企业对涉VOCs排放车间进行负压改造或局部围风改造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提升末端治理水平。包装印刷企业印刷、干式复合等VOCs排放工序，宜采用吸附浓缩+冷凝回收、吸附浓缩+燃烧、减风增浓+燃烧等高效处理技术。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（五）油品储运销VOCs综合治理。加大汽油（含乙醇汽油）、石脑油、煤油（含航空煤油）以及原油等VOCs排放控制，重点推进加油站、油罐车、储油库油气回收治理。重点区域还应推进油船油气回收治理工作。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深化加油站油气回收工作。O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污染较重的地区，行政区域内大力推进加油站储油、加油油气回收治理工作，重点区域2019年年底前基本完成。埋地油罐全面采用电子液位仪进行汽油密闭测量。规范油气回收设施运行，自行或聘请第三方加强加油枪气液比、系统密闭性及管线液阻等检查，提高检测频次，重点区域原则上每半年开展一次，确保油气回收系统正常运行。重点区域加快推进年销售汽油量大于5000吨的加油站安装油气回收自动监控设备，并与生态环境部门联网，2020年年底前基本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推进储油库油气回收治理。汽油、航空煤油、原油以及真实蒸气压小于76.6 kPa的石脑油应采用浮顶罐储存，其中，油品容积小于等于100立方米的，可采用卧式储罐。真实蒸气压大于等于76.6 kPa的石脑油应采用低压罐、压力罐或其他等效措施储存。加快推进油品收发过程排放的油气收集处理。加强储油库发油油气回收系统接口泄漏检测，提高检测频次，减少油气泄漏，确保油品装卸过程油气回收处理装置正常运行。加强油罐车油气回收系统密闭性和油气回收气动阀门密闭性检测，每年至少开展一次。推动储油库安装油气回收自动监控设施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（六）工业园区和产业集群VOCs综合治理。各地应加大涉VOCs排放工业园区和产业集群综合整治力度，加强资源共享，实施集中治理，开展园区监测评估，建立环境信息共享平台。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对涂装类企业集中的工业园区和产业集群，如家具、机械制造、电子产品、汽车维修等，鼓励建设集中涂装中心，配备高效废气治理设施，代替分散的涂装工序。对石化、化工类工业园区和产业集群，推行泄漏检测统一监管，鼓励建立园区LDAR信息管理平台。对有机溶剂使用量大的工业园区和产业集群，如包装印刷、织物整理、合成橡胶及其制品等，推进建设有机溶剂集中回收处置中心，提高有机溶剂回收利用率。对活性炭使用量大的工业园区和产业集群，鼓励地方统筹规划，建设区域性活性炭集中再生基地，建立活性炭分散使用、统一回收、集中再生的管理模式，有效解决活性炭不及时更换、不脱附再生、监管难度大的问题，对脱附的VOCs等污染物应进行妥善处置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强化工业园区和产业集群统一管理。树立行业标杆，制定综合整治方案，引导工业园区和产业集群整体升级。石化、化工类工业园区和产业集群，要建立健全档案管理制度，明确企业VOCs源谱，识别特征污染物，载明企业废气收集与治理设施建设情况、重污染天气应急预案、企业违法处罚等环保信息。鼓励对园区和产业集群开展监测、排查、环保设施建设运营等一体化服务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提升工业园区和产业集群监测监控能力。加快推进重点工业园区和产业集群环境空气质量VOCs监测工作，重点区域2020年年底前基本完成。石化、化工类工业园区应建设监测预警监控体系，具备条件的，开展走航监测、网格化监测以及溯源分析等工作。涉恶臭污染的工业园区和产业集群，推广实施恶臭电子鼻监控预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五、实施与保障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一）加强组织领导。各地要按照打赢蓝天保卫战总体部署，深入推进重点行业VOCs综合治理。各级生态环境部门要加强与相关部门、行业协会等协调，形成工作合力；结合第二次全国污染源普查、污染源排放清单编制等工作，确立本地VOCs治理重点行业，建立重点污染源管理台账；组织监测、执法、科研等力量，加强监督和帮扶，开展专项治理行动。加强服务指导，重点区域强化监督定点帮扶工作要把重点行业VOCs综合治理作为帮扶的重点。京津冀及周边地区、汾渭平原等“一市一策”驻点跟踪研究工作组要加大VOCs治理科研支撑力度。对推进不力、工作滞后、治理不到位的，要强化监督问责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二）完善标准体系。加快含VOCs产品质量标准制修订工作，2019年年底前，出台低VOCs含量涂料产品技术要求，制修订建筑用墙面涂料、木器涂料、车辆涂料、工业防护涂料中有害物质限量标准，制订油墨、胶粘剂、清洗剂挥发性有机化合物限量强制性标准。加快涉VOCs行业排放标准制修订工作，2020年6月底前，力争完成农药、汽车涂装、集装箱制造、包装印刷、家具制造、电子工业等行业大气污染物排放标准制订。建立与排放标准相适应的VOCs监测分析方法标准、监测仪器技术要求，加快出台固定污染源VOCs排放连续监测技术规范、VOCs便携式监测技术规范。鼓励地方制定更加严格的地方排放标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三）加强监测监控。加快制定家具、人造板、电子工业、包装印刷、涂料油墨颜料及类似产品、橡胶制品、塑料制品等行业自行监测指南和工业园区监测指南。排污许可管理已有规定的石化、炼焦、原料药、农药、汽车制造、制革、纺织印染等行业，要严格按照相关规定开展自行监测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石化、化工、包装印刷、工业涂装等VOCs排放重点源，纳入重点排污单位名录，主要排污口安装自动监控设施，并与生态环境部门联网，重点区域2019年年底前基本完成，全国2020年年底前基本完成。鼓励重点区域对无组织排放突出的企业，在主要排放工序安装视频监控设施。鼓励企业配备便携式VOCs监测仪器，及时了解掌握排污状况。具备条件的企业，应通过分布式控制系统（DCS）等，自动连续记录环保设施运行及相关生产过程主要参数。自动监控、DCS监控等数据至少要保存一年，视频监控数据至少保存三个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强化监测数据质量控制。企业自行监测应在正常生产工况下开展，对于间歇性排放或排放波动较大的污染源，监测工作应涵盖排放强度大的时段。加强自动监控设施运营维护，数据传输有效率达到 90%。企业在正常生产以及限产、停产、检修等非正常工况下，均应保证自动监控设施正常运行并联网传输数据。各地对出现数据缺失、长时间掉线等异常情况，要及时进行核实和调查处理。加强生态环境监测机构监督管理，对严重失信的监测机构和人员，将违法违规信息通过“信用中国”等网站向社会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四）强化监督执法。各地要加大VOCs排放监管执法力度，严厉打击违法排污行为，形成有效震慑作用。对无证排污、未按证排污、不能稳定达标排放、不满足措施性控制要求的企业，综合运用按日连续计罚、查封扣押、限产停产等手段，依法依规严格处罚，并定期向社会公开。严肃查处弄虚作假、擅自停运环保设施等严重违法行为，依法查处并追究相关人员责任。整顿和规范环保服务市场秩序，严厉打击VOCs治理设施建设运维不规范行为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多措并举治理低价中标乱象。加大联合惩戒力度，将建设工程质量低劣的环保公司和环保设施运营管理水平低、存在弄虚作假行为的运维机构列入失信联合惩戒对象名单，纳入全国信用信息共享平台，并通过“信用中国”“国家企业信用信息公示系统”等网站向社会公布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开展重点行业专项执法行动，重点对VOCs无组织排放、废气收集以及污染治理设施运行等情况进行检查，检查要点参见附件4、附件5。鼓励各地出台相关文件开展无组织排放监测执法，按照《挥发性有机物无组织排放控制标准》附录A要求，通过监测厂区内无组织排放浓度等，监控企业综合控制效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加强技术培训和执法能力建设。制定执法人员培训计划，围绕VOCs管理的法规标准体系、污染防治政策、综合治理任务，重点行业主要排放环节、排放特征、无组织排放措施性控制要求、废气收集与治理技术，监测监控技术规范、现场执法检查要点等，系统开展培训工作。在环境执法大练兵中，将VOCs执法检查作为大比武的重要内容，有效带动提升VOCs执法实战能力。提高执法装备水平，配备便携式VOCs快速检测仪、VOCs泄漏检测仪、微风风速仪、油气回收三项检测仪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五）全面实施排污许可。按照固定污染源排污许可分类管理名录要求，加快家具等行业排污许可证核发工作。对已核发的涉VOCs行业，强化排污许可执法监管，确保排污单位落实持证排污、按证排污的环境管理主体责任。定期公布未按证排污单位名单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（六）实施差异化管理。综合考虑企业生产工艺、原辅材料使用情况、无组织排放管控水平、污染治理设施运行效果等，树立行业标杆，引导产业转型升级。在重污染天气应对、环境执法检查、政府绿色采购、企业信贷融资等方面，对标杆企业给予政策支持。对治污设施简易、无组织排放管控不力的企业，加大联合惩戒力度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强化重污染天气应对。各地应将涉VOCs排放企业全面纳入重污染天气应急减排清单，做到全覆盖。针对VOCs排放主要工序，采取切实有效的应急减排措施，落实到具体生产线和设备。根据污染排放绩效水平，实行差异化应急减排管理。对使用有机溶剂等原辅材料，末端治理仅采用低温等离子、光催化、光氧化、一次性活性炭吸附等技术或存在敞开式作业的企业，加大停产限产力度。鼓励各地实施季节性差异化VOCs管控措施，在O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  <w:vertAlign w:val="subscript"/>
        </w:rPr>
        <w:t>3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污染较重的季节，对芳香烃、烯烃、醛类等排放量较大的企业，提出进一步管控要求。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生态环境部办公厅2019年6月26日印发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附件1：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重点区域范围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79"/>
        <w:gridCol w:w="70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区域名称</w:t>
            </w:r>
          </w:p>
        </w:tc>
        <w:tc>
          <w:tcPr>
            <w:tcW w:w="7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范    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9" w:hRule="atLeast"/>
          <w:jc w:val="center"/>
        </w:trPr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京津冀及周边地区</w:t>
            </w:r>
          </w:p>
        </w:tc>
        <w:tc>
          <w:tcPr>
            <w:tcW w:w="7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市，天津市，河北省石家庄、唐山、邯郸、邢台、保定、沧州、廊坊、衡水市以及雄安新区，山西省太原、阳泉、长治、晋城市，山东省济南、淄博、济宁、德州、聊城、滨州、菏泽市，河南省郑州、开封、安阳、鹤壁、新乡、焦作、濮阳市（含河北省定州、辛集市，河南省济源市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长三角地区</w:t>
            </w:r>
          </w:p>
        </w:tc>
        <w:tc>
          <w:tcPr>
            <w:tcW w:w="7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上海市、江苏省、浙江省、安徽省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8" w:hRule="atLeast"/>
          <w:jc w:val="center"/>
        </w:trPr>
        <w:tc>
          <w:tcPr>
            <w:tcW w:w="20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汾渭平原</w:t>
            </w:r>
          </w:p>
        </w:tc>
        <w:tc>
          <w:tcPr>
            <w:tcW w:w="710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山西省晋中、运城、临汾、吕梁市，河南省洛阳、三门峡市，陕西省西安、铜川、宝鸡、咸阳、渭南市以及杨凌示范区（含陕西省西咸新区、韩城市）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附件2：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重点控制的VOCs物质</w:t>
      </w:r>
    </w:p>
    <w:tbl>
      <w:tblPr>
        <w:tblW w:w="90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23"/>
        <w:gridCol w:w="68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  别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重点控制的VOCs物质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O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前体物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间/对二甲苯、乙烯、丙烯、甲醛、甲苯、乙醛、1,3-丁二烯、三甲苯、邻二甲苯、苯乙烯等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3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PM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vertAlign w:val="subscript"/>
                <w:lang w:val="en-US" w:eastAsia="zh-CN" w:bidi="ar"/>
              </w:rPr>
              <w:t>2.5</w:t>
            </w: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前体物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甲苯、正十二烷、间/对二甲苯、苯乙烯、正十一烷、正癸烷、乙苯、邻二甲苯、1,3-丁二烯、甲基环己烷、正壬烷等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恶臭物质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甲胺类、甲硫醇、甲硫醚、二甲二硫、二硫化碳、苯乙烯、异丙苯、苯酚、丙烯酸酯类等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  <w:jc w:val="center"/>
        </w:trPr>
        <w:tc>
          <w:tcPr>
            <w:tcW w:w="222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高毒害物质</w:t>
            </w:r>
          </w:p>
        </w:tc>
        <w:tc>
          <w:tcPr>
            <w:tcW w:w="683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苯、甲醛、氯乙烯、三氯乙烯、丙烯腈、丙烯酰胺、环氧乙烷、1,2-二氯乙烷、异氰酸酯类等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附件3：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VOCs治理台账记录要求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11"/>
        <w:gridCol w:w="1732"/>
        <w:gridCol w:w="62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行业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重点环节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台账记录要求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石化/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化工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含VOCs原辅材料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含VOCs原辅材料名称及其VOCs含量，采购量、使用量、库存量，含VOCs原辅材料回收方式及回收量等。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密封点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检测时间、泄漏检测浓度、修复时间、采取的修复措施、修复后泄漏检测浓度等。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有机液体储存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有机液体物料名称、储罐类型及密封方式、储存温度、周转量、油气回收量等。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有机液体装载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有机液体物料名称、装载方式、装载量、油气回收量等。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废水集输、储存与处理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废水量、废水集输方式（密闭管道、沟渠）、废水处理设施密闭情况、敞开液面上方VOCs检测浓度等。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循环水系统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检测时间、循环水塔进出口TOC或POC浓度、含VOCs物料换热设备进出口TOC或POC浓度、修复时间、修复措施、修复后进出口TOC或POC浓度等。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非正常工况（含开停工及维修）排放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开停工、检维修时间，退料、吹扫、清洗等过程含VOCs物料回收情况，VOCs废气收集处理情况，开车阶段产生的易挥发性不合格产品产量和收集情况等。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火炬排放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火炬运行时间、燃料消耗量、火炬气流量等。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事故排放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事故类别、时间、处置情况等。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8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废气收集处理设施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废气处理设施进出口的监测数据（废气量、浓度、温度、含氧量等）。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废气收集与处理设施关键参数（见附件4）。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废气处理设施相关耗材（吸收剂、吸附剂、催化剂、蓄热体等）购买处置记录。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工业涂装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生产信息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主要产品产量及涂装总面积等生产基本信息。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7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含VOCs原辅材料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含VOCs原辅材料（涂料、固化剂、稀释剂、胶粘剂、清洗剂等）名称及其VOCs含量，采购量、使用量、库存量，含VOCs原辅材料回收方式及回收量等。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废气收集处理设施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废气处理设施进出口的监测数据（废气量、浓度、温度、含氧量等）。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废气收集与处理设施关键参数（见附件4）。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废气处理设施相关耗材（吸收剂、吸附剂、催化剂、蓄热体等）购买处置记录。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包装印刷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生产信息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主要产品印刷量等生产基本信息。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含VOCs原辅材料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含VOCs原辅材料（油墨、稀释剂、清洗剂、润版液、胶粘剂、复合胶、光油、涂料等）名称及其VOCs含量，采购量、使用量、库存量，含VOCs原辅材料回收方式及回收量等。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废气收集处理设施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废气处理设施进出口的监测数据（废气量、浓度、温度、含氧量等）。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废气收集与处理设施关键参数（见附件4）。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废气处理设施相关耗材（吸收剂、吸附剂、催化剂、蓄热体等）购买处置记录。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储油库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基本信息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油品种类、周转量等。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3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收发油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收发油时间、油品种类、数量，油品来源；气液比检测时间与结果，修复时间、采取的修复措施等；油气收集系统压力检测时间与结果，修复时间、采取的修复措施等。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油气处理装置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进口压力、温度、流量，出口浓度、压力、温度、流量，修复时间、采取的修复措施等；一次性吸附剂更换时间和更换量，再生型吸附剂再生周期、更换情况，废吸附剂储存、处置情况等。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2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泄漏点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检测方法、检测结果、修复时间、采取的修复措施、修复后检测结果等。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加油站</w:t>
            </w: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基本信息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油品种类、销售量等。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加油过程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气液比检测时间与结果，修复时间、采取的修复措施等；油气回收系统管线液阻检测时间与结果，修复时间、采取的修复措施等；油气回收系统密闭性检测时间与结果，修复时间、采取的修复措施等。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卸油过程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卸油时间、油品种类、油品来源、卸油量、卸油方式等。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00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72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油气处理装置</w:t>
            </w:r>
          </w:p>
        </w:tc>
        <w:tc>
          <w:tcPr>
            <w:tcW w:w="622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一次性吸附剂更换时间和更换量，再生型吸附剂再生周期、更换情况，废吸附剂储存、处置情况等。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附件4：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工业企业VOCs治理检查要点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12"/>
        <w:gridCol w:w="1797"/>
        <w:gridCol w:w="58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源项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检查环节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  <w:jc w:val="center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VOCs物料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储存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容器、包装袋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1.容器或包装袋在非取用状态时是否加盖、封口，保持密闭；盛装过VOCs物料的废包装容器是否加盖密闭。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2.容器或包装袋是否存放于室内，或存放于设置有雨棚、遮阳和防渗设施的专用场地。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挥发性有机液体储罐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3.储罐类型与储存物料真实蒸气压、容积等是否匹配，是否存在破损、孔洞、缝隙等问题。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6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4.内浮顶罐的边缘密封是否采用浸液式、机械式鞋形等高效密封方式。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5.外浮顶罐是否采用双重密封，且一次密封为浸液式、机械式鞋形等高效密封方式。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6.浮顶罐浮盘附件开口（孔）是否密闭（采样、计量、例行检查、维护和其他正常活动除外）。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7.固定顶罐是否配有VOCs处理设施或气相平衡系统。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8.呼吸阀的定压是否符合设定要求。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9.固定顶罐的附件开口（孔）是否密闭（采样、计量、例行检查、维护和其他正常活动除外）。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6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储库、料仓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10.围护结构是否完整，与周围空间完全阻隔。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11.门窗及其他开口（孔）部位是否关闭（人员、车辆、设备、物料进出时，以及依法设立的排气筒、通风口除外）。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VOCs物料转移和输送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液态VOCs物料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1.是否采用管道密闭输送，或者采用密闭容器或罐车。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粉状、粒状VOCs物料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2.是否采用气力输送设备、管状带式输送机、螺旋输送机等密闭输送方式，或者采用密闭的包装袋、容器或罐车。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1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挥发性有机液体装载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3.汽车、火车运输是否采用底部装载或顶部浸没式装载方式。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97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4.是否根据年装载量和装载物料真实蒸气压，对VOCs废气采取密闭收集处理措施，或连通至气相平衡系统；有油气回收装置的，检查油气回收量。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3" w:hRule="atLeast"/>
          <w:jc w:val="center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工艺过程VOCs无组织排放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VOCs物料投加和卸放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1.液态、粉粒状VOCs物料的投加过程是否密闭，或采取局部气体收集措施；废气是否排至VOCs废气收集处理系统。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2.VOCs物料的卸（出、放）料过程是否密闭，或采取局部气体收集措施；废气是否排至VOCs废气收集处理系统。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化学反应单元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3.反应设备进料置换废气、挥发排气、反应尾气等是否排至VOCs废气收集处理系统。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4.反应设备的进料口、出料口、检修口、搅拌口、观察孔等开口（孔）在不操作时是否密闭。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分离精制单元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5.离心、过滤、干燥过程是否采用密闭设备，或在密闭空间内操作，或采取局部气体收集措施；废气是否排至VOCs废气收集处理系统。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6.其他分离精制过程排放的废气是否排至VOCs废气收集处理系统。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7.分离精制后的母液是否密闭收集；母液储槽（罐）产生的废气是否排至VOCs废气收集处理系统。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7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真空系统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8.采用干式真空泵的，真空排气是否排至VOCs废气收集处理系统。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9.采用液环（水环）真空泵、水（水蒸汽）喷射真空泵的，工作介质的循环槽（罐）是否密闭，真空排气、循环槽（罐）排气是否排至VOCs废气收集处理系统。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6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配料加工与产品包装过程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10.混合、搅拌、研磨、造粒、切片、压块等配料加工过程，以及含VOCs产品的包装（灌装、分装）过程是否采用密闭设备，或在密闭空间内操作，或采取局部气体收集措施；废气是否排至VOCs废气收集处理系统。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2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含VOCs产品的使用过程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11.调配、涂装、印刷、粘结、印染、干燥、清洗等过程中使用VOCs含量大于等于10%的产品，是否采用密闭设备，或在密闭空间内操作，或采取局部气体收集措施；废气是否排至VOCs废气收集处理系统。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有机聚合物（合成树脂、合成橡胶、合成纤维等）的混合/混炼、塑炼/塑化/熔化、加工成型（挤出、注射、压制、压延、发泡、纺丝等）等制品生产过程，是否采用密闭设备，或在密闭空间内操作，或采取局部气体收集措施；废气是否排至VOCs废气收集处理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其他过程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13.载有VOCs物料的设备及其管道在开停工（车）、检维修和清洗时，是否在退料阶段将残存物料退净，并用密闭容器盛装；退料过程废气、清洗及吹扫过程排气是否排至VOCs废气收集处理系统。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VOCs无组织废气收集处理系统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14.是否与生产工艺设备同步运行。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15.采用外部集气罩的，距排气罩开口面最远处的VOCs无组织排放位置，控制风速是否大于等于0.3米/秒（有行业具体要求的按相应规定执行）。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16.废气收集系统是否负压运行；处于正压状态的，是否有泄漏。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17.废气收集系统的输送管道是否密闭、无破损。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0" w:hRule="atLeast"/>
          <w:jc w:val="center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设备与管线组件泄漏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LDAR工作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1.企业密封点数量大于等于2000个的，是否开展LDAR工作。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2.泵、压缩机、搅拌器、阀门、法兰等是否按照规定的频次进行泄漏检测。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3.发现可见泄漏现象或超过泄漏认定浓度的，是否按照规定的时间进行泄漏源修复。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4.现场随机抽查，在检测不超过100个密封点的情况下，发现有2个以上（不含）不在修复期内的密封点出现可见泄漏现象或超过泄漏认定浓度的，属于违法行为。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  <w:jc w:val="center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敞开液面VOCs逸散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废水集输系统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1.是否采用密闭管道输送；采用沟渠输送未加盖密闭的，废水液面上方VOCs检测浓度是否超过标准要求。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2.接入口和排出口是否采取与环境空气隔离的措施。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废水储存、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处理设施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3.废水储存和处理设施敞开的，液面上方VOCs检测浓度是否超过标准要求。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4.采用固定顶盖的，废气是否收集至VOCs废气收集处理系统。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开式循环冷却水系统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5.是否每6个月对流经换热器进口和出口的循环冷却水中的TOC或POC浓度进行检测；发现泄漏是否及时修复并记录。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31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有组织VOCs排放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排气筒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1.VOCs排放浓度是否稳定达标。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2.车间或生产设施收集排放的废气，VOCs初始排放速率大于等于3千克/小时、重点区域大于等于2千克/小时的，VOCs治理效率是否符合要求；采用的原辅材料符合国家有关低VOCs含量产品规定的除外。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3.是否安装自动监控设施，自动监控设施是否正常运行，是否与生态环境部门联网。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131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废气治理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设施</w:t>
            </w: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冷却器/冷凝器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1.出口温度是否符合设计要求。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2.是否存在出口温度高于冷却介质进口温度的现象。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3.冷凝器溶剂回收量。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8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吸附装置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4.吸附剂种类及填装情况。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5.一次性吸附剂更换时间和更换量。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6.再生型吸附剂再生周期、更换情况。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7.废吸附剂储存、处置情况。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催化氧化器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8.催化（床）温度。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9.电或天然气消耗量。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10.催化剂更换周期、更换情况。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热氧化炉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11.燃烧温度是否符合设计要求。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131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0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洗涤器/吸收塔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12.酸碱性控制类吸收塔，检查洗涤/吸收液pH值。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13.药剂添加周期和添加量。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14.洗涤/吸收液更换周期和更换量。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 w:firstLine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15.氧化反应类吸收塔，检查氧化还原电位（ORP）值。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26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台账</w:t>
            </w:r>
          </w:p>
        </w:tc>
        <w:tc>
          <w:tcPr>
            <w:tcW w:w="59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企业是否按要求记录台账。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left"/>
        <w:rPr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 </w:t>
      </w: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　　附件5：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/>
        <w:jc w:val="center"/>
        <w:rPr>
          <w:sz w:val="27"/>
          <w:szCs w:val="27"/>
        </w:rPr>
      </w:pPr>
      <w:r>
        <w:rPr>
          <w:rStyle w:val="6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  <w:bdr w:val="none" w:color="auto" w:sz="0" w:space="0"/>
        </w:rPr>
        <w:t>油品储运销VOCs治理检查要点</w:t>
      </w:r>
    </w:p>
    <w:tbl>
      <w:tblPr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19"/>
        <w:gridCol w:w="1546"/>
        <w:gridCol w:w="66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类别</w:t>
            </w:r>
          </w:p>
        </w:tc>
        <w:tc>
          <w:tcPr>
            <w:tcW w:w="15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检查环节</w:t>
            </w:r>
          </w:p>
        </w:tc>
        <w:tc>
          <w:tcPr>
            <w:tcW w:w="66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检查要点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  <w:jc w:val="center"/>
        </w:trPr>
        <w:tc>
          <w:tcPr>
            <w:tcW w:w="822" w:type="dxa"/>
            <w:vMerge w:val="restart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储油库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发油阶段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1.油罐车或铁路罐车是否采用底部装载或顶部浸没式装载方式。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2.气液比、油气收集系统压力等。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0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油气处理装置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3.是否有油气处置装置。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4.检测频次、油气排放浓度、油气处理效率，进出口压力。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5.一次性吸附剂更换时间和更换量，再生型吸附剂再生周期、更换情况，废吸附剂储存、处置情况等。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2" w:type="dxa"/>
            <w:vMerge w:val="continue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油气收集系统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6.泄漏检测频次及浓度。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6" w:hRule="atLeast"/>
          <w:jc w:val="center"/>
        </w:trPr>
        <w:tc>
          <w:tcPr>
            <w:tcW w:w="82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spacing w:val="-6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加油站</w:t>
            </w: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加油阶段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1.是否采用油气回收型加油枪，加油枪集气罩是否有破损，加油站人员加油时是否将集气罩紧密贴在汽油油箱加油口（现场加油查看或查看加油区视频）。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2.有无油气回收真空泵，真空泵是否运行（打开加油机盖查看加油时设备是否运行）；油气回收铜管是否正常连接。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3.加油枪气液比、油气回收系统管线液阻、油气收集系统压力的检测频次、检测结果等。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" w:hRule="atLeast"/>
          <w:jc w:val="center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卸油阶段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4.查看卸油油气回收管线连接情况（查看卸油过程录像）。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5.卸油区有无单独的油气回收管口，有无快速密封接头或球形阀。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  <w:jc w:val="center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储油阶段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6.是否有电子液位仪。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7.卸油口、油气回收口、量油口、P/V阀及相关管路是否有漏气现象，人井内是否有明显异味。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在线监控系统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left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8.气液比、气体流量、压力、报警记录等。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82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油气处理装置</w:t>
            </w:r>
          </w:p>
        </w:tc>
        <w:tc>
          <w:tcPr>
            <w:tcW w:w="66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40" w:lineRule="atLeast"/>
              <w:ind w:left="0" w:right="0"/>
              <w:jc w:val="center"/>
              <w:rPr>
                <w:sz w:val="27"/>
                <w:szCs w:val="27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9.一次性吸附剂更换时间和更换量，再生型吸附剂再生周期、更换情况，废吸附剂储存、处置情况等。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47D2F"/>
    <w:rsid w:val="27B4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2021-09-02T05:23:00Z</dcterms:created>
  <dc:creator>monkeyhappy</dc:creator>
  <cp:lastModifiedBy>monkeyhappy</cp:lastModifiedBy>
  <dcterms:modified xsi:type="dcterms:W3CDTF">2021-09-02T05:25:37Z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