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bookmarkStart w:id="0" w:name="_GoBack"/>
      <w:r>
        <w:rPr>
          <w:rFonts w:hint="eastAsia" w:ascii="微软雅黑" w:hAnsi="微软雅黑" w:eastAsia="微软雅黑" w:cs="微软雅黑"/>
          <w:i w:val="0"/>
          <w:iCs w:val="0"/>
          <w:caps w:val="0"/>
          <w:color w:val="333333"/>
          <w:spacing w:val="0"/>
          <w:sz w:val="30"/>
          <w:szCs w:val="30"/>
          <w:bdr w:val="none" w:color="auto" w:sz="0" w:space="0"/>
          <w:shd w:val="clear" w:fill="FFFFFF"/>
        </w:rPr>
        <w:t>挥发性有机物（VOCs）污染防治技术政策</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rPr>
        <w:t>标准号：公告 2013年 第31号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ascii="微软雅黑" w:hAnsi="微软雅黑" w:eastAsia="微软雅黑" w:cs="微软雅黑"/>
          <w:i w:val="0"/>
          <w:iCs w:val="0"/>
          <w:caps w:val="0"/>
          <w:color w:val="4C4C4C"/>
          <w:spacing w:val="0"/>
          <w:sz w:val="27"/>
          <w:szCs w:val="27"/>
        </w:rPr>
      </w:pPr>
      <w:r>
        <w:rPr>
          <w:rStyle w:val="7"/>
          <w:rFonts w:hint="eastAsia" w:ascii="微软雅黑" w:hAnsi="微软雅黑" w:eastAsia="微软雅黑" w:cs="微软雅黑"/>
          <w:i w:val="0"/>
          <w:iCs w:val="0"/>
          <w:caps w:val="0"/>
          <w:color w:val="4C4C4C"/>
          <w:spacing w:val="0"/>
          <w:sz w:val="27"/>
          <w:szCs w:val="27"/>
          <w:bdr w:val="none" w:color="auto" w:sz="0" w:space="0"/>
          <w:shd w:val="clear" w:fill="FFFFFF"/>
        </w:rPr>
        <w:t>一、总则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（一）为贯彻《中华人民共和国环境保护法》、《中华人民共和国大气污染防治法》等法律法规，防治环境污染，保障生态安全和人体健康，促进挥发性有机物（VOCs）污染防治技术进步，制定本技术政策。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（二）本技术政策为指导性文件，供各有关单位在环境保护工作中参照采用。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（三）本技术政策提出了生产VOCs物料和含VOCs产品的生产、储存运输销售、使用、消费各环节的污染防治策略和方法。VOCs来源广泛，主要污染源包括工业源、生活源。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工业源主要包括石油炼制与石油化工、煤炭加工与转化等含VOCs原料的生产行业，油类（燃油、溶剂等）储存、运输和销售过程，涂料、油墨、胶粘剂、农药等以VOCs为原料的生产行业，涂装、印刷、粘合、工业清洗等含VOCs产品的使用过程；生活源包括建筑装饰装修、餐饮服务和服装干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石油和天然气开采业、制药工业以及机动车排放的VOCs污染防治可分别参照相应的污染防治技术政策。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四）VOCs污染防治应遵循源头和过程控制与末端治理相结合的综合防治原则。在工业生产中采用清洁生产技术，严格控制含VOCs原料与产品在生产和储运销过程中的VOCs排放，鼓励对资源和能源的回收利用;鼓励在生产和生活中使用不含VOCs的替代产品或低VOCs含量的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五）通过积极开展VOCs摸底调查、制修订重点行业VOCs排放标准和管理制度等文件、加强VOCs监测和治理、推广使用环境标志产品等措施，到2015年，基本建立起重点区域VOCs污染防治体系；到2020年，基本实现VOCs从原料到产品、从生产到消费的全过程减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4C4C4C"/>
          <w:spacing w:val="0"/>
          <w:sz w:val="27"/>
          <w:szCs w:val="27"/>
          <w:bdr w:val="none" w:color="auto" w:sz="0" w:space="0"/>
          <w:shd w:val="clear" w:fill="FFFFFF"/>
        </w:rPr>
        <w:t>二、源头和过程控制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六）在石油炼制与石油化工行业，鼓励采用先进的清洁生产技术，提高原油的转化和利用效率。对于设备与管线组件、工艺排气、废气燃烧塔（火炬）、废水处理等过程产生的含VOCs废气污染防治技术措施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1.对泵、压缩机、阀门、法兰等易发生泄漏的设备与管线组件，制定泄漏检测与修复（LDAR）计划，定期检测、及时修复，防止或减少跑、冒、滴、漏现象；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2.对生产装置排放的含VOCs工艺排气宜优先回收利用，不能（或不能完全）回收利用的经处理后达标排放；应急情况下的泄放气可导入燃烧塔（火炬），经过充分燃烧后排放；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3.废水收集和处理过程产生的含VOCs废气经收集处理后达标排放。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（七）在煤炭加工与转化行业，鼓励采用先进的清洁生产技术，实现煤炭高效、清洁转化，并重点识别、排查工艺装置和管线组件中VOCs泄漏的易发位置，制定预防VOCs泄漏和处置紧急事件的措施。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（八）在油类（燃油、溶剂）的储存、运输和销售过程中的VOCs污染防治技术措施包括：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1.储油库、加油站和油罐车宜配备相应的油气收集系统，储油库、加油站宜配备相应的油气回收系统；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2.油类（燃油、溶剂等）储罐宜采用高效密封的内（外）浮顶罐，当采用固定顶罐时，通过密闭排气系统将含VOCs气体输送至回收设备；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3.油类（燃油、溶剂等）运载工具（汽车油罐车、铁路油槽车、油轮等）在装载过程中排放的VOCs密闭收集输送至回收设备，也可返回储罐或送入气体管网。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（九）涂料、油墨、胶粘剂、农药等以VOCs为原料的生产行业的VOCs污染防治技术措施包括：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1.鼓励符合环境标志产品技术要求的水基型、无有机溶剂型、低有机溶剂型的涂料、油墨和胶粘剂等的生产和销售；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2.鼓励采用密闭一体化生产技术，并对生产过程中产生的废气分类收集后处理。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（十）在涂装、印刷、粘合、工业清洗等含VOCs产品的使用过程中的VOCs污染防治技术措施包括：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1.鼓励使用通过环境标志产品认证的环保型涂料、油墨、胶粘剂和清洗剂；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2.根据涂装工艺的不同，鼓励使用水性涂料、高固份涂料、粉末涂料、紫外光固化（UV）涂料等环保型涂料；推广采用静电喷涂、淋涂、辊涂、浸涂等效率较高的涂装工艺；应尽量避免无VOCs净化、回收措施的露天喷涂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3.在印刷工艺中推广使用水性油墨，印铁制罐行业鼓励使用紫外光固化（UV）油墨，书刊印刷行业鼓励使用预涂膜技术；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4.鼓励在人造板、制鞋、皮革制品、包装材料等粘合过程中使用水基型、热熔型等环保型胶粘剂，在复合膜的生产中推广无溶剂复合及共挤出复合技术；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5.淘汰以三氟三氯乙烷、甲基氯仿和四氯化碳为清洗剂或溶剂的生产工艺。清洗过程中产生的废溶剂宜密闭收集，有回收价值的废溶剂经处理后回用，其他废溶剂应妥善处置；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6.含VOCs产品的使用过程中，应采取废气收集措施，提高废气收集效率，减少废气的无组织排放与逸散，并对收集后的废气进行回收或处理后达标排放。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（十一）建筑装饰装修、服装干洗、餐饮油烟等生活源的VOCs污染防治技术措施包括：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1.在建筑装饰装修行业推广使用符合环境标志产品技术要求的建筑涂料、低有机溶剂型木器漆和胶粘剂，逐步减少有机溶剂型涂料的使用；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2.在服装干洗行业应淘汰开启式干洗机的生产和使用，推广使用配备压缩机制冷溶剂回收系统的封闭式干洗机，鼓励使用配备活性炭吸附装置的干洗机；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3.在餐饮服务行业鼓励使用管道煤气、天然气、电等清洁能源；倡导低油烟、低污染、低能耗的饮食方式。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4C4C4C"/>
          <w:spacing w:val="0"/>
          <w:sz w:val="27"/>
          <w:szCs w:val="27"/>
          <w:bdr w:val="none" w:color="auto" w:sz="0" w:space="0"/>
          <w:shd w:val="clear" w:fill="FFFFFF"/>
        </w:rPr>
        <w:t>三、末端治理与综合利用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（十二）在工业生产过程中鼓励VOCs的回收利用，并优先鼓励在生产系统内回用。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（十三）对于含高浓度VOCs的废气，宜优先采用冷凝回收、吸附回收技术进行回收利用，并辅助以其他治理技术实现达标排放。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（十四）对于含中等浓度VOCs的废气，可采用吸附技术回收有机溶剂，或采用催化燃烧和热力焚烧技术净化后达标排放。当采用催化燃烧和热力焚烧技术进行净化时，应进行余热回收利用。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十五）对于含低浓度VOCs的废气，有回收价值时可采用吸附技术、吸收技术对有机溶剂回收后达标排放；不宜回收时，可采用吸附浓缩燃烧技术、生物技术、吸收技术、等离子体技术或紫外光高级氧化技术等净化后达标排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（十六）含有有机卤素成分VOCs的废气，宜采用非焚烧技术处理。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十七）恶臭气体污染源可采用生物技术、等离子体技术、吸附技术、吸收技术、紫外光高级氧化技术或组合技术等进行净化。净化后的恶臭气体除满足达标排放的要求外，还应采取高空排放等措施，避免产生扰民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（十八）在餐饮服务业推广使用具有油雾回收功能的油烟抽排装置，并根据规模、场地和气候条件等采用高效油烟与VOCs净化装置净化后达标排放。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（十九）严格控制VOCs处理过程中产生的二次污染，对于催化燃烧和热力焚烧过程中产生的含硫、氮、氯等无机废气，以及吸附、吸收、冷凝、生物等治理过程中所产生的含有机物废水，应处理后达标排放。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（二十）对于不能再生的过滤材料、吸附剂及催化剂等净化材料，应按照国家固体废物管理的相关规定处理处置。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4C4C4C"/>
          <w:spacing w:val="0"/>
          <w:sz w:val="27"/>
          <w:szCs w:val="27"/>
          <w:bdr w:val="none" w:color="auto" w:sz="0" w:space="0"/>
          <w:shd w:val="clear" w:fill="FFFFFF"/>
        </w:rPr>
        <w:t>四、鼓励研发的新技术、新材料和新装备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鼓励以下新技术、新材料和新装备的研发和推广：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（二十一）工业生产过程中能够减少VOCs形成和挥发的清洁生产技术。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二十二）旋转式分子筛吸附浓缩技术、高效蓄热式催化燃烧技术（RCO）和蓄热式热力燃烧技术（RTO）、氮气循环脱附吸附回收技术、高效水基强化吸收技术，以及其他针对特定有机污染物的生物净化技术和低温等离子体净化技术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（二十三）高效吸附材料（如特种用途活性炭、高强度活性炭纤维、改性疏水分子筛和硅胶等）、催化材料（如广谱性VOCs氧化催化剂等）、高效生物填料和吸收剂等。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（二十四）挥发性有机物回收及综合利用设备。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4C4C4C"/>
          <w:spacing w:val="0"/>
          <w:sz w:val="27"/>
          <w:szCs w:val="27"/>
          <w:bdr w:val="none" w:color="auto" w:sz="0" w:space="0"/>
          <w:shd w:val="clear" w:fill="FFFFFF"/>
        </w:rPr>
        <w:t>五、运行与监测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（二十五）鼓励企业自行开展VOCs监测，并及时主动向当地环保行政主管部门报送监测结果。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（二十六）企业应建立健全VOCs治理设施的运行维护规程和台帐等日常管理制度，并根据工艺要求定期对各类设备、电气、自控仪表等进行检修维护，确保设施的稳定运行。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iCs w:val="0"/>
          <w:caps w:val="0"/>
          <w:color w:val="4C4C4C"/>
          <w:spacing w:val="0"/>
          <w:sz w:val="27"/>
          <w:szCs w:val="27"/>
        </w:rPr>
      </w:pPr>
      <w:r>
        <w:rPr>
          <w:rFonts w:hint="eastAsia" w:ascii="微软雅黑" w:hAnsi="微软雅黑" w:eastAsia="微软雅黑" w:cs="微软雅黑"/>
          <w:i w:val="0"/>
          <w:iCs w:val="0"/>
          <w:caps w:val="0"/>
          <w:color w:val="4C4C4C"/>
          <w:spacing w:val="0"/>
          <w:sz w:val="27"/>
          <w:szCs w:val="27"/>
          <w:bdr w:val="none" w:color="auto" w:sz="0" w:space="0"/>
          <w:shd w:val="clear" w:fill="FFFFFF"/>
        </w:rPr>
        <w:t>　　（二十七）当采用吸附回收（浓缩）、催化燃烧、热力焚烧、等离子体等方法进行末端治理时，应编制本单位事故火灾、爆炸等应急救援预案，配备应急救援人员和器材，并开展应急演练。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9121C"/>
    <w:rsid w:val="0D69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2021-09-26T07:54:00Z</dcterms:created>
  <dc:creator>monkeyhappy</dc:creator>
  <cp:lastModifiedBy>monkeyhappy</cp:lastModifiedBy>
  <dcterms:modified xsi:type="dcterms:W3CDTF">2021-09-26T07:55:21Z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C5EB13E30ADE4D1FBC9AFC4A19A525BD</vt:lpwstr>
  </property>
</Properties>
</file>