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DF6D" w14:textId="77777777" w:rsidR="00B75956" w:rsidRDefault="00FB6D3C">
      <w:pPr>
        <w:jc w:val="center"/>
        <w:rPr>
          <w:bCs/>
          <w:sz w:val="44"/>
          <w:szCs w:val="44"/>
        </w:rPr>
      </w:pPr>
      <w:r>
        <w:rPr>
          <w:rFonts w:hint="eastAsia"/>
          <w:bCs/>
          <w:sz w:val="44"/>
          <w:szCs w:val="44"/>
        </w:rPr>
        <w:t>有限空间</w:t>
      </w:r>
      <w:r>
        <w:rPr>
          <w:rFonts w:ascii="宋体" w:eastAsia="宋体" w:hAnsi="宋体" w:cs="宋体" w:hint="eastAsia"/>
          <w:bCs/>
          <w:sz w:val="44"/>
          <w:szCs w:val="44"/>
        </w:rPr>
        <w:t>较大风险辨识和管控</w:t>
      </w:r>
      <w:r>
        <w:rPr>
          <w:rFonts w:hint="eastAsia"/>
          <w:bCs/>
          <w:sz w:val="44"/>
          <w:szCs w:val="44"/>
        </w:rPr>
        <w:t>自查自评指南</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134"/>
        <w:gridCol w:w="2692"/>
        <w:gridCol w:w="1277"/>
        <w:gridCol w:w="3261"/>
        <w:gridCol w:w="2268"/>
        <w:gridCol w:w="2126"/>
        <w:gridCol w:w="741"/>
      </w:tblGrid>
      <w:tr w:rsidR="0048725C" w14:paraId="120E733B" w14:textId="77777777" w:rsidTr="00537629">
        <w:trPr>
          <w:trHeight w:val="590"/>
          <w:tblHeader/>
        </w:trPr>
        <w:tc>
          <w:tcPr>
            <w:tcW w:w="675" w:type="dxa"/>
            <w:tcBorders>
              <w:tl2br w:val="nil"/>
              <w:tr2bl w:val="nil"/>
            </w:tcBorders>
            <w:vAlign w:val="center"/>
          </w:tcPr>
          <w:p w14:paraId="29A00E53" w14:textId="77777777" w:rsidR="0048725C" w:rsidRDefault="0048725C">
            <w:pPr>
              <w:spacing w:line="240" w:lineRule="atLeast"/>
              <w:jc w:val="center"/>
              <w:rPr>
                <w:rFonts w:ascii="Times New Roman" w:hAnsi="Times New Roman"/>
                <w:b/>
                <w:bCs/>
                <w:szCs w:val="21"/>
              </w:rPr>
            </w:pPr>
            <w:r>
              <w:rPr>
                <w:rFonts w:ascii="Times New Roman" w:hAnsi="Times New Roman" w:hint="eastAsia"/>
                <w:b/>
                <w:bCs/>
                <w:szCs w:val="21"/>
              </w:rPr>
              <w:t>序号</w:t>
            </w:r>
          </w:p>
        </w:tc>
        <w:tc>
          <w:tcPr>
            <w:tcW w:w="1134" w:type="dxa"/>
            <w:tcBorders>
              <w:tl2br w:val="nil"/>
              <w:tr2bl w:val="nil"/>
            </w:tcBorders>
            <w:vAlign w:val="center"/>
          </w:tcPr>
          <w:p w14:paraId="7C5242B1" w14:textId="77777777" w:rsidR="0048725C" w:rsidRDefault="0048725C">
            <w:pPr>
              <w:spacing w:line="240" w:lineRule="atLeast"/>
              <w:jc w:val="center"/>
              <w:rPr>
                <w:rFonts w:ascii="Times New Roman" w:hAnsi="Times New Roman"/>
                <w:b/>
                <w:bCs/>
                <w:szCs w:val="21"/>
              </w:rPr>
            </w:pPr>
            <w:r>
              <w:rPr>
                <w:rFonts w:ascii="Times New Roman" w:hAnsi="Times New Roman" w:hint="eastAsia"/>
                <w:b/>
                <w:bCs/>
                <w:szCs w:val="21"/>
              </w:rPr>
              <w:t>场所部位</w:t>
            </w:r>
          </w:p>
        </w:tc>
        <w:tc>
          <w:tcPr>
            <w:tcW w:w="2692" w:type="dxa"/>
            <w:tcBorders>
              <w:tl2br w:val="nil"/>
              <w:tr2bl w:val="nil"/>
            </w:tcBorders>
            <w:vAlign w:val="center"/>
          </w:tcPr>
          <w:p w14:paraId="7AD57782" w14:textId="77777777" w:rsidR="0048725C" w:rsidRDefault="0048725C">
            <w:pPr>
              <w:spacing w:line="240" w:lineRule="atLeast"/>
              <w:jc w:val="center"/>
              <w:rPr>
                <w:rFonts w:ascii="Times New Roman" w:hAnsi="Times New Roman"/>
                <w:b/>
                <w:bCs/>
                <w:szCs w:val="21"/>
              </w:rPr>
            </w:pPr>
            <w:r>
              <w:rPr>
                <w:rFonts w:ascii="Times New Roman" w:hAnsi="Times New Roman" w:hint="eastAsia"/>
                <w:b/>
                <w:bCs/>
                <w:szCs w:val="21"/>
              </w:rPr>
              <w:t>较大风险</w:t>
            </w:r>
          </w:p>
        </w:tc>
        <w:tc>
          <w:tcPr>
            <w:tcW w:w="1277" w:type="dxa"/>
            <w:tcBorders>
              <w:tl2br w:val="nil"/>
              <w:tr2bl w:val="nil"/>
            </w:tcBorders>
            <w:vAlign w:val="center"/>
          </w:tcPr>
          <w:p w14:paraId="1B5571D3" w14:textId="7E4E7C5F" w:rsidR="0048725C" w:rsidRDefault="0048725C">
            <w:pPr>
              <w:spacing w:line="240" w:lineRule="atLeast"/>
              <w:jc w:val="center"/>
              <w:rPr>
                <w:rFonts w:ascii="Times New Roman" w:hAnsi="Times New Roman"/>
                <w:b/>
                <w:bCs/>
                <w:szCs w:val="21"/>
              </w:rPr>
            </w:pPr>
            <w:r>
              <w:rPr>
                <w:rFonts w:ascii="Times New Roman" w:hAnsi="Times New Roman" w:hint="eastAsia"/>
                <w:b/>
                <w:bCs/>
                <w:szCs w:val="21"/>
              </w:rPr>
              <w:t>风险代码</w:t>
            </w:r>
          </w:p>
        </w:tc>
        <w:tc>
          <w:tcPr>
            <w:tcW w:w="3261" w:type="dxa"/>
            <w:tcBorders>
              <w:tl2br w:val="nil"/>
              <w:tr2bl w:val="nil"/>
            </w:tcBorders>
            <w:vAlign w:val="center"/>
          </w:tcPr>
          <w:p w14:paraId="6A56B620" w14:textId="28428783" w:rsidR="0048725C" w:rsidRDefault="0048725C">
            <w:pPr>
              <w:spacing w:line="240" w:lineRule="atLeast"/>
              <w:jc w:val="center"/>
              <w:rPr>
                <w:rFonts w:ascii="Times New Roman" w:hAnsi="Times New Roman"/>
                <w:b/>
                <w:bCs/>
                <w:szCs w:val="21"/>
              </w:rPr>
            </w:pPr>
            <w:r>
              <w:rPr>
                <w:rFonts w:ascii="Times New Roman" w:hAnsi="Times New Roman" w:hint="eastAsia"/>
                <w:b/>
                <w:bCs/>
                <w:szCs w:val="21"/>
              </w:rPr>
              <w:t>检查内容</w:t>
            </w:r>
          </w:p>
        </w:tc>
        <w:tc>
          <w:tcPr>
            <w:tcW w:w="2268" w:type="dxa"/>
            <w:tcBorders>
              <w:tl2br w:val="nil"/>
              <w:tr2bl w:val="nil"/>
            </w:tcBorders>
            <w:vAlign w:val="center"/>
          </w:tcPr>
          <w:p w14:paraId="1B95EC3A" w14:textId="77777777" w:rsidR="0048725C" w:rsidRDefault="0048725C">
            <w:pPr>
              <w:spacing w:line="240" w:lineRule="atLeast"/>
              <w:jc w:val="center"/>
              <w:rPr>
                <w:rFonts w:ascii="Times New Roman" w:hAnsi="Times New Roman"/>
                <w:b/>
                <w:bCs/>
                <w:szCs w:val="21"/>
              </w:rPr>
            </w:pPr>
            <w:r>
              <w:rPr>
                <w:rFonts w:ascii="Times New Roman" w:hAnsi="Times New Roman" w:hint="eastAsia"/>
                <w:b/>
                <w:bCs/>
                <w:szCs w:val="21"/>
              </w:rPr>
              <w:t>标准规范</w:t>
            </w:r>
          </w:p>
        </w:tc>
        <w:tc>
          <w:tcPr>
            <w:tcW w:w="2126" w:type="dxa"/>
            <w:tcBorders>
              <w:tl2br w:val="nil"/>
              <w:tr2bl w:val="nil"/>
            </w:tcBorders>
            <w:vAlign w:val="center"/>
          </w:tcPr>
          <w:p w14:paraId="6194378C" w14:textId="77777777" w:rsidR="0048725C" w:rsidRDefault="0048725C">
            <w:pPr>
              <w:spacing w:line="240" w:lineRule="atLeast"/>
              <w:jc w:val="center"/>
              <w:rPr>
                <w:rFonts w:ascii="Times New Roman" w:hAnsi="Times New Roman"/>
                <w:b/>
                <w:bCs/>
                <w:szCs w:val="21"/>
              </w:rPr>
            </w:pPr>
            <w:r>
              <w:rPr>
                <w:rFonts w:ascii="Times New Roman" w:hAnsi="Times New Roman" w:hint="eastAsia"/>
                <w:b/>
                <w:bCs/>
                <w:szCs w:val="21"/>
              </w:rPr>
              <w:t>检查情况</w:t>
            </w:r>
          </w:p>
        </w:tc>
        <w:tc>
          <w:tcPr>
            <w:tcW w:w="741" w:type="dxa"/>
            <w:tcBorders>
              <w:tl2br w:val="nil"/>
              <w:tr2bl w:val="nil"/>
            </w:tcBorders>
            <w:vAlign w:val="center"/>
          </w:tcPr>
          <w:p w14:paraId="0E23E4D5" w14:textId="77777777" w:rsidR="0048725C" w:rsidRDefault="0048725C">
            <w:pPr>
              <w:spacing w:line="240" w:lineRule="atLeast"/>
              <w:jc w:val="center"/>
              <w:rPr>
                <w:rFonts w:ascii="Times New Roman" w:hAnsi="Times New Roman"/>
                <w:b/>
                <w:bCs/>
                <w:szCs w:val="21"/>
              </w:rPr>
            </w:pPr>
            <w:r>
              <w:rPr>
                <w:rFonts w:ascii="Times New Roman" w:hAnsi="Times New Roman" w:hint="eastAsia"/>
                <w:b/>
                <w:bCs/>
                <w:szCs w:val="21"/>
              </w:rPr>
              <w:t>备注</w:t>
            </w:r>
          </w:p>
        </w:tc>
      </w:tr>
      <w:tr w:rsidR="0048725C" w14:paraId="4DBD7B47" w14:textId="77777777" w:rsidTr="0019011A">
        <w:trPr>
          <w:trHeight w:val="590"/>
        </w:trPr>
        <w:tc>
          <w:tcPr>
            <w:tcW w:w="0" w:type="auto"/>
            <w:gridSpan w:val="8"/>
            <w:tcBorders>
              <w:tl2br w:val="nil"/>
              <w:tr2bl w:val="nil"/>
            </w:tcBorders>
            <w:vAlign w:val="center"/>
          </w:tcPr>
          <w:p w14:paraId="4F676C95" w14:textId="37FC7F33" w:rsidR="0048725C" w:rsidRDefault="0048725C">
            <w:pPr>
              <w:spacing w:line="240" w:lineRule="atLeast"/>
              <w:jc w:val="center"/>
              <w:rPr>
                <w:rFonts w:ascii="Times New Roman" w:hAnsi="Times New Roman"/>
                <w:szCs w:val="21"/>
              </w:rPr>
            </w:pPr>
            <w:r>
              <w:rPr>
                <w:rFonts w:ascii="Times New Roman" w:hAnsi="Times New Roman" w:hint="eastAsia"/>
                <w:b/>
                <w:bCs/>
                <w:szCs w:val="21"/>
              </w:rPr>
              <w:t>有限空间作业</w:t>
            </w:r>
          </w:p>
        </w:tc>
      </w:tr>
      <w:tr w:rsidR="0048725C" w14:paraId="7E9F04B0" w14:textId="77777777" w:rsidTr="00537629">
        <w:tc>
          <w:tcPr>
            <w:tcW w:w="675" w:type="dxa"/>
            <w:tcBorders>
              <w:tl2br w:val="nil"/>
              <w:tr2bl w:val="nil"/>
            </w:tcBorders>
            <w:vAlign w:val="center"/>
          </w:tcPr>
          <w:p w14:paraId="792F22E3" w14:textId="77777777" w:rsidR="0048725C" w:rsidRDefault="0048725C">
            <w:pPr>
              <w:numPr>
                <w:ilvl w:val="0"/>
                <w:numId w:val="2"/>
              </w:numPr>
              <w:spacing w:line="240" w:lineRule="atLeast"/>
              <w:jc w:val="center"/>
              <w:rPr>
                <w:rFonts w:ascii="Times New Roman" w:hAnsi="Times New Roman" w:cs="Times New Roman"/>
                <w:szCs w:val="21"/>
              </w:rPr>
            </w:pPr>
          </w:p>
        </w:tc>
        <w:tc>
          <w:tcPr>
            <w:tcW w:w="1134" w:type="dxa"/>
            <w:tcBorders>
              <w:tl2br w:val="nil"/>
              <w:tr2bl w:val="nil"/>
            </w:tcBorders>
            <w:vAlign w:val="center"/>
          </w:tcPr>
          <w:p w14:paraId="205A6557" w14:textId="77777777" w:rsidR="0048725C" w:rsidRDefault="0048725C">
            <w:pPr>
              <w:spacing w:line="240" w:lineRule="atLeast"/>
              <w:jc w:val="center"/>
              <w:rPr>
                <w:rFonts w:ascii="Times New Roman" w:hAnsi="Times New Roman"/>
                <w:bCs/>
                <w:szCs w:val="21"/>
              </w:rPr>
            </w:pPr>
            <w:r>
              <w:rPr>
                <w:rFonts w:ascii="Times New Roman" w:hAnsi="Times New Roman" w:hint="eastAsia"/>
                <w:bCs/>
                <w:szCs w:val="21"/>
              </w:rPr>
              <w:t>有限空间作业</w:t>
            </w:r>
          </w:p>
        </w:tc>
        <w:tc>
          <w:tcPr>
            <w:tcW w:w="2692" w:type="dxa"/>
            <w:tcBorders>
              <w:tl2br w:val="nil"/>
              <w:tr2bl w:val="nil"/>
            </w:tcBorders>
            <w:vAlign w:val="center"/>
          </w:tcPr>
          <w:p w14:paraId="46EE6C48" w14:textId="77777777" w:rsidR="0048725C" w:rsidRDefault="0048725C">
            <w:pPr>
              <w:spacing w:line="240" w:lineRule="atLeast"/>
              <w:jc w:val="left"/>
              <w:rPr>
                <w:rFonts w:ascii="Times New Roman" w:hAnsi="Times New Roman"/>
                <w:szCs w:val="21"/>
              </w:rPr>
            </w:pPr>
            <w:r>
              <w:rPr>
                <w:rFonts w:ascii="Times New Roman" w:hAnsi="Times New Roman" w:hint="eastAsia"/>
                <w:bCs/>
                <w:szCs w:val="21"/>
              </w:rPr>
              <w:t>未采取措施擅自进入有限空间有发生人员伤亡的风险。</w:t>
            </w:r>
          </w:p>
        </w:tc>
        <w:tc>
          <w:tcPr>
            <w:tcW w:w="1277" w:type="dxa"/>
            <w:tcBorders>
              <w:tl2br w:val="nil"/>
              <w:tr2bl w:val="nil"/>
            </w:tcBorders>
            <w:vAlign w:val="center"/>
          </w:tcPr>
          <w:p w14:paraId="1035F61B" w14:textId="7C41B0E9" w:rsidR="0048725C" w:rsidRDefault="0048725C" w:rsidP="0048725C">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301</w:t>
            </w:r>
          </w:p>
        </w:tc>
        <w:tc>
          <w:tcPr>
            <w:tcW w:w="3261" w:type="dxa"/>
            <w:tcBorders>
              <w:tl2br w:val="nil"/>
              <w:tr2bl w:val="nil"/>
            </w:tcBorders>
            <w:vAlign w:val="center"/>
          </w:tcPr>
          <w:p w14:paraId="43BCF068" w14:textId="198EA3FE" w:rsidR="0048725C" w:rsidRDefault="0048725C">
            <w:pPr>
              <w:spacing w:line="240" w:lineRule="atLeast"/>
              <w:rPr>
                <w:rFonts w:ascii="Times New Roman" w:hAnsi="Times New Roman"/>
                <w:bCs/>
                <w:szCs w:val="21"/>
              </w:rPr>
            </w:pPr>
            <w:r>
              <w:rPr>
                <w:rFonts w:ascii="Times New Roman" w:hAnsi="Times New Roman" w:hint="eastAsia"/>
                <w:szCs w:val="21"/>
              </w:rPr>
              <w:t>应对有限空间作业进行辨识、提出防范措施，并建立有限空间管理台账。</w:t>
            </w:r>
          </w:p>
        </w:tc>
        <w:tc>
          <w:tcPr>
            <w:tcW w:w="2268" w:type="dxa"/>
            <w:tcBorders>
              <w:tl2br w:val="nil"/>
              <w:tr2bl w:val="nil"/>
            </w:tcBorders>
            <w:vAlign w:val="center"/>
          </w:tcPr>
          <w:p w14:paraId="425F8EFD" w14:textId="77777777" w:rsidR="0048725C" w:rsidRDefault="0048725C">
            <w:pPr>
              <w:spacing w:line="240" w:lineRule="atLeast"/>
              <w:jc w:val="center"/>
              <w:rPr>
                <w:rFonts w:ascii="Times New Roman" w:hAnsi="Times New Roman"/>
                <w:bCs/>
                <w:szCs w:val="21"/>
              </w:rPr>
            </w:pPr>
            <w:r>
              <w:rPr>
                <w:rFonts w:ascii="Times New Roman" w:hAnsi="Times New Roman" w:cs="Times New Roman" w:hint="eastAsia"/>
                <w:szCs w:val="21"/>
              </w:rPr>
              <w:t>工贸行业重大生产安全事故隐患判定标准</w:t>
            </w:r>
          </w:p>
        </w:tc>
        <w:tc>
          <w:tcPr>
            <w:tcW w:w="2126" w:type="dxa"/>
            <w:tcBorders>
              <w:tl2br w:val="nil"/>
              <w:tr2bl w:val="nil"/>
            </w:tcBorders>
            <w:vAlign w:val="center"/>
          </w:tcPr>
          <w:p w14:paraId="66FD4524" w14:textId="77777777" w:rsidR="0048725C" w:rsidRDefault="0048725C">
            <w:pPr>
              <w:spacing w:line="240" w:lineRule="atLeast"/>
              <w:rPr>
                <w:rFonts w:ascii="Times New Roman" w:hAnsi="Times New Roman"/>
                <w:szCs w:val="21"/>
              </w:rPr>
            </w:pPr>
          </w:p>
        </w:tc>
        <w:tc>
          <w:tcPr>
            <w:tcW w:w="741" w:type="dxa"/>
            <w:tcBorders>
              <w:tl2br w:val="nil"/>
              <w:tr2bl w:val="nil"/>
            </w:tcBorders>
            <w:vAlign w:val="center"/>
          </w:tcPr>
          <w:p w14:paraId="1D526FFD" w14:textId="77777777" w:rsidR="0048725C" w:rsidRDefault="0048725C">
            <w:pPr>
              <w:spacing w:line="240" w:lineRule="atLeast"/>
              <w:rPr>
                <w:rFonts w:ascii="Times New Roman" w:hAnsi="Times New Roman"/>
                <w:szCs w:val="21"/>
              </w:rPr>
            </w:pPr>
          </w:p>
        </w:tc>
      </w:tr>
      <w:tr w:rsidR="0048725C" w14:paraId="5C3A31B4" w14:textId="77777777" w:rsidTr="00537629">
        <w:tc>
          <w:tcPr>
            <w:tcW w:w="675" w:type="dxa"/>
            <w:tcBorders>
              <w:tl2br w:val="nil"/>
              <w:tr2bl w:val="nil"/>
            </w:tcBorders>
            <w:vAlign w:val="center"/>
          </w:tcPr>
          <w:p w14:paraId="3583D497" w14:textId="77777777" w:rsidR="0048725C" w:rsidRDefault="0048725C" w:rsidP="0048725C">
            <w:pPr>
              <w:numPr>
                <w:ilvl w:val="0"/>
                <w:numId w:val="2"/>
              </w:numPr>
              <w:spacing w:line="240" w:lineRule="atLeast"/>
              <w:jc w:val="center"/>
              <w:rPr>
                <w:rFonts w:ascii="Times New Roman" w:hAnsi="Times New Roman" w:cs="Times New Roman"/>
                <w:szCs w:val="21"/>
              </w:rPr>
            </w:pPr>
          </w:p>
        </w:tc>
        <w:tc>
          <w:tcPr>
            <w:tcW w:w="1134" w:type="dxa"/>
            <w:tcBorders>
              <w:tl2br w:val="nil"/>
              <w:tr2bl w:val="nil"/>
            </w:tcBorders>
            <w:vAlign w:val="center"/>
          </w:tcPr>
          <w:p w14:paraId="1D7F7A0D" w14:textId="77777777" w:rsidR="0048725C" w:rsidRDefault="0048725C" w:rsidP="0048725C">
            <w:pPr>
              <w:spacing w:line="240" w:lineRule="atLeast"/>
              <w:jc w:val="center"/>
              <w:rPr>
                <w:rFonts w:ascii="Times New Roman" w:hAnsi="Times New Roman"/>
                <w:bCs/>
                <w:szCs w:val="21"/>
              </w:rPr>
            </w:pPr>
            <w:r>
              <w:rPr>
                <w:rFonts w:ascii="Times New Roman" w:hAnsi="Times New Roman" w:hint="eastAsia"/>
                <w:bCs/>
                <w:szCs w:val="21"/>
              </w:rPr>
              <w:t>有限空间作业</w:t>
            </w:r>
          </w:p>
        </w:tc>
        <w:tc>
          <w:tcPr>
            <w:tcW w:w="2692" w:type="dxa"/>
            <w:tcBorders>
              <w:tl2br w:val="nil"/>
              <w:tr2bl w:val="nil"/>
            </w:tcBorders>
            <w:vAlign w:val="center"/>
          </w:tcPr>
          <w:p w14:paraId="3E7A0C5B" w14:textId="77777777" w:rsidR="0048725C" w:rsidRDefault="0048725C" w:rsidP="0048725C">
            <w:pPr>
              <w:spacing w:line="240" w:lineRule="atLeast"/>
              <w:jc w:val="left"/>
              <w:rPr>
                <w:rFonts w:ascii="Times New Roman" w:hAnsi="Times New Roman"/>
                <w:bCs/>
                <w:szCs w:val="21"/>
              </w:rPr>
            </w:pPr>
            <w:r>
              <w:rPr>
                <w:rFonts w:ascii="Times New Roman" w:hAnsi="Times New Roman" w:hint="eastAsia"/>
                <w:bCs/>
                <w:szCs w:val="21"/>
              </w:rPr>
              <w:t>人员误入有限空间发生伤亡的风险。</w:t>
            </w:r>
          </w:p>
        </w:tc>
        <w:tc>
          <w:tcPr>
            <w:tcW w:w="1277" w:type="dxa"/>
            <w:tcBorders>
              <w:tl2br w:val="nil"/>
              <w:tr2bl w:val="nil"/>
            </w:tcBorders>
            <w:vAlign w:val="center"/>
          </w:tcPr>
          <w:p w14:paraId="0A888868" w14:textId="5EC888CB" w:rsidR="0048725C" w:rsidRDefault="0048725C" w:rsidP="0048725C">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301</w:t>
            </w:r>
          </w:p>
        </w:tc>
        <w:tc>
          <w:tcPr>
            <w:tcW w:w="3261" w:type="dxa"/>
            <w:tcBorders>
              <w:tl2br w:val="nil"/>
              <w:tr2bl w:val="nil"/>
            </w:tcBorders>
            <w:vAlign w:val="center"/>
          </w:tcPr>
          <w:p w14:paraId="6B38CB69" w14:textId="012F3172" w:rsidR="0048725C" w:rsidRDefault="0048725C" w:rsidP="0048725C">
            <w:pPr>
              <w:spacing w:line="240" w:lineRule="atLeast"/>
              <w:rPr>
                <w:rFonts w:ascii="Times New Roman" w:hAnsi="Times New Roman"/>
                <w:szCs w:val="21"/>
              </w:rPr>
            </w:pPr>
            <w:r>
              <w:rPr>
                <w:rFonts w:ascii="Times New Roman" w:hAnsi="Times New Roman" w:hint="eastAsia"/>
                <w:szCs w:val="21"/>
              </w:rPr>
              <w:t>应在有限空间作业场所设置明显的安全警示标志。</w:t>
            </w:r>
          </w:p>
        </w:tc>
        <w:tc>
          <w:tcPr>
            <w:tcW w:w="2268" w:type="dxa"/>
            <w:tcBorders>
              <w:tl2br w:val="nil"/>
              <w:tr2bl w:val="nil"/>
            </w:tcBorders>
            <w:vAlign w:val="center"/>
          </w:tcPr>
          <w:p w14:paraId="7CE05880" w14:textId="77777777" w:rsidR="0048725C" w:rsidRDefault="0048725C" w:rsidP="0048725C">
            <w:pPr>
              <w:spacing w:line="240" w:lineRule="atLeast"/>
              <w:jc w:val="center"/>
              <w:rPr>
                <w:rFonts w:ascii="Times New Roman" w:hAnsi="Times New Roman" w:cs="Times New Roman"/>
                <w:szCs w:val="21"/>
              </w:rPr>
            </w:pPr>
            <w:r>
              <w:rPr>
                <w:rFonts w:ascii="Times New Roman" w:hAnsi="Times New Roman" w:cs="Times New Roman" w:hint="eastAsia"/>
                <w:szCs w:val="21"/>
              </w:rPr>
              <w:t>工贸行业重大生产安全事故隐患判定标准</w:t>
            </w:r>
          </w:p>
        </w:tc>
        <w:tc>
          <w:tcPr>
            <w:tcW w:w="2126" w:type="dxa"/>
            <w:tcBorders>
              <w:tl2br w:val="nil"/>
              <w:tr2bl w:val="nil"/>
            </w:tcBorders>
            <w:vAlign w:val="center"/>
          </w:tcPr>
          <w:p w14:paraId="45B0334A" w14:textId="77777777" w:rsidR="0048725C" w:rsidRDefault="0048725C" w:rsidP="0048725C">
            <w:pPr>
              <w:spacing w:line="240" w:lineRule="atLeast"/>
              <w:rPr>
                <w:rFonts w:ascii="Times New Roman" w:hAnsi="Times New Roman"/>
                <w:szCs w:val="21"/>
              </w:rPr>
            </w:pPr>
          </w:p>
        </w:tc>
        <w:tc>
          <w:tcPr>
            <w:tcW w:w="741" w:type="dxa"/>
            <w:tcBorders>
              <w:tl2br w:val="nil"/>
              <w:tr2bl w:val="nil"/>
            </w:tcBorders>
            <w:vAlign w:val="center"/>
          </w:tcPr>
          <w:p w14:paraId="13AC836A" w14:textId="77777777" w:rsidR="0048725C" w:rsidRDefault="0048725C" w:rsidP="0048725C">
            <w:pPr>
              <w:spacing w:line="240" w:lineRule="atLeast"/>
              <w:rPr>
                <w:rFonts w:ascii="Times New Roman" w:hAnsi="Times New Roman"/>
                <w:szCs w:val="21"/>
              </w:rPr>
            </w:pPr>
          </w:p>
        </w:tc>
      </w:tr>
      <w:tr w:rsidR="0048725C" w14:paraId="2B0E3C40" w14:textId="77777777" w:rsidTr="00537629">
        <w:tc>
          <w:tcPr>
            <w:tcW w:w="675" w:type="dxa"/>
            <w:tcBorders>
              <w:tl2br w:val="nil"/>
              <w:tr2bl w:val="nil"/>
            </w:tcBorders>
            <w:vAlign w:val="center"/>
          </w:tcPr>
          <w:p w14:paraId="3F91A912" w14:textId="77777777" w:rsidR="0048725C" w:rsidRDefault="0048725C" w:rsidP="0048725C">
            <w:pPr>
              <w:numPr>
                <w:ilvl w:val="0"/>
                <w:numId w:val="2"/>
              </w:numPr>
              <w:spacing w:line="240" w:lineRule="atLeast"/>
              <w:jc w:val="center"/>
              <w:rPr>
                <w:rFonts w:ascii="Times New Roman" w:hAnsi="Times New Roman" w:cs="Times New Roman"/>
                <w:szCs w:val="21"/>
              </w:rPr>
            </w:pPr>
          </w:p>
        </w:tc>
        <w:tc>
          <w:tcPr>
            <w:tcW w:w="1134" w:type="dxa"/>
            <w:tcBorders>
              <w:tl2br w:val="nil"/>
              <w:tr2bl w:val="nil"/>
            </w:tcBorders>
            <w:vAlign w:val="center"/>
          </w:tcPr>
          <w:p w14:paraId="520FF9D8" w14:textId="77777777" w:rsidR="0048725C" w:rsidRDefault="0048725C" w:rsidP="0048725C">
            <w:pPr>
              <w:spacing w:line="240" w:lineRule="atLeast"/>
              <w:jc w:val="center"/>
              <w:rPr>
                <w:rFonts w:ascii="Times New Roman" w:hAnsi="Times New Roman"/>
                <w:bCs/>
                <w:szCs w:val="21"/>
              </w:rPr>
            </w:pPr>
            <w:r>
              <w:rPr>
                <w:rFonts w:ascii="Times New Roman" w:hAnsi="Times New Roman" w:hint="eastAsia"/>
                <w:bCs/>
                <w:szCs w:val="21"/>
              </w:rPr>
              <w:t>有限空间作业</w:t>
            </w:r>
          </w:p>
        </w:tc>
        <w:tc>
          <w:tcPr>
            <w:tcW w:w="2692" w:type="dxa"/>
            <w:tcBorders>
              <w:tl2br w:val="nil"/>
              <w:tr2bl w:val="nil"/>
            </w:tcBorders>
            <w:vAlign w:val="center"/>
          </w:tcPr>
          <w:p w14:paraId="49F0B94C" w14:textId="77777777" w:rsidR="0048725C" w:rsidRDefault="0048725C" w:rsidP="0048725C">
            <w:pPr>
              <w:spacing w:line="240" w:lineRule="atLeast"/>
              <w:jc w:val="left"/>
              <w:rPr>
                <w:rFonts w:ascii="Times New Roman" w:hAnsi="Times New Roman"/>
                <w:bCs/>
                <w:szCs w:val="21"/>
              </w:rPr>
            </w:pPr>
            <w:r>
              <w:rPr>
                <w:rFonts w:ascii="Times New Roman" w:hAnsi="Times New Roman" w:hint="eastAsia"/>
                <w:bCs/>
                <w:szCs w:val="21"/>
              </w:rPr>
              <w:t>未采取措施擅自进入有限空间有发生人员伤亡的风险。</w:t>
            </w:r>
          </w:p>
        </w:tc>
        <w:tc>
          <w:tcPr>
            <w:tcW w:w="1277" w:type="dxa"/>
            <w:tcBorders>
              <w:tl2br w:val="nil"/>
              <w:tr2bl w:val="nil"/>
            </w:tcBorders>
            <w:vAlign w:val="center"/>
          </w:tcPr>
          <w:p w14:paraId="31552813" w14:textId="4E34C27D" w:rsidR="0048725C" w:rsidRDefault="0048725C" w:rsidP="0048725C">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301</w:t>
            </w:r>
          </w:p>
        </w:tc>
        <w:tc>
          <w:tcPr>
            <w:tcW w:w="3261" w:type="dxa"/>
            <w:tcBorders>
              <w:tl2br w:val="nil"/>
              <w:tr2bl w:val="nil"/>
            </w:tcBorders>
            <w:vAlign w:val="center"/>
          </w:tcPr>
          <w:p w14:paraId="33016CAE" w14:textId="32E5B4C8" w:rsidR="0048725C" w:rsidRDefault="0048725C" w:rsidP="0048725C">
            <w:pPr>
              <w:spacing w:line="240" w:lineRule="atLeast"/>
              <w:rPr>
                <w:rFonts w:ascii="Times New Roman" w:hAnsi="Times New Roman"/>
                <w:szCs w:val="21"/>
              </w:rPr>
            </w:pPr>
            <w:r>
              <w:rPr>
                <w:rFonts w:ascii="Times New Roman" w:hAnsi="Times New Roman" w:hint="eastAsia"/>
                <w:szCs w:val="21"/>
              </w:rPr>
              <w:t>应制定有限空间作业方案且方案应经审批。</w:t>
            </w:r>
          </w:p>
        </w:tc>
        <w:tc>
          <w:tcPr>
            <w:tcW w:w="2268" w:type="dxa"/>
            <w:tcBorders>
              <w:tl2br w:val="nil"/>
              <w:tr2bl w:val="nil"/>
            </w:tcBorders>
            <w:vAlign w:val="center"/>
          </w:tcPr>
          <w:p w14:paraId="58B32168" w14:textId="77777777" w:rsidR="0048725C" w:rsidRDefault="0048725C" w:rsidP="0048725C">
            <w:pPr>
              <w:spacing w:line="240" w:lineRule="atLeast"/>
              <w:jc w:val="center"/>
              <w:rPr>
                <w:rFonts w:ascii="Times New Roman" w:hAnsi="Times New Roman" w:cs="Times New Roman"/>
                <w:szCs w:val="21"/>
              </w:rPr>
            </w:pPr>
            <w:r>
              <w:rPr>
                <w:rFonts w:ascii="Times New Roman" w:hAnsi="Times New Roman" w:cs="Times New Roman" w:hint="eastAsia"/>
                <w:szCs w:val="21"/>
              </w:rPr>
              <w:t>工贸行业重大生产安全事故隐患判定标准</w:t>
            </w:r>
          </w:p>
        </w:tc>
        <w:tc>
          <w:tcPr>
            <w:tcW w:w="2126" w:type="dxa"/>
            <w:tcBorders>
              <w:tl2br w:val="nil"/>
              <w:tr2bl w:val="nil"/>
            </w:tcBorders>
            <w:vAlign w:val="center"/>
          </w:tcPr>
          <w:p w14:paraId="6B157695" w14:textId="77777777" w:rsidR="0048725C" w:rsidRDefault="0048725C" w:rsidP="0048725C">
            <w:pPr>
              <w:spacing w:line="240" w:lineRule="atLeast"/>
              <w:rPr>
                <w:rFonts w:ascii="Times New Roman" w:hAnsi="Times New Roman"/>
                <w:szCs w:val="21"/>
              </w:rPr>
            </w:pPr>
          </w:p>
        </w:tc>
        <w:tc>
          <w:tcPr>
            <w:tcW w:w="741" w:type="dxa"/>
            <w:tcBorders>
              <w:tl2br w:val="nil"/>
              <w:tr2bl w:val="nil"/>
            </w:tcBorders>
            <w:vAlign w:val="center"/>
          </w:tcPr>
          <w:p w14:paraId="3173303C" w14:textId="77777777" w:rsidR="0048725C" w:rsidRDefault="0048725C" w:rsidP="0048725C">
            <w:pPr>
              <w:spacing w:line="240" w:lineRule="atLeast"/>
              <w:rPr>
                <w:rFonts w:ascii="Times New Roman" w:hAnsi="Times New Roman"/>
                <w:szCs w:val="21"/>
              </w:rPr>
            </w:pPr>
          </w:p>
        </w:tc>
      </w:tr>
      <w:tr w:rsidR="0048725C" w14:paraId="3BF9E8AB" w14:textId="77777777" w:rsidTr="00537629">
        <w:tc>
          <w:tcPr>
            <w:tcW w:w="675" w:type="dxa"/>
            <w:tcBorders>
              <w:tl2br w:val="nil"/>
              <w:tr2bl w:val="nil"/>
            </w:tcBorders>
            <w:vAlign w:val="center"/>
          </w:tcPr>
          <w:p w14:paraId="5C2A1D8B" w14:textId="77777777" w:rsidR="0048725C" w:rsidRDefault="0048725C" w:rsidP="0048725C">
            <w:pPr>
              <w:numPr>
                <w:ilvl w:val="0"/>
                <w:numId w:val="2"/>
              </w:numPr>
              <w:spacing w:line="240" w:lineRule="atLeast"/>
              <w:jc w:val="center"/>
              <w:rPr>
                <w:rFonts w:ascii="Times New Roman" w:hAnsi="Times New Roman" w:cs="Times New Roman"/>
                <w:szCs w:val="21"/>
              </w:rPr>
            </w:pPr>
          </w:p>
        </w:tc>
        <w:tc>
          <w:tcPr>
            <w:tcW w:w="1134" w:type="dxa"/>
            <w:tcBorders>
              <w:tl2br w:val="nil"/>
              <w:tr2bl w:val="nil"/>
            </w:tcBorders>
            <w:vAlign w:val="center"/>
          </w:tcPr>
          <w:p w14:paraId="56BC4379" w14:textId="77777777" w:rsidR="0048725C" w:rsidRDefault="0048725C" w:rsidP="0048725C">
            <w:pPr>
              <w:spacing w:line="240" w:lineRule="atLeast"/>
              <w:jc w:val="center"/>
              <w:rPr>
                <w:rFonts w:ascii="Times New Roman" w:hAnsi="Times New Roman"/>
                <w:bCs/>
                <w:szCs w:val="21"/>
              </w:rPr>
            </w:pPr>
            <w:r>
              <w:rPr>
                <w:rFonts w:ascii="Times New Roman" w:hAnsi="Times New Roman" w:hint="eastAsia"/>
                <w:bCs/>
                <w:szCs w:val="21"/>
              </w:rPr>
              <w:t>有限空间作业</w:t>
            </w:r>
          </w:p>
        </w:tc>
        <w:tc>
          <w:tcPr>
            <w:tcW w:w="2692" w:type="dxa"/>
            <w:tcBorders>
              <w:tl2br w:val="nil"/>
              <w:tr2bl w:val="nil"/>
            </w:tcBorders>
            <w:vAlign w:val="center"/>
          </w:tcPr>
          <w:p w14:paraId="0F755AF7" w14:textId="77777777" w:rsidR="0048725C" w:rsidRDefault="0048725C" w:rsidP="0048725C">
            <w:pPr>
              <w:spacing w:line="240" w:lineRule="atLeast"/>
              <w:jc w:val="left"/>
              <w:rPr>
                <w:rFonts w:ascii="Times New Roman" w:hAnsi="Times New Roman"/>
                <w:szCs w:val="21"/>
              </w:rPr>
            </w:pPr>
            <w:r>
              <w:rPr>
                <w:rFonts w:ascii="Times New Roman" w:hAnsi="Times New Roman" w:hint="eastAsia"/>
                <w:bCs/>
                <w:szCs w:val="21"/>
              </w:rPr>
              <w:t>未采取措施擅自进入有限空间有发生人员伤亡的风险。</w:t>
            </w:r>
          </w:p>
        </w:tc>
        <w:tc>
          <w:tcPr>
            <w:tcW w:w="1277" w:type="dxa"/>
            <w:tcBorders>
              <w:tl2br w:val="nil"/>
              <w:tr2bl w:val="nil"/>
            </w:tcBorders>
            <w:vAlign w:val="center"/>
          </w:tcPr>
          <w:p w14:paraId="32C679A3" w14:textId="59162115" w:rsidR="0048725C" w:rsidRDefault="0048725C" w:rsidP="0048725C">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301</w:t>
            </w:r>
          </w:p>
        </w:tc>
        <w:tc>
          <w:tcPr>
            <w:tcW w:w="3261" w:type="dxa"/>
            <w:tcBorders>
              <w:tl2br w:val="nil"/>
              <w:tr2bl w:val="nil"/>
            </w:tcBorders>
            <w:vAlign w:val="center"/>
          </w:tcPr>
          <w:p w14:paraId="242F7FB0" w14:textId="2AEF20B5" w:rsidR="0048725C" w:rsidRDefault="0048725C" w:rsidP="0048725C">
            <w:pPr>
              <w:spacing w:line="240" w:lineRule="atLeast"/>
              <w:rPr>
                <w:rFonts w:ascii="Times New Roman" w:hAnsi="Times New Roman"/>
                <w:bCs/>
                <w:szCs w:val="21"/>
              </w:rPr>
            </w:pPr>
            <w:r>
              <w:rPr>
                <w:rFonts w:ascii="Times New Roman" w:hAnsi="Times New Roman" w:hint="eastAsia"/>
                <w:szCs w:val="21"/>
              </w:rPr>
              <w:t>应根据有限空间存在的危险有害因素为作业人员提供符合要求的检测报警仪器、呼吸防护用品、全身式安全带等劳动防护用品。</w:t>
            </w:r>
          </w:p>
        </w:tc>
        <w:tc>
          <w:tcPr>
            <w:tcW w:w="2268" w:type="dxa"/>
            <w:tcBorders>
              <w:tl2br w:val="nil"/>
              <w:tr2bl w:val="nil"/>
            </w:tcBorders>
            <w:vAlign w:val="center"/>
          </w:tcPr>
          <w:p w14:paraId="4D424121" w14:textId="77777777" w:rsidR="0048725C" w:rsidRDefault="0048725C" w:rsidP="0048725C">
            <w:pPr>
              <w:spacing w:line="240" w:lineRule="atLeast"/>
              <w:jc w:val="center"/>
              <w:rPr>
                <w:rFonts w:ascii="Times New Roman" w:hAnsi="Times New Roman"/>
                <w:bCs/>
                <w:szCs w:val="21"/>
              </w:rPr>
            </w:pPr>
            <w:r>
              <w:rPr>
                <w:rFonts w:ascii="Times New Roman" w:hAnsi="Times New Roman" w:cs="Times New Roman" w:hint="eastAsia"/>
                <w:szCs w:val="21"/>
              </w:rPr>
              <w:t>工贸行业重大生产安全事故隐患判定标准</w:t>
            </w:r>
          </w:p>
        </w:tc>
        <w:tc>
          <w:tcPr>
            <w:tcW w:w="2126" w:type="dxa"/>
            <w:tcBorders>
              <w:tl2br w:val="nil"/>
              <w:tr2bl w:val="nil"/>
            </w:tcBorders>
            <w:vAlign w:val="center"/>
          </w:tcPr>
          <w:p w14:paraId="01C95FB1" w14:textId="77777777" w:rsidR="0048725C" w:rsidRDefault="0048725C" w:rsidP="0048725C">
            <w:pPr>
              <w:spacing w:line="240" w:lineRule="atLeast"/>
              <w:rPr>
                <w:rFonts w:ascii="Times New Roman" w:hAnsi="Times New Roman"/>
                <w:szCs w:val="21"/>
              </w:rPr>
            </w:pPr>
          </w:p>
        </w:tc>
        <w:tc>
          <w:tcPr>
            <w:tcW w:w="741" w:type="dxa"/>
            <w:tcBorders>
              <w:tl2br w:val="nil"/>
              <w:tr2bl w:val="nil"/>
            </w:tcBorders>
            <w:vAlign w:val="center"/>
          </w:tcPr>
          <w:p w14:paraId="2568AE78" w14:textId="77777777" w:rsidR="0048725C" w:rsidRDefault="0048725C" w:rsidP="0048725C">
            <w:pPr>
              <w:spacing w:line="240" w:lineRule="atLeast"/>
              <w:rPr>
                <w:rFonts w:ascii="Times New Roman" w:hAnsi="Times New Roman"/>
                <w:szCs w:val="21"/>
              </w:rPr>
            </w:pPr>
          </w:p>
        </w:tc>
      </w:tr>
      <w:tr w:rsidR="0048725C" w14:paraId="6F09C95E" w14:textId="77777777" w:rsidTr="00537629">
        <w:tc>
          <w:tcPr>
            <w:tcW w:w="675" w:type="dxa"/>
            <w:tcBorders>
              <w:tl2br w:val="nil"/>
              <w:tr2bl w:val="nil"/>
            </w:tcBorders>
            <w:vAlign w:val="center"/>
          </w:tcPr>
          <w:p w14:paraId="7D5FC601" w14:textId="77777777" w:rsidR="0048725C" w:rsidRDefault="0048725C" w:rsidP="0048725C">
            <w:pPr>
              <w:numPr>
                <w:ilvl w:val="0"/>
                <w:numId w:val="2"/>
              </w:numPr>
              <w:spacing w:line="240" w:lineRule="atLeast"/>
              <w:jc w:val="center"/>
              <w:rPr>
                <w:rFonts w:ascii="Times New Roman" w:hAnsi="Times New Roman" w:cs="Times New Roman"/>
                <w:szCs w:val="21"/>
              </w:rPr>
            </w:pPr>
          </w:p>
        </w:tc>
        <w:tc>
          <w:tcPr>
            <w:tcW w:w="1134" w:type="dxa"/>
            <w:tcBorders>
              <w:tl2br w:val="nil"/>
              <w:tr2bl w:val="nil"/>
            </w:tcBorders>
            <w:vAlign w:val="center"/>
          </w:tcPr>
          <w:p w14:paraId="5E3C050E" w14:textId="77777777" w:rsidR="0048725C" w:rsidRDefault="0048725C" w:rsidP="0048725C">
            <w:pPr>
              <w:spacing w:line="240" w:lineRule="atLeast"/>
              <w:jc w:val="center"/>
              <w:rPr>
                <w:rFonts w:ascii="Times New Roman" w:hAnsi="Times New Roman"/>
                <w:bCs/>
                <w:szCs w:val="21"/>
              </w:rPr>
            </w:pPr>
            <w:r>
              <w:rPr>
                <w:rFonts w:ascii="Times New Roman" w:hAnsi="Times New Roman" w:hint="eastAsia"/>
                <w:bCs/>
                <w:szCs w:val="21"/>
              </w:rPr>
              <w:t>有限空间作业</w:t>
            </w:r>
          </w:p>
        </w:tc>
        <w:tc>
          <w:tcPr>
            <w:tcW w:w="2692" w:type="dxa"/>
            <w:tcBorders>
              <w:tl2br w:val="nil"/>
              <w:tr2bl w:val="nil"/>
            </w:tcBorders>
            <w:vAlign w:val="center"/>
          </w:tcPr>
          <w:p w14:paraId="3F9ACB1E" w14:textId="77777777" w:rsidR="0048725C" w:rsidRDefault="0048725C" w:rsidP="0048725C">
            <w:pPr>
              <w:spacing w:line="240" w:lineRule="atLeast"/>
              <w:jc w:val="left"/>
              <w:rPr>
                <w:rFonts w:ascii="宋体" w:eastAsia="宋体" w:cs="宋体"/>
                <w:kern w:val="0"/>
                <w:szCs w:val="21"/>
              </w:rPr>
            </w:pPr>
            <w:r>
              <w:rPr>
                <w:rFonts w:ascii="Times New Roman" w:hAnsi="Times New Roman" w:hint="eastAsia"/>
                <w:bCs/>
                <w:szCs w:val="21"/>
              </w:rPr>
              <w:t>作业人员未经培训，不知道作业风险和控制措施。</w:t>
            </w:r>
          </w:p>
        </w:tc>
        <w:tc>
          <w:tcPr>
            <w:tcW w:w="1277" w:type="dxa"/>
            <w:tcBorders>
              <w:tl2br w:val="nil"/>
              <w:tr2bl w:val="nil"/>
            </w:tcBorders>
            <w:vAlign w:val="center"/>
          </w:tcPr>
          <w:p w14:paraId="2B40F2DA" w14:textId="40FFFD24" w:rsidR="0048725C" w:rsidRDefault="0048725C" w:rsidP="0048725C">
            <w:pPr>
              <w:spacing w:line="240" w:lineRule="atLeast"/>
              <w:jc w:val="center"/>
              <w:rPr>
                <w:rFonts w:ascii="宋体" w:eastAsia="宋体" w:hAnsi="宋体"/>
                <w:kern w:val="44"/>
                <w:szCs w:val="21"/>
              </w:rPr>
            </w:pPr>
            <w:r>
              <w:rPr>
                <w:rFonts w:ascii="Times New Roman" w:hAnsi="Times New Roman" w:hint="eastAsia"/>
                <w:szCs w:val="21"/>
              </w:rPr>
              <w:t>0</w:t>
            </w:r>
            <w:r>
              <w:rPr>
                <w:rFonts w:ascii="Times New Roman" w:hAnsi="Times New Roman"/>
                <w:szCs w:val="21"/>
              </w:rPr>
              <w:t>301</w:t>
            </w:r>
          </w:p>
        </w:tc>
        <w:tc>
          <w:tcPr>
            <w:tcW w:w="3261" w:type="dxa"/>
            <w:tcBorders>
              <w:tl2br w:val="nil"/>
              <w:tr2bl w:val="nil"/>
            </w:tcBorders>
            <w:vAlign w:val="center"/>
          </w:tcPr>
          <w:p w14:paraId="306F205B" w14:textId="0335350D" w:rsidR="0048725C" w:rsidRDefault="0048725C" w:rsidP="0048725C">
            <w:pPr>
              <w:spacing w:line="240" w:lineRule="atLeast"/>
              <w:rPr>
                <w:rFonts w:ascii="Times New Roman" w:hAnsi="Times New Roman"/>
                <w:bCs/>
                <w:szCs w:val="21"/>
              </w:rPr>
            </w:pPr>
            <w:r>
              <w:rPr>
                <w:rFonts w:ascii="宋体" w:eastAsia="宋体" w:hAnsi="宋体" w:hint="eastAsia"/>
                <w:kern w:val="44"/>
                <w:szCs w:val="21"/>
              </w:rPr>
              <w:t>作业前应将作业存在的危险有害因素和防范措施向所有参与作业的人员进行告知和培训。</w:t>
            </w:r>
          </w:p>
        </w:tc>
        <w:tc>
          <w:tcPr>
            <w:tcW w:w="2268" w:type="dxa"/>
            <w:tcBorders>
              <w:tl2br w:val="nil"/>
              <w:tr2bl w:val="nil"/>
            </w:tcBorders>
            <w:vAlign w:val="center"/>
          </w:tcPr>
          <w:p w14:paraId="32391076" w14:textId="77777777" w:rsidR="0048725C" w:rsidRDefault="0048725C" w:rsidP="0048725C">
            <w:pPr>
              <w:spacing w:line="240" w:lineRule="atLeast"/>
              <w:jc w:val="center"/>
              <w:rPr>
                <w:rFonts w:ascii="Times New Roman" w:hAnsi="Times New Roman"/>
                <w:bCs/>
                <w:szCs w:val="21"/>
              </w:rPr>
            </w:pPr>
            <w:r>
              <w:rPr>
                <w:rFonts w:ascii="Times New Roman" w:hAnsi="Times New Roman" w:hint="eastAsia"/>
                <w:bCs/>
                <w:szCs w:val="21"/>
              </w:rPr>
              <w:t>《有限空间作业安全指导手册》</w:t>
            </w:r>
          </w:p>
          <w:p w14:paraId="52394AB2" w14:textId="77777777" w:rsidR="0048725C" w:rsidRDefault="0048725C" w:rsidP="0048725C">
            <w:pPr>
              <w:spacing w:line="240" w:lineRule="atLeast"/>
              <w:jc w:val="center"/>
              <w:rPr>
                <w:rFonts w:ascii="Times New Roman" w:hAnsi="Times New Roman"/>
                <w:bCs/>
                <w:szCs w:val="21"/>
              </w:rPr>
            </w:pPr>
            <w:r>
              <w:rPr>
                <w:rFonts w:ascii="Times New Roman" w:hAnsi="Times New Roman" w:hint="eastAsia"/>
                <w:bCs/>
                <w:szCs w:val="21"/>
              </w:rPr>
              <w:t>第</w:t>
            </w:r>
            <w:r>
              <w:rPr>
                <w:rFonts w:ascii="Times New Roman" w:hAnsi="Times New Roman" w:hint="eastAsia"/>
                <w:bCs/>
                <w:szCs w:val="21"/>
              </w:rPr>
              <w:t>4</w:t>
            </w:r>
            <w:r>
              <w:rPr>
                <w:rFonts w:ascii="Times New Roman" w:hAnsi="Times New Roman"/>
                <w:bCs/>
                <w:szCs w:val="21"/>
              </w:rPr>
              <w:t>.1.3</w:t>
            </w:r>
            <w:r>
              <w:rPr>
                <w:rFonts w:ascii="Times New Roman" w:hAnsi="Times New Roman"/>
                <w:bCs/>
                <w:szCs w:val="21"/>
              </w:rPr>
              <w:t>条</w:t>
            </w:r>
          </w:p>
        </w:tc>
        <w:tc>
          <w:tcPr>
            <w:tcW w:w="2126" w:type="dxa"/>
            <w:tcBorders>
              <w:tl2br w:val="nil"/>
              <w:tr2bl w:val="nil"/>
            </w:tcBorders>
            <w:vAlign w:val="center"/>
          </w:tcPr>
          <w:p w14:paraId="7AF3619B" w14:textId="77777777" w:rsidR="0048725C" w:rsidRDefault="0048725C" w:rsidP="0048725C">
            <w:pPr>
              <w:spacing w:line="240" w:lineRule="atLeast"/>
              <w:rPr>
                <w:rFonts w:ascii="Times New Roman" w:hAnsi="Times New Roman"/>
                <w:szCs w:val="21"/>
              </w:rPr>
            </w:pPr>
          </w:p>
        </w:tc>
        <w:tc>
          <w:tcPr>
            <w:tcW w:w="741" w:type="dxa"/>
            <w:tcBorders>
              <w:tl2br w:val="nil"/>
              <w:tr2bl w:val="nil"/>
            </w:tcBorders>
            <w:vAlign w:val="center"/>
          </w:tcPr>
          <w:p w14:paraId="65F47A6E" w14:textId="77777777" w:rsidR="0048725C" w:rsidRDefault="0048725C" w:rsidP="0048725C">
            <w:pPr>
              <w:spacing w:line="240" w:lineRule="atLeast"/>
              <w:rPr>
                <w:rFonts w:ascii="Times New Roman" w:hAnsi="Times New Roman"/>
                <w:szCs w:val="21"/>
              </w:rPr>
            </w:pPr>
          </w:p>
        </w:tc>
      </w:tr>
      <w:tr w:rsidR="0048725C" w14:paraId="2CCB2A9B" w14:textId="77777777" w:rsidTr="00537629">
        <w:tc>
          <w:tcPr>
            <w:tcW w:w="675" w:type="dxa"/>
            <w:tcBorders>
              <w:tl2br w:val="nil"/>
              <w:tr2bl w:val="nil"/>
            </w:tcBorders>
            <w:vAlign w:val="center"/>
          </w:tcPr>
          <w:p w14:paraId="657EFB34" w14:textId="77777777" w:rsidR="0048725C" w:rsidRDefault="0048725C" w:rsidP="0048725C">
            <w:pPr>
              <w:numPr>
                <w:ilvl w:val="0"/>
                <w:numId w:val="2"/>
              </w:numPr>
              <w:spacing w:line="240" w:lineRule="atLeast"/>
              <w:jc w:val="center"/>
              <w:rPr>
                <w:rFonts w:ascii="Times New Roman" w:hAnsi="Times New Roman" w:cs="Times New Roman"/>
                <w:szCs w:val="21"/>
              </w:rPr>
            </w:pPr>
          </w:p>
        </w:tc>
        <w:tc>
          <w:tcPr>
            <w:tcW w:w="1134" w:type="dxa"/>
            <w:tcBorders>
              <w:tl2br w:val="nil"/>
              <w:tr2bl w:val="nil"/>
            </w:tcBorders>
            <w:vAlign w:val="center"/>
          </w:tcPr>
          <w:p w14:paraId="5377F4FF" w14:textId="77777777" w:rsidR="0048725C" w:rsidRDefault="0048725C" w:rsidP="0048725C">
            <w:pPr>
              <w:spacing w:line="240" w:lineRule="atLeast"/>
              <w:jc w:val="center"/>
              <w:rPr>
                <w:rFonts w:ascii="Times New Roman" w:hAnsi="Times New Roman"/>
                <w:bCs/>
                <w:szCs w:val="21"/>
              </w:rPr>
            </w:pPr>
            <w:r>
              <w:rPr>
                <w:rFonts w:ascii="Times New Roman" w:hAnsi="Times New Roman" w:hint="eastAsia"/>
                <w:bCs/>
                <w:szCs w:val="21"/>
              </w:rPr>
              <w:t>有限空间作业</w:t>
            </w:r>
          </w:p>
        </w:tc>
        <w:tc>
          <w:tcPr>
            <w:tcW w:w="2692" w:type="dxa"/>
            <w:tcBorders>
              <w:tl2br w:val="nil"/>
              <w:tr2bl w:val="nil"/>
            </w:tcBorders>
            <w:vAlign w:val="center"/>
          </w:tcPr>
          <w:p w14:paraId="3BFEC52F" w14:textId="77777777" w:rsidR="0048725C" w:rsidRDefault="0048725C" w:rsidP="0048725C">
            <w:pPr>
              <w:spacing w:line="240" w:lineRule="atLeast"/>
              <w:jc w:val="left"/>
              <w:rPr>
                <w:rFonts w:ascii="Times New Roman" w:hAnsi="Times New Roman"/>
                <w:bCs/>
                <w:szCs w:val="21"/>
              </w:rPr>
            </w:pPr>
            <w:r>
              <w:rPr>
                <w:rFonts w:ascii="Times New Roman" w:hAnsi="Times New Roman" w:hint="eastAsia"/>
                <w:bCs/>
                <w:szCs w:val="21"/>
              </w:rPr>
              <w:t>易燃易爆环境工具或设备引发的火源或静电可能引发火灾爆炸事故。</w:t>
            </w:r>
          </w:p>
        </w:tc>
        <w:tc>
          <w:tcPr>
            <w:tcW w:w="1277" w:type="dxa"/>
            <w:tcBorders>
              <w:tl2br w:val="nil"/>
              <w:tr2bl w:val="nil"/>
            </w:tcBorders>
            <w:vAlign w:val="center"/>
          </w:tcPr>
          <w:p w14:paraId="304D23EB" w14:textId="379F381A" w:rsidR="0048725C" w:rsidRDefault="0048725C" w:rsidP="0048725C">
            <w:pPr>
              <w:spacing w:line="240" w:lineRule="atLeast"/>
              <w:jc w:val="center"/>
              <w:rPr>
                <w:rFonts w:ascii="宋体" w:eastAsia="宋体" w:cs="宋体"/>
                <w:kern w:val="0"/>
                <w:szCs w:val="21"/>
              </w:rPr>
            </w:pPr>
            <w:r>
              <w:rPr>
                <w:rFonts w:ascii="Times New Roman" w:hAnsi="Times New Roman" w:hint="eastAsia"/>
                <w:szCs w:val="21"/>
              </w:rPr>
              <w:t>0</w:t>
            </w:r>
            <w:r>
              <w:rPr>
                <w:rFonts w:ascii="Times New Roman" w:hAnsi="Times New Roman"/>
                <w:szCs w:val="21"/>
              </w:rPr>
              <w:t>301</w:t>
            </w:r>
          </w:p>
        </w:tc>
        <w:tc>
          <w:tcPr>
            <w:tcW w:w="3261" w:type="dxa"/>
            <w:tcBorders>
              <w:tl2br w:val="nil"/>
              <w:tr2bl w:val="nil"/>
            </w:tcBorders>
            <w:vAlign w:val="center"/>
          </w:tcPr>
          <w:p w14:paraId="37DF8127" w14:textId="75B15D17" w:rsidR="0048725C" w:rsidRDefault="0048725C" w:rsidP="0048725C">
            <w:pPr>
              <w:spacing w:line="240" w:lineRule="atLeast"/>
              <w:rPr>
                <w:rFonts w:ascii="宋体" w:eastAsia="宋体" w:cs="宋体"/>
                <w:kern w:val="0"/>
                <w:szCs w:val="21"/>
              </w:rPr>
            </w:pPr>
            <w:r>
              <w:rPr>
                <w:rFonts w:ascii="宋体" w:eastAsia="宋体" w:cs="宋体" w:hint="eastAsia"/>
                <w:kern w:val="0"/>
                <w:szCs w:val="21"/>
              </w:rPr>
              <w:t>当有限空间可能为易燃易爆环境时，设备和用具应符合防爆安全要求。</w:t>
            </w:r>
          </w:p>
        </w:tc>
        <w:tc>
          <w:tcPr>
            <w:tcW w:w="2268" w:type="dxa"/>
            <w:tcBorders>
              <w:tl2br w:val="nil"/>
              <w:tr2bl w:val="nil"/>
            </w:tcBorders>
            <w:vAlign w:val="center"/>
          </w:tcPr>
          <w:p w14:paraId="146A9049" w14:textId="77777777" w:rsidR="0048725C" w:rsidRDefault="0048725C" w:rsidP="0048725C">
            <w:pPr>
              <w:spacing w:line="240" w:lineRule="atLeast"/>
              <w:jc w:val="center"/>
              <w:rPr>
                <w:rFonts w:ascii="Times New Roman" w:hAnsi="Times New Roman"/>
                <w:bCs/>
                <w:szCs w:val="21"/>
              </w:rPr>
            </w:pPr>
            <w:r>
              <w:rPr>
                <w:rFonts w:ascii="Times New Roman" w:hAnsi="Times New Roman" w:hint="eastAsia"/>
                <w:bCs/>
                <w:szCs w:val="21"/>
              </w:rPr>
              <w:t>《有限空间作业安全指导手册》</w:t>
            </w:r>
          </w:p>
          <w:p w14:paraId="572DEF33" w14:textId="77777777" w:rsidR="0048725C" w:rsidRDefault="0048725C" w:rsidP="0048725C">
            <w:pPr>
              <w:spacing w:line="240" w:lineRule="atLeast"/>
              <w:jc w:val="center"/>
              <w:rPr>
                <w:rFonts w:ascii="Times New Roman" w:hAnsi="Times New Roman"/>
                <w:bCs/>
                <w:szCs w:val="21"/>
              </w:rPr>
            </w:pPr>
            <w:r>
              <w:rPr>
                <w:rFonts w:ascii="Times New Roman" w:hAnsi="Times New Roman" w:hint="eastAsia"/>
                <w:bCs/>
                <w:szCs w:val="21"/>
              </w:rPr>
              <w:t>第</w:t>
            </w:r>
            <w:r>
              <w:rPr>
                <w:rFonts w:ascii="Times New Roman" w:hAnsi="Times New Roman" w:hint="eastAsia"/>
                <w:bCs/>
                <w:szCs w:val="21"/>
              </w:rPr>
              <w:t>4</w:t>
            </w:r>
            <w:r>
              <w:rPr>
                <w:rFonts w:ascii="Times New Roman" w:hAnsi="Times New Roman"/>
                <w:bCs/>
                <w:szCs w:val="21"/>
              </w:rPr>
              <w:t>.2.2</w:t>
            </w:r>
            <w:r>
              <w:rPr>
                <w:rFonts w:ascii="Times New Roman" w:hAnsi="Times New Roman"/>
                <w:bCs/>
                <w:szCs w:val="21"/>
              </w:rPr>
              <w:t>条</w:t>
            </w:r>
          </w:p>
        </w:tc>
        <w:tc>
          <w:tcPr>
            <w:tcW w:w="2126" w:type="dxa"/>
            <w:tcBorders>
              <w:tl2br w:val="nil"/>
              <w:tr2bl w:val="nil"/>
            </w:tcBorders>
            <w:vAlign w:val="center"/>
          </w:tcPr>
          <w:p w14:paraId="183E5797" w14:textId="77777777" w:rsidR="0048725C" w:rsidRDefault="0048725C" w:rsidP="0048725C">
            <w:pPr>
              <w:spacing w:line="240" w:lineRule="atLeast"/>
              <w:rPr>
                <w:rFonts w:ascii="Times New Roman" w:hAnsi="Times New Roman"/>
                <w:szCs w:val="21"/>
              </w:rPr>
            </w:pPr>
          </w:p>
        </w:tc>
        <w:tc>
          <w:tcPr>
            <w:tcW w:w="741" w:type="dxa"/>
            <w:tcBorders>
              <w:tl2br w:val="nil"/>
              <w:tr2bl w:val="nil"/>
            </w:tcBorders>
            <w:vAlign w:val="center"/>
          </w:tcPr>
          <w:p w14:paraId="2AB2EA16" w14:textId="77777777" w:rsidR="0048725C" w:rsidRDefault="0048725C" w:rsidP="0048725C">
            <w:pPr>
              <w:spacing w:line="240" w:lineRule="atLeast"/>
              <w:rPr>
                <w:rFonts w:ascii="Times New Roman" w:hAnsi="Times New Roman"/>
                <w:szCs w:val="21"/>
              </w:rPr>
            </w:pPr>
          </w:p>
        </w:tc>
      </w:tr>
      <w:tr w:rsidR="0048725C" w14:paraId="5EA2CD45" w14:textId="77777777" w:rsidTr="00537629">
        <w:tc>
          <w:tcPr>
            <w:tcW w:w="675" w:type="dxa"/>
            <w:tcBorders>
              <w:tl2br w:val="nil"/>
              <w:tr2bl w:val="nil"/>
            </w:tcBorders>
            <w:vAlign w:val="center"/>
          </w:tcPr>
          <w:p w14:paraId="092E4345" w14:textId="77777777" w:rsidR="0048725C" w:rsidRDefault="0048725C" w:rsidP="0048725C">
            <w:pPr>
              <w:numPr>
                <w:ilvl w:val="0"/>
                <w:numId w:val="2"/>
              </w:numPr>
              <w:spacing w:line="240" w:lineRule="atLeast"/>
              <w:jc w:val="center"/>
              <w:rPr>
                <w:rFonts w:ascii="Times New Roman" w:hAnsi="Times New Roman" w:cs="Times New Roman"/>
                <w:szCs w:val="21"/>
              </w:rPr>
            </w:pPr>
          </w:p>
        </w:tc>
        <w:tc>
          <w:tcPr>
            <w:tcW w:w="1134" w:type="dxa"/>
            <w:tcBorders>
              <w:tl2br w:val="nil"/>
              <w:tr2bl w:val="nil"/>
            </w:tcBorders>
            <w:vAlign w:val="center"/>
          </w:tcPr>
          <w:p w14:paraId="4ED76211" w14:textId="77777777" w:rsidR="0048725C" w:rsidRDefault="0048725C" w:rsidP="0048725C">
            <w:pPr>
              <w:spacing w:line="240" w:lineRule="atLeast"/>
              <w:jc w:val="center"/>
              <w:rPr>
                <w:rFonts w:ascii="Times New Roman" w:hAnsi="Times New Roman"/>
                <w:bCs/>
                <w:szCs w:val="21"/>
              </w:rPr>
            </w:pPr>
            <w:r>
              <w:rPr>
                <w:rFonts w:ascii="Times New Roman" w:hAnsi="Times New Roman" w:hint="eastAsia"/>
                <w:bCs/>
                <w:szCs w:val="21"/>
              </w:rPr>
              <w:t>有限空间作业</w:t>
            </w:r>
          </w:p>
        </w:tc>
        <w:tc>
          <w:tcPr>
            <w:tcW w:w="2692" w:type="dxa"/>
            <w:tcBorders>
              <w:tl2br w:val="nil"/>
              <w:tr2bl w:val="nil"/>
            </w:tcBorders>
            <w:vAlign w:val="center"/>
          </w:tcPr>
          <w:p w14:paraId="37DA0243" w14:textId="77777777" w:rsidR="0048725C" w:rsidRDefault="0048725C" w:rsidP="0048725C">
            <w:pPr>
              <w:spacing w:line="240" w:lineRule="atLeast"/>
              <w:jc w:val="left"/>
              <w:rPr>
                <w:rFonts w:ascii="Times New Roman" w:hAnsi="Times New Roman"/>
                <w:bCs/>
                <w:szCs w:val="21"/>
              </w:rPr>
            </w:pPr>
            <w:r>
              <w:rPr>
                <w:rFonts w:ascii="Times New Roman" w:hAnsi="Times New Roman" w:hint="eastAsia"/>
                <w:bCs/>
                <w:szCs w:val="21"/>
              </w:rPr>
              <w:t>作业前、作业中未对有毒有害物质进行检测。</w:t>
            </w:r>
          </w:p>
        </w:tc>
        <w:tc>
          <w:tcPr>
            <w:tcW w:w="1277" w:type="dxa"/>
            <w:tcBorders>
              <w:tl2br w:val="nil"/>
              <w:tr2bl w:val="nil"/>
            </w:tcBorders>
            <w:vAlign w:val="center"/>
          </w:tcPr>
          <w:p w14:paraId="1A5BD296" w14:textId="7238181B" w:rsidR="0048725C" w:rsidRDefault="0048725C" w:rsidP="0048725C">
            <w:pPr>
              <w:spacing w:line="240" w:lineRule="atLeast"/>
              <w:jc w:val="center"/>
              <w:rPr>
                <w:rFonts w:ascii="宋体" w:eastAsia="宋体" w:hAnsi="宋体"/>
                <w:kern w:val="44"/>
                <w:szCs w:val="21"/>
              </w:rPr>
            </w:pPr>
            <w:r>
              <w:rPr>
                <w:rFonts w:ascii="Times New Roman" w:hAnsi="Times New Roman" w:hint="eastAsia"/>
                <w:szCs w:val="21"/>
              </w:rPr>
              <w:t>0</w:t>
            </w:r>
            <w:r>
              <w:rPr>
                <w:rFonts w:ascii="Times New Roman" w:hAnsi="Times New Roman"/>
                <w:szCs w:val="21"/>
              </w:rPr>
              <w:t>301</w:t>
            </w:r>
          </w:p>
        </w:tc>
        <w:tc>
          <w:tcPr>
            <w:tcW w:w="3261" w:type="dxa"/>
            <w:tcBorders>
              <w:tl2br w:val="nil"/>
              <w:tr2bl w:val="nil"/>
            </w:tcBorders>
            <w:vAlign w:val="center"/>
          </w:tcPr>
          <w:p w14:paraId="4195A73F" w14:textId="1A67C777" w:rsidR="0048725C" w:rsidRDefault="0048725C" w:rsidP="0048725C">
            <w:pPr>
              <w:spacing w:line="240" w:lineRule="atLeast"/>
              <w:rPr>
                <w:rFonts w:ascii="宋体" w:eastAsia="宋体" w:cs="宋体"/>
                <w:kern w:val="0"/>
                <w:szCs w:val="21"/>
              </w:rPr>
            </w:pPr>
            <w:r>
              <w:rPr>
                <w:rFonts w:ascii="宋体" w:eastAsia="宋体" w:hAnsi="宋体" w:hint="eastAsia"/>
                <w:kern w:val="44"/>
                <w:szCs w:val="21"/>
              </w:rPr>
              <w:t>作业前及作业过程中应对有限空间的上、中、下三点进行检测，检</w:t>
            </w:r>
            <w:r>
              <w:rPr>
                <w:rFonts w:ascii="宋体" w:eastAsia="宋体" w:hAnsi="宋体" w:hint="eastAsia"/>
                <w:kern w:val="44"/>
                <w:szCs w:val="21"/>
              </w:rPr>
              <w:lastRenderedPageBreak/>
              <w:t>测数据在安全范围内方可进入作业，检测仪器应在有效期内使用。</w:t>
            </w:r>
          </w:p>
        </w:tc>
        <w:tc>
          <w:tcPr>
            <w:tcW w:w="2268" w:type="dxa"/>
            <w:tcBorders>
              <w:tl2br w:val="nil"/>
              <w:tr2bl w:val="nil"/>
            </w:tcBorders>
            <w:vAlign w:val="center"/>
          </w:tcPr>
          <w:p w14:paraId="253DECBC" w14:textId="77777777" w:rsidR="0048725C" w:rsidRDefault="0048725C" w:rsidP="0048725C">
            <w:pPr>
              <w:spacing w:line="240" w:lineRule="atLeast"/>
              <w:jc w:val="center"/>
              <w:rPr>
                <w:rFonts w:ascii="Times New Roman" w:hAnsi="Times New Roman"/>
                <w:bCs/>
                <w:szCs w:val="21"/>
              </w:rPr>
            </w:pPr>
            <w:r>
              <w:rPr>
                <w:rFonts w:ascii="Times New Roman" w:hAnsi="Times New Roman" w:hint="eastAsia"/>
                <w:bCs/>
                <w:szCs w:val="21"/>
              </w:rPr>
              <w:lastRenderedPageBreak/>
              <w:t>《有限空间作业安全指导手册》</w:t>
            </w:r>
          </w:p>
          <w:p w14:paraId="53AFC1C3" w14:textId="77777777" w:rsidR="0048725C" w:rsidRDefault="0048725C" w:rsidP="0048725C">
            <w:pPr>
              <w:spacing w:line="240" w:lineRule="atLeast"/>
              <w:jc w:val="center"/>
              <w:rPr>
                <w:rFonts w:ascii="Times New Roman" w:hAnsi="Times New Roman"/>
                <w:bCs/>
                <w:szCs w:val="21"/>
              </w:rPr>
            </w:pPr>
            <w:r>
              <w:rPr>
                <w:rFonts w:ascii="Times New Roman" w:hAnsi="Times New Roman" w:hint="eastAsia"/>
                <w:bCs/>
                <w:szCs w:val="21"/>
              </w:rPr>
              <w:lastRenderedPageBreak/>
              <w:t>第</w:t>
            </w:r>
            <w:r>
              <w:rPr>
                <w:rFonts w:ascii="Times New Roman" w:hAnsi="Times New Roman" w:hint="eastAsia"/>
                <w:bCs/>
                <w:szCs w:val="21"/>
              </w:rPr>
              <w:t>4</w:t>
            </w:r>
            <w:r>
              <w:rPr>
                <w:rFonts w:ascii="Times New Roman" w:hAnsi="Times New Roman"/>
                <w:bCs/>
                <w:szCs w:val="21"/>
              </w:rPr>
              <w:t>.2.2</w:t>
            </w:r>
            <w:r>
              <w:rPr>
                <w:rFonts w:ascii="Times New Roman" w:hAnsi="Times New Roman"/>
                <w:bCs/>
                <w:szCs w:val="21"/>
              </w:rPr>
              <w:t>条</w:t>
            </w:r>
          </w:p>
        </w:tc>
        <w:tc>
          <w:tcPr>
            <w:tcW w:w="2126" w:type="dxa"/>
            <w:tcBorders>
              <w:tl2br w:val="nil"/>
              <w:tr2bl w:val="nil"/>
            </w:tcBorders>
            <w:vAlign w:val="center"/>
          </w:tcPr>
          <w:p w14:paraId="18A92B09" w14:textId="77777777" w:rsidR="0048725C" w:rsidRDefault="0048725C" w:rsidP="0048725C">
            <w:pPr>
              <w:spacing w:line="240" w:lineRule="atLeast"/>
              <w:rPr>
                <w:rFonts w:ascii="Times New Roman" w:hAnsi="Times New Roman"/>
                <w:szCs w:val="21"/>
              </w:rPr>
            </w:pPr>
          </w:p>
        </w:tc>
        <w:tc>
          <w:tcPr>
            <w:tcW w:w="741" w:type="dxa"/>
            <w:tcBorders>
              <w:tl2br w:val="nil"/>
              <w:tr2bl w:val="nil"/>
            </w:tcBorders>
            <w:vAlign w:val="center"/>
          </w:tcPr>
          <w:p w14:paraId="2CE4BFE7" w14:textId="77777777" w:rsidR="0048725C" w:rsidRDefault="0048725C" w:rsidP="0048725C">
            <w:pPr>
              <w:spacing w:line="240" w:lineRule="atLeast"/>
              <w:rPr>
                <w:rFonts w:ascii="Times New Roman" w:hAnsi="Times New Roman"/>
                <w:szCs w:val="21"/>
              </w:rPr>
            </w:pPr>
          </w:p>
        </w:tc>
      </w:tr>
    </w:tbl>
    <w:p w14:paraId="26A9AD6E" w14:textId="77777777" w:rsidR="00B75956" w:rsidRDefault="00B75956">
      <w:pPr>
        <w:spacing w:line="500" w:lineRule="exact"/>
        <w:rPr>
          <w:b/>
          <w:bCs/>
          <w:color w:val="FF0000"/>
          <w:sz w:val="28"/>
          <w:szCs w:val="28"/>
        </w:rPr>
      </w:pPr>
    </w:p>
    <w:sectPr w:rsidR="00B7595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B5B2" w14:textId="77777777" w:rsidR="00BB744A" w:rsidRDefault="00BB744A" w:rsidP="0048725C">
      <w:r>
        <w:separator/>
      </w:r>
    </w:p>
  </w:endnote>
  <w:endnote w:type="continuationSeparator" w:id="0">
    <w:p w14:paraId="2D195C37" w14:textId="77777777" w:rsidR="00BB744A" w:rsidRDefault="00BB744A" w:rsidP="0048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9DA65" w14:textId="77777777" w:rsidR="00BB744A" w:rsidRDefault="00BB744A" w:rsidP="0048725C">
      <w:r>
        <w:separator/>
      </w:r>
    </w:p>
  </w:footnote>
  <w:footnote w:type="continuationSeparator" w:id="0">
    <w:p w14:paraId="4FD62F6E" w14:textId="77777777" w:rsidR="00BB744A" w:rsidRDefault="00BB744A" w:rsidP="00487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63493"/>
    <w:multiLevelType w:val="multilevel"/>
    <w:tmpl w:val="26763493"/>
    <w:lvl w:ilvl="0" w:tentative="1">
      <w:start w:val="1"/>
      <w:numFmt w:val="decimal"/>
      <w:pStyle w:val="1"/>
      <w:lvlText w:val="%1"/>
      <w:lvlJc w:val="left"/>
      <w:pPr>
        <w:ind w:left="432" w:hanging="432"/>
      </w:pPr>
      <w:rPr>
        <w:rFonts w:ascii="Times New Roman" w:eastAsia="宋体" w:hAnsi="Times New Roman" w:cs="宋体" w:hint="default"/>
        <w:sz w:val="32"/>
      </w:rPr>
    </w:lvl>
    <w:lvl w:ilvl="1" w:tentative="1">
      <w:start w:val="1"/>
      <w:numFmt w:val="decimal"/>
      <w:pStyle w:val="2"/>
      <w:lvlText w:val="%1.%2"/>
      <w:lvlJc w:val="left"/>
      <w:pPr>
        <w:ind w:left="575" w:hanging="575"/>
      </w:pPr>
      <w:rPr>
        <w:rFonts w:ascii="Times New Roman" w:eastAsia="宋体" w:hAnsi="Times New Roman" w:cs="宋体" w:hint="default"/>
      </w:rPr>
    </w:lvl>
    <w:lvl w:ilvl="2" w:tentative="1">
      <w:start w:val="1"/>
      <w:numFmt w:val="decimal"/>
      <w:pStyle w:val="3"/>
      <w:lvlText w:val="%1.%2.%3"/>
      <w:lvlJc w:val="left"/>
      <w:pPr>
        <w:ind w:left="720" w:hanging="720"/>
      </w:pPr>
      <w:rPr>
        <w:rFonts w:ascii="Times New Roman" w:eastAsia="宋体" w:hAnsi="Times New Roman" w:cs="宋体" w:hint="default"/>
      </w:rPr>
    </w:lvl>
    <w:lvl w:ilvl="3" w:tentative="1">
      <w:start w:val="1"/>
      <w:numFmt w:val="decimal"/>
      <w:pStyle w:val="4"/>
      <w:lvlText w:val="%1.%2.%3.%4"/>
      <w:lvlJc w:val="left"/>
      <w:pPr>
        <w:ind w:left="864" w:hanging="864"/>
      </w:pPr>
      <w:rPr>
        <w:rFonts w:ascii="Times New Roman" w:eastAsia="宋体" w:hAnsi="Times New Roman" w:cs="宋体" w:hint="default"/>
      </w:rPr>
    </w:lvl>
    <w:lvl w:ilvl="4" w:tentative="1">
      <w:start w:val="1"/>
      <w:numFmt w:val="decimal"/>
      <w:pStyle w:val="5"/>
      <w:lvlText w:val="%1.%2.%3.%4.%5."/>
      <w:lvlJc w:val="left"/>
      <w:pPr>
        <w:ind w:left="1008" w:hanging="1008"/>
      </w:pPr>
      <w:rPr>
        <w:rFonts w:hint="default"/>
      </w:rPr>
    </w:lvl>
    <w:lvl w:ilvl="5" w:tentative="1">
      <w:start w:val="1"/>
      <w:numFmt w:val="decimal"/>
      <w:pStyle w:val="6"/>
      <w:lvlText w:val="%1.%2.%3.%4.%5.%6."/>
      <w:lvlJc w:val="left"/>
      <w:pPr>
        <w:ind w:left="1151" w:hanging="1151"/>
      </w:pPr>
      <w:rPr>
        <w:rFonts w:hint="default"/>
      </w:rPr>
    </w:lvl>
    <w:lvl w:ilvl="6" w:tentative="1">
      <w:start w:val="1"/>
      <w:numFmt w:val="decimal"/>
      <w:pStyle w:val="7"/>
      <w:lvlText w:val="%1.%2.%3.%4.%5.%6.%7."/>
      <w:lvlJc w:val="left"/>
      <w:pPr>
        <w:ind w:left="1296" w:hanging="1296"/>
      </w:pPr>
      <w:rPr>
        <w:rFonts w:hint="default"/>
      </w:rPr>
    </w:lvl>
    <w:lvl w:ilvl="7" w:tentative="1">
      <w:start w:val="1"/>
      <w:numFmt w:val="decimal"/>
      <w:pStyle w:val="8"/>
      <w:lvlText w:val="%1.%2.%3.%4.%5.%6.%7.%8."/>
      <w:lvlJc w:val="left"/>
      <w:pPr>
        <w:ind w:left="1440" w:hanging="1440"/>
      </w:pPr>
      <w:rPr>
        <w:rFonts w:hint="default"/>
      </w:rPr>
    </w:lvl>
    <w:lvl w:ilvl="8" w:tentative="1">
      <w:start w:val="1"/>
      <w:numFmt w:val="decimal"/>
      <w:pStyle w:val="9"/>
      <w:lvlText w:val="%1.%2.%3.%4.%5.%6.%7.%8.%9."/>
      <w:lvlJc w:val="left"/>
      <w:pPr>
        <w:ind w:left="1583" w:hanging="1583"/>
      </w:pPr>
      <w:rPr>
        <w:rFonts w:hint="default"/>
      </w:rPr>
    </w:lvl>
  </w:abstractNum>
  <w:abstractNum w:abstractNumId="1" w15:restartNumberingAfterBreak="0">
    <w:nsid w:val="7A3C3A04"/>
    <w:multiLevelType w:val="singleLevel"/>
    <w:tmpl w:val="7A3C3A04"/>
    <w:lvl w:ilvl="0">
      <w:start w:val="1"/>
      <w:numFmt w:val="decimal"/>
      <w:suff w:val="nothing"/>
      <w:lvlText w:val="%1"/>
      <w:lvlJc w:val="left"/>
      <w:pPr>
        <w:ind w:left="42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31006F07"/>
    <w:rsid w:val="00015110"/>
    <w:rsid w:val="00040D92"/>
    <w:rsid w:val="00040FA7"/>
    <w:rsid w:val="000755F3"/>
    <w:rsid w:val="00082DE6"/>
    <w:rsid w:val="00090FB6"/>
    <w:rsid w:val="000D6526"/>
    <w:rsid w:val="000F2878"/>
    <w:rsid w:val="00101598"/>
    <w:rsid w:val="00105FF7"/>
    <w:rsid w:val="00117477"/>
    <w:rsid w:val="00122FD3"/>
    <w:rsid w:val="00156F0C"/>
    <w:rsid w:val="00173B09"/>
    <w:rsid w:val="0018734A"/>
    <w:rsid w:val="001E74E9"/>
    <w:rsid w:val="00205F7D"/>
    <w:rsid w:val="002248C3"/>
    <w:rsid w:val="0023609D"/>
    <w:rsid w:val="00242104"/>
    <w:rsid w:val="0024691E"/>
    <w:rsid w:val="00250CA2"/>
    <w:rsid w:val="00253AB6"/>
    <w:rsid w:val="00260C97"/>
    <w:rsid w:val="002618BC"/>
    <w:rsid w:val="002830F6"/>
    <w:rsid w:val="00297D8F"/>
    <w:rsid w:val="002E409E"/>
    <w:rsid w:val="002E79EE"/>
    <w:rsid w:val="00320A95"/>
    <w:rsid w:val="00321CB1"/>
    <w:rsid w:val="00324595"/>
    <w:rsid w:val="0032676E"/>
    <w:rsid w:val="003436E0"/>
    <w:rsid w:val="00346FC7"/>
    <w:rsid w:val="003602A3"/>
    <w:rsid w:val="003C7D33"/>
    <w:rsid w:val="0043457C"/>
    <w:rsid w:val="00447577"/>
    <w:rsid w:val="00452E38"/>
    <w:rsid w:val="00453FDC"/>
    <w:rsid w:val="004727E8"/>
    <w:rsid w:val="0048725C"/>
    <w:rsid w:val="00493F49"/>
    <w:rsid w:val="004B06D7"/>
    <w:rsid w:val="005032A9"/>
    <w:rsid w:val="0053026A"/>
    <w:rsid w:val="00537629"/>
    <w:rsid w:val="00544BD5"/>
    <w:rsid w:val="005776A8"/>
    <w:rsid w:val="005A3D1B"/>
    <w:rsid w:val="005B3011"/>
    <w:rsid w:val="005D4008"/>
    <w:rsid w:val="005F5218"/>
    <w:rsid w:val="00602D73"/>
    <w:rsid w:val="0062747A"/>
    <w:rsid w:val="006379ED"/>
    <w:rsid w:val="00641B37"/>
    <w:rsid w:val="006442B7"/>
    <w:rsid w:val="006A0192"/>
    <w:rsid w:val="006B764A"/>
    <w:rsid w:val="006D2B43"/>
    <w:rsid w:val="00706413"/>
    <w:rsid w:val="0072282F"/>
    <w:rsid w:val="007849FB"/>
    <w:rsid w:val="00785E1E"/>
    <w:rsid w:val="00793DEA"/>
    <w:rsid w:val="007A44DE"/>
    <w:rsid w:val="007A76D9"/>
    <w:rsid w:val="007C4D8F"/>
    <w:rsid w:val="007D6125"/>
    <w:rsid w:val="00800F14"/>
    <w:rsid w:val="00805F7F"/>
    <w:rsid w:val="00806685"/>
    <w:rsid w:val="00824915"/>
    <w:rsid w:val="00835852"/>
    <w:rsid w:val="00855EAA"/>
    <w:rsid w:val="0086187A"/>
    <w:rsid w:val="008B0524"/>
    <w:rsid w:val="008C4DF0"/>
    <w:rsid w:val="009046F6"/>
    <w:rsid w:val="00915344"/>
    <w:rsid w:val="00976A5E"/>
    <w:rsid w:val="009B32F0"/>
    <w:rsid w:val="00A34802"/>
    <w:rsid w:val="00A41400"/>
    <w:rsid w:val="00A47F7C"/>
    <w:rsid w:val="00A502B2"/>
    <w:rsid w:val="00A96D64"/>
    <w:rsid w:val="00A97592"/>
    <w:rsid w:val="00AB3166"/>
    <w:rsid w:val="00AC0B86"/>
    <w:rsid w:val="00AC623B"/>
    <w:rsid w:val="00AC6D5B"/>
    <w:rsid w:val="00AC791A"/>
    <w:rsid w:val="00AD0827"/>
    <w:rsid w:val="00B428A3"/>
    <w:rsid w:val="00B5018D"/>
    <w:rsid w:val="00B75956"/>
    <w:rsid w:val="00B916E0"/>
    <w:rsid w:val="00BB627E"/>
    <w:rsid w:val="00BB6C0C"/>
    <w:rsid w:val="00BB744A"/>
    <w:rsid w:val="00BF5DEC"/>
    <w:rsid w:val="00C111FE"/>
    <w:rsid w:val="00C25198"/>
    <w:rsid w:val="00C43EBB"/>
    <w:rsid w:val="00C5509B"/>
    <w:rsid w:val="00C55D1A"/>
    <w:rsid w:val="00C7074B"/>
    <w:rsid w:val="00C76BB5"/>
    <w:rsid w:val="00C95543"/>
    <w:rsid w:val="00C96E86"/>
    <w:rsid w:val="00C97CA5"/>
    <w:rsid w:val="00CA3122"/>
    <w:rsid w:val="00CB2B10"/>
    <w:rsid w:val="00CE6065"/>
    <w:rsid w:val="00D01EAD"/>
    <w:rsid w:val="00D046C7"/>
    <w:rsid w:val="00D11BB4"/>
    <w:rsid w:val="00D22398"/>
    <w:rsid w:val="00D67181"/>
    <w:rsid w:val="00D75277"/>
    <w:rsid w:val="00D8794C"/>
    <w:rsid w:val="00D944A2"/>
    <w:rsid w:val="00DA6ECC"/>
    <w:rsid w:val="00DB6A4F"/>
    <w:rsid w:val="00DB6B20"/>
    <w:rsid w:val="00DB7DA6"/>
    <w:rsid w:val="00DC2B9F"/>
    <w:rsid w:val="00DE54CE"/>
    <w:rsid w:val="00DE7C07"/>
    <w:rsid w:val="00E224BD"/>
    <w:rsid w:val="00E275D7"/>
    <w:rsid w:val="00E45810"/>
    <w:rsid w:val="00E47756"/>
    <w:rsid w:val="00E60ADD"/>
    <w:rsid w:val="00E60D0B"/>
    <w:rsid w:val="00E76D58"/>
    <w:rsid w:val="00E8292F"/>
    <w:rsid w:val="00E90CB8"/>
    <w:rsid w:val="00EA11CB"/>
    <w:rsid w:val="00EB69F4"/>
    <w:rsid w:val="00EC737A"/>
    <w:rsid w:val="00ED133C"/>
    <w:rsid w:val="00ED2699"/>
    <w:rsid w:val="00EE1919"/>
    <w:rsid w:val="00EE38CD"/>
    <w:rsid w:val="00F161B7"/>
    <w:rsid w:val="00F2267B"/>
    <w:rsid w:val="00F2697D"/>
    <w:rsid w:val="00F73504"/>
    <w:rsid w:val="00F85620"/>
    <w:rsid w:val="00FA5CE9"/>
    <w:rsid w:val="00FB6D3C"/>
    <w:rsid w:val="00FF2564"/>
    <w:rsid w:val="04D2743D"/>
    <w:rsid w:val="0AD44A0A"/>
    <w:rsid w:val="169A3488"/>
    <w:rsid w:val="16AB6F1F"/>
    <w:rsid w:val="17C87F4B"/>
    <w:rsid w:val="19E2120E"/>
    <w:rsid w:val="1BAF01D2"/>
    <w:rsid w:val="208633A3"/>
    <w:rsid w:val="271E6333"/>
    <w:rsid w:val="2808798A"/>
    <w:rsid w:val="2A654E10"/>
    <w:rsid w:val="2F2A7EC0"/>
    <w:rsid w:val="31006F07"/>
    <w:rsid w:val="3A0D76F7"/>
    <w:rsid w:val="3D8B3437"/>
    <w:rsid w:val="3F18692A"/>
    <w:rsid w:val="405C712E"/>
    <w:rsid w:val="417C046C"/>
    <w:rsid w:val="4361184E"/>
    <w:rsid w:val="44EB317F"/>
    <w:rsid w:val="45F946E9"/>
    <w:rsid w:val="4D12235F"/>
    <w:rsid w:val="52A37230"/>
    <w:rsid w:val="557B2526"/>
    <w:rsid w:val="55CC1D5F"/>
    <w:rsid w:val="59341ADE"/>
    <w:rsid w:val="59CD3978"/>
    <w:rsid w:val="5BFF2775"/>
    <w:rsid w:val="5C09479C"/>
    <w:rsid w:val="5C187E21"/>
    <w:rsid w:val="64A64D20"/>
    <w:rsid w:val="71DE3E10"/>
    <w:rsid w:val="75AE0DF7"/>
    <w:rsid w:val="79FA36B7"/>
    <w:rsid w:val="7CCB2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F89C5E"/>
  <w15:docId w15:val="{8521E4CA-9E59-4B37-8AA2-BB51EDCE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tabs>
        <w:tab w:val="left" w:pos="0"/>
      </w:tabs>
      <w:spacing w:beforeLines="100" w:afterLines="100" w:line="500" w:lineRule="exact"/>
      <w:jc w:val="center"/>
      <w:outlineLvl w:val="0"/>
    </w:pPr>
    <w:rPr>
      <w:rFonts w:ascii="Times New Roman" w:eastAsia="黑体" w:hAnsi="Times New Roman"/>
      <w:b/>
      <w:color w:val="000000"/>
      <w:kern w:val="44"/>
      <w:sz w:val="32"/>
      <w:szCs w:val="20"/>
    </w:rPr>
  </w:style>
  <w:style w:type="paragraph" w:styleId="2">
    <w:name w:val="heading 2"/>
    <w:basedOn w:val="a"/>
    <w:next w:val="a"/>
    <w:link w:val="20"/>
    <w:unhideWhenUsed/>
    <w:qFormat/>
    <w:pPr>
      <w:numPr>
        <w:ilvl w:val="1"/>
        <w:numId w:val="1"/>
      </w:numPr>
      <w:tabs>
        <w:tab w:val="left" w:pos="0"/>
      </w:tabs>
      <w:adjustRightInd w:val="0"/>
      <w:snapToGrid w:val="0"/>
      <w:spacing w:beforeLines="50" w:afterLines="50" w:line="500" w:lineRule="exact"/>
      <w:ind w:left="573" w:hanging="573"/>
      <w:jc w:val="left"/>
      <w:outlineLvl w:val="1"/>
    </w:pPr>
    <w:rPr>
      <w:rFonts w:ascii="Times New Roman" w:eastAsia="楷体" w:hAnsi="Times New Roman"/>
      <w:b/>
      <w:smallCaps/>
      <w:kern w:val="0"/>
      <w:sz w:val="28"/>
      <w:szCs w:val="20"/>
    </w:rPr>
  </w:style>
  <w:style w:type="paragraph" w:styleId="3">
    <w:name w:val="heading 3"/>
    <w:basedOn w:val="a"/>
    <w:next w:val="a"/>
    <w:link w:val="30"/>
    <w:unhideWhenUsed/>
    <w:qFormat/>
    <w:pPr>
      <w:keepNext/>
      <w:keepLines/>
      <w:numPr>
        <w:ilvl w:val="2"/>
        <w:numId w:val="1"/>
      </w:numPr>
      <w:tabs>
        <w:tab w:val="left" w:pos="0"/>
      </w:tabs>
      <w:spacing w:line="500" w:lineRule="exact"/>
      <w:outlineLvl w:val="2"/>
    </w:pPr>
    <w:rPr>
      <w:rFonts w:ascii="Times New Roman" w:eastAsia="宋体" w:hAnsi="Times New Roman"/>
      <w:b/>
      <w:bCs/>
      <w:sz w:val="28"/>
      <w:szCs w:val="32"/>
    </w:rPr>
  </w:style>
  <w:style w:type="paragraph" w:styleId="4">
    <w:name w:val="heading 4"/>
    <w:basedOn w:val="a"/>
    <w:next w:val="a"/>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numPr>
        <w:ilvl w:val="4"/>
        <w:numId w:val="1"/>
      </w:numPr>
      <w:tabs>
        <w:tab w:val="left" w:pos="1008"/>
      </w:tabs>
      <w:spacing w:before="280" w:after="290" w:line="372" w:lineRule="auto"/>
      <w:outlineLvl w:val="4"/>
    </w:pPr>
    <w:rPr>
      <w:b/>
      <w:sz w:val="28"/>
    </w:rPr>
  </w:style>
  <w:style w:type="paragraph" w:styleId="6">
    <w:name w:val="heading 6"/>
    <w:basedOn w:val="a"/>
    <w:next w:val="a"/>
    <w:unhideWhenUsed/>
    <w:qFormat/>
    <w:pPr>
      <w:keepNext/>
      <w:keepLines/>
      <w:numPr>
        <w:ilvl w:val="5"/>
        <w:numId w:val="1"/>
      </w:numPr>
      <w:tabs>
        <w:tab w:val="left" w:pos="1152"/>
      </w:tabs>
      <w:spacing w:before="240" w:after="64" w:line="317" w:lineRule="auto"/>
      <w:outlineLvl w:val="5"/>
    </w:pPr>
    <w:rPr>
      <w:rFonts w:ascii="Arial" w:eastAsia="黑体" w:hAnsi="Arial"/>
      <w:b/>
      <w:sz w:val="24"/>
    </w:rPr>
  </w:style>
  <w:style w:type="paragraph" w:styleId="7">
    <w:name w:val="heading 7"/>
    <w:basedOn w:val="a"/>
    <w:next w:val="a"/>
    <w:unhideWhenUsed/>
    <w:qFormat/>
    <w:pPr>
      <w:keepNext/>
      <w:keepLines/>
      <w:numPr>
        <w:ilvl w:val="6"/>
        <w:numId w:val="1"/>
      </w:numPr>
      <w:tabs>
        <w:tab w:val="left" w:pos="1296"/>
      </w:tabs>
      <w:spacing w:before="240" w:after="64" w:line="317" w:lineRule="auto"/>
      <w:outlineLvl w:val="6"/>
    </w:pPr>
    <w:rPr>
      <w:b/>
      <w:sz w:val="24"/>
    </w:rPr>
  </w:style>
  <w:style w:type="paragraph" w:styleId="8">
    <w:name w:val="heading 8"/>
    <w:basedOn w:val="a"/>
    <w:next w:val="a"/>
    <w:unhideWhenUsed/>
    <w:qFormat/>
    <w:pPr>
      <w:keepNext/>
      <w:keepLines/>
      <w:numPr>
        <w:ilvl w:val="7"/>
        <w:numId w:val="1"/>
      </w:numPr>
      <w:tabs>
        <w:tab w:val="left" w:pos="1440"/>
      </w:tabs>
      <w:spacing w:before="240" w:after="64" w:line="317" w:lineRule="auto"/>
      <w:outlineLvl w:val="7"/>
    </w:pPr>
    <w:rPr>
      <w:rFonts w:ascii="Arial" w:eastAsia="黑体" w:hAnsi="Arial"/>
      <w:sz w:val="24"/>
    </w:rPr>
  </w:style>
  <w:style w:type="paragraph" w:styleId="9">
    <w:name w:val="heading 9"/>
    <w:basedOn w:val="a"/>
    <w:next w:val="a"/>
    <w:unhideWhenUsed/>
    <w:qFormat/>
    <w:pPr>
      <w:keepNext/>
      <w:keepLines/>
      <w:numPr>
        <w:ilvl w:val="8"/>
        <w:numId w:val="1"/>
      </w:numPr>
      <w:tabs>
        <w:tab w:val="left" w:pos="1584"/>
      </w:tab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rPr>
      <w:b/>
      <w:bCs/>
    </w:rPr>
  </w:style>
  <w:style w:type="paragraph" w:styleId="a4">
    <w:name w:val="annotation text"/>
    <w:basedOn w:val="a"/>
    <w:link w:val="a6"/>
    <w:pPr>
      <w:jc w:val="left"/>
    </w:p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character" w:styleId="ac">
    <w:name w:val="annotation reference"/>
    <w:basedOn w:val="a0"/>
    <w:rPr>
      <w:sz w:val="21"/>
      <w:szCs w:val="21"/>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qFormat/>
    <w:rPr>
      <w:rFonts w:ascii="Times New Roman" w:eastAsia="仿宋" w:hAnsi="Times New Roman"/>
      <w:sz w:val="28"/>
      <w:szCs w:val="28"/>
    </w:rPr>
  </w:style>
  <w:style w:type="character" w:customStyle="1" w:styleId="20">
    <w:name w:val="标题 2 字符"/>
    <w:link w:val="2"/>
    <w:qFormat/>
    <w:rPr>
      <w:rFonts w:ascii="Times New Roman" w:eastAsia="楷体" w:hAnsi="Times New Roman"/>
      <w:b/>
      <w:bCs/>
      <w:sz w:val="28"/>
      <w:szCs w:val="32"/>
    </w:rPr>
  </w:style>
  <w:style w:type="character" w:customStyle="1" w:styleId="aa">
    <w:name w:val="页眉 字符"/>
    <w:basedOn w:val="a0"/>
    <w:link w:val="a9"/>
    <w:rPr>
      <w:kern w:val="2"/>
      <w:sz w:val="18"/>
      <w:szCs w:val="18"/>
    </w:rPr>
  </w:style>
  <w:style w:type="character" w:customStyle="1" w:styleId="a8">
    <w:name w:val="页脚 字符"/>
    <w:basedOn w:val="a0"/>
    <w:link w:val="a7"/>
    <w:rPr>
      <w:kern w:val="2"/>
      <w:sz w:val="18"/>
      <w:szCs w:val="18"/>
    </w:rPr>
  </w:style>
  <w:style w:type="character" w:customStyle="1" w:styleId="a6">
    <w:name w:val="批注文字 字符"/>
    <w:basedOn w:val="a0"/>
    <w:link w:val="a4"/>
    <w:qFormat/>
    <w:rPr>
      <w:kern w:val="2"/>
      <w:sz w:val="21"/>
      <w:szCs w:val="24"/>
    </w:rPr>
  </w:style>
  <w:style w:type="character" w:customStyle="1" w:styleId="a5">
    <w:name w:val="批注主题 字符"/>
    <w:basedOn w:val="a6"/>
    <w:link w:val="a3"/>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5EC5B09-12E5-4F54-90CE-B684188DFD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元元</dc:creator>
  <cp:lastModifiedBy>陶 春华</cp:lastModifiedBy>
  <cp:revision>75</cp:revision>
  <dcterms:created xsi:type="dcterms:W3CDTF">2021-05-05T14:30:00Z</dcterms:created>
  <dcterms:modified xsi:type="dcterms:W3CDTF">2021-07-16T02:28:00Z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