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8404" w14:textId="77777777" w:rsidR="001E6BB0" w:rsidRDefault="00AE20EF">
      <w:pPr>
        <w:jc w:val="center"/>
        <w:rPr>
          <w:rFonts w:ascii="宋体" w:eastAsia="宋体" w:hAnsi="宋体" w:cs="宋体"/>
          <w:bCs/>
          <w:sz w:val="44"/>
          <w:szCs w:val="44"/>
        </w:rPr>
      </w:pPr>
      <w:proofErr w:type="gramStart"/>
      <w:r>
        <w:rPr>
          <w:rFonts w:ascii="宋体" w:eastAsia="宋体" w:hAnsi="宋体" w:cs="宋体" w:hint="eastAsia"/>
          <w:bCs/>
          <w:sz w:val="44"/>
          <w:szCs w:val="44"/>
        </w:rPr>
        <w:t>粉尘涉爆行业</w:t>
      </w:r>
      <w:proofErr w:type="gramEnd"/>
      <w:r>
        <w:rPr>
          <w:rFonts w:ascii="宋体" w:eastAsia="宋体" w:hAnsi="宋体" w:cs="宋体" w:hint="eastAsia"/>
          <w:bCs/>
          <w:sz w:val="44"/>
          <w:szCs w:val="44"/>
        </w:rPr>
        <w:t>（铝镁粉尘）较大风险辨识和管控自查自评指南</w:t>
      </w:r>
    </w:p>
    <w:tbl>
      <w:tblPr>
        <w:tblStyle w:val="a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4"/>
        <w:gridCol w:w="1097"/>
        <w:gridCol w:w="2804"/>
        <w:gridCol w:w="1344"/>
        <w:gridCol w:w="3688"/>
        <w:gridCol w:w="2126"/>
        <w:gridCol w:w="1559"/>
        <w:gridCol w:w="882"/>
      </w:tblGrid>
      <w:tr w:rsidR="00DD6A1E" w14:paraId="230CF273" w14:textId="77777777" w:rsidTr="00B52CF5">
        <w:trPr>
          <w:trHeight w:val="590"/>
          <w:tblHeader/>
        </w:trPr>
        <w:tc>
          <w:tcPr>
            <w:tcW w:w="238" w:type="pct"/>
            <w:tcBorders>
              <w:tl2br w:val="nil"/>
              <w:tr2bl w:val="nil"/>
            </w:tcBorders>
            <w:vAlign w:val="center"/>
          </w:tcPr>
          <w:p w14:paraId="71D15708" w14:textId="77777777" w:rsidR="00DD6A1E" w:rsidRDefault="00DD6A1E">
            <w:pPr>
              <w:spacing w:line="240" w:lineRule="atLeast"/>
              <w:jc w:val="center"/>
              <w:rPr>
                <w:rFonts w:ascii="Times New Roman" w:hAnsi="Times New Roman"/>
                <w:b/>
                <w:bCs/>
                <w:szCs w:val="21"/>
              </w:rPr>
            </w:pPr>
            <w:r>
              <w:rPr>
                <w:rFonts w:ascii="Times New Roman" w:hAnsi="Times New Roman" w:hint="eastAsia"/>
                <w:b/>
                <w:bCs/>
                <w:szCs w:val="21"/>
              </w:rPr>
              <w:t>序号</w:t>
            </w:r>
          </w:p>
        </w:tc>
        <w:tc>
          <w:tcPr>
            <w:tcW w:w="387" w:type="pct"/>
            <w:tcBorders>
              <w:tl2br w:val="nil"/>
              <w:tr2bl w:val="nil"/>
            </w:tcBorders>
            <w:vAlign w:val="center"/>
          </w:tcPr>
          <w:p w14:paraId="0704B5FC" w14:textId="77777777" w:rsidR="00DD6A1E" w:rsidRDefault="00DD6A1E">
            <w:pPr>
              <w:spacing w:line="240" w:lineRule="atLeast"/>
              <w:jc w:val="center"/>
              <w:rPr>
                <w:rFonts w:ascii="Times New Roman" w:hAnsi="Times New Roman"/>
                <w:b/>
                <w:bCs/>
                <w:szCs w:val="21"/>
              </w:rPr>
            </w:pPr>
            <w:r>
              <w:rPr>
                <w:rFonts w:ascii="Times New Roman" w:hAnsi="Times New Roman" w:hint="eastAsia"/>
                <w:b/>
                <w:bCs/>
                <w:szCs w:val="21"/>
              </w:rPr>
              <w:t>场所部位</w:t>
            </w:r>
          </w:p>
        </w:tc>
        <w:tc>
          <w:tcPr>
            <w:tcW w:w="989" w:type="pct"/>
            <w:tcBorders>
              <w:tl2br w:val="nil"/>
              <w:tr2bl w:val="nil"/>
            </w:tcBorders>
            <w:vAlign w:val="center"/>
          </w:tcPr>
          <w:p w14:paraId="5AC6438F" w14:textId="77777777" w:rsidR="00DD6A1E" w:rsidRDefault="00DD6A1E">
            <w:pPr>
              <w:spacing w:line="240" w:lineRule="atLeast"/>
              <w:jc w:val="center"/>
              <w:rPr>
                <w:rFonts w:ascii="Times New Roman" w:hAnsi="Times New Roman"/>
                <w:b/>
                <w:bCs/>
                <w:szCs w:val="21"/>
              </w:rPr>
            </w:pPr>
            <w:r>
              <w:rPr>
                <w:rFonts w:ascii="Times New Roman" w:hAnsi="Times New Roman" w:hint="eastAsia"/>
                <w:b/>
                <w:bCs/>
                <w:szCs w:val="21"/>
              </w:rPr>
              <w:t>较大风险</w:t>
            </w:r>
          </w:p>
        </w:tc>
        <w:tc>
          <w:tcPr>
            <w:tcW w:w="474" w:type="pct"/>
            <w:tcBorders>
              <w:tl2br w:val="nil"/>
              <w:tr2bl w:val="nil"/>
            </w:tcBorders>
            <w:vAlign w:val="center"/>
          </w:tcPr>
          <w:p w14:paraId="30E7E3D8" w14:textId="4105AF80" w:rsidR="00DD6A1E" w:rsidRDefault="00DD6A1E">
            <w:pPr>
              <w:spacing w:line="240" w:lineRule="atLeast"/>
              <w:jc w:val="center"/>
              <w:rPr>
                <w:rFonts w:ascii="Times New Roman" w:hAnsi="Times New Roman"/>
                <w:b/>
                <w:bCs/>
                <w:szCs w:val="21"/>
              </w:rPr>
            </w:pPr>
            <w:r>
              <w:rPr>
                <w:rFonts w:ascii="Times New Roman" w:hAnsi="Times New Roman" w:hint="eastAsia"/>
                <w:b/>
                <w:bCs/>
                <w:szCs w:val="21"/>
              </w:rPr>
              <w:t>风险代码</w:t>
            </w:r>
          </w:p>
        </w:tc>
        <w:tc>
          <w:tcPr>
            <w:tcW w:w="1301" w:type="pct"/>
            <w:tcBorders>
              <w:tl2br w:val="nil"/>
              <w:tr2bl w:val="nil"/>
            </w:tcBorders>
            <w:vAlign w:val="center"/>
          </w:tcPr>
          <w:p w14:paraId="031ABBF0" w14:textId="40C717C6" w:rsidR="00DD6A1E" w:rsidRDefault="00DD6A1E">
            <w:pPr>
              <w:spacing w:line="240" w:lineRule="atLeast"/>
              <w:jc w:val="center"/>
              <w:rPr>
                <w:rFonts w:ascii="Times New Roman" w:hAnsi="Times New Roman"/>
                <w:b/>
                <w:bCs/>
                <w:szCs w:val="21"/>
              </w:rPr>
            </w:pPr>
            <w:r>
              <w:rPr>
                <w:rFonts w:ascii="Times New Roman" w:hAnsi="Times New Roman" w:hint="eastAsia"/>
                <w:b/>
                <w:bCs/>
                <w:szCs w:val="21"/>
              </w:rPr>
              <w:t>检查内容</w:t>
            </w:r>
          </w:p>
        </w:tc>
        <w:tc>
          <w:tcPr>
            <w:tcW w:w="750" w:type="pct"/>
            <w:tcBorders>
              <w:tl2br w:val="nil"/>
              <w:tr2bl w:val="nil"/>
            </w:tcBorders>
            <w:vAlign w:val="center"/>
          </w:tcPr>
          <w:p w14:paraId="33A8AABF" w14:textId="77777777" w:rsidR="00DD6A1E" w:rsidRDefault="00DD6A1E">
            <w:pPr>
              <w:spacing w:line="240" w:lineRule="atLeast"/>
              <w:jc w:val="center"/>
              <w:rPr>
                <w:rFonts w:ascii="Times New Roman" w:hAnsi="Times New Roman"/>
                <w:b/>
                <w:bCs/>
                <w:szCs w:val="21"/>
              </w:rPr>
            </w:pPr>
            <w:r>
              <w:rPr>
                <w:rFonts w:ascii="Times New Roman" w:hAnsi="Times New Roman" w:hint="eastAsia"/>
                <w:b/>
                <w:bCs/>
                <w:szCs w:val="21"/>
              </w:rPr>
              <w:t>标准规范</w:t>
            </w:r>
          </w:p>
        </w:tc>
        <w:tc>
          <w:tcPr>
            <w:tcW w:w="550" w:type="pct"/>
            <w:tcBorders>
              <w:tl2br w:val="nil"/>
              <w:tr2bl w:val="nil"/>
            </w:tcBorders>
            <w:vAlign w:val="center"/>
          </w:tcPr>
          <w:p w14:paraId="68AB42F2" w14:textId="77777777" w:rsidR="00DD6A1E" w:rsidRDefault="00DD6A1E">
            <w:pPr>
              <w:spacing w:line="240" w:lineRule="atLeast"/>
              <w:jc w:val="center"/>
              <w:rPr>
                <w:rFonts w:ascii="Times New Roman" w:hAnsi="Times New Roman"/>
                <w:b/>
                <w:bCs/>
                <w:szCs w:val="21"/>
              </w:rPr>
            </w:pPr>
            <w:r>
              <w:rPr>
                <w:rFonts w:ascii="Times New Roman" w:hAnsi="Times New Roman" w:hint="eastAsia"/>
                <w:b/>
                <w:bCs/>
                <w:szCs w:val="21"/>
              </w:rPr>
              <w:t>检查情况</w:t>
            </w:r>
          </w:p>
        </w:tc>
        <w:tc>
          <w:tcPr>
            <w:tcW w:w="311" w:type="pct"/>
            <w:tcBorders>
              <w:tl2br w:val="nil"/>
              <w:tr2bl w:val="nil"/>
            </w:tcBorders>
            <w:vAlign w:val="center"/>
          </w:tcPr>
          <w:p w14:paraId="0D341B6E" w14:textId="77777777" w:rsidR="00DD6A1E" w:rsidRDefault="00DD6A1E">
            <w:pPr>
              <w:spacing w:line="240" w:lineRule="atLeast"/>
              <w:jc w:val="center"/>
              <w:rPr>
                <w:rFonts w:ascii="Times New Roman" w:hAnsi="Times New Roman"/>
                <w:b/>
                <w:bCs/>
                <w:szCs w:val="21"/>
              </w:rPr>
            </w:pPr>
            <w:r>
              <w:rPr>
                <w:rFonts w:ascii="Times New Roman" w:hAnsi="Times New Roman" w:hint="eastAsia"/>
                <w:b/>
                <w:bCs/>
                <w:szCs w:val="21"/>
              </w:rPr>
              <w:t>备注</w:t>
            </w:r>
          </w:p>
        </w:tc>
      </w:tr>
      <w:tr w:rsidR="00DD6A1E" w14:paraId="0C6ED44F" w14:textId="77777777" w:rsidTr="00DD6A1E">
        <w:trPr>
          <w:trHeight w:val="590"/>
        </w:trPr>
        <w:tc>
          <w:tcPr>
            <w:tcW w:w="5000" w:type="pct"/>
            <w:gridSpan w:val="8"/>
            <w:tcBorders>
              <w:tl2br w:val="nil"/>
              <w:tr2bl w:val="nil"/>
            </w:tcBorders>
            <w:vAlign w:val="center"/>
          </w:tcPr>
          <w:p w14:paraId="42BDF50D" w14:textId="4B1C91EF" w:rsidR="00DD6A1E" w:rsidRDefault="00DD6A1E">
            <w:pPr>
              <w:spacing w:line="240" w:lineRule="atLeast"/>
              <w:jc w:val="center"/>
              <w:rPr>
                <w:rFonts w:ascii="Times New Roman" w:hAnsi="Times New Roman"/>
                <w:b/>
                <w:bCs/>
                <w:szCs w:val="21"/>
              </w:rPr>
            </w:pPr>
            <w:r>
              <w:rPr>
                <w:rFonts w:ascii="Times New Roman" w:hAnsi="Times New Roman" w:hint="eastAsia"/>
                <w:b/>
                <w:bCs/>
                <w:szCs w:val="21"/>
              </w:rPr>
              <w:t>铝镁金属机械加工工艺</w:t>
            </w:r>
          </w:p>
        </w:tc>
      </w:tr>
      <w:tr w:rsidR="00DD6A1E" w14:paraId="3830A5FF" w14:textId="77777777" w:rsidTr="00B52CF5">
        <w:tc>
          <w:tcPr>
            <w:tcW w:w="238" w:type="pct"/>
            <w:tcBorders>
              <w:tl2br w:val="nil"/>
              <w:tr2bl w:val="nil"/>
            </w:tcBorders>
            <w:vAlign w:val="center"/>
          </w:tcPr>
          <w:p w14:paraId="12D39359" w14:textId="77777777" w:rsidR="00DD6A1E" w:rsidRDefault="00DD6A1E">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59C87D18" w14:textId="77777777" w:rsidR="00DD6A1E" w:rsidRDefault="00DD6A1E">
            <w:pPr>
              <w:spacing w:line="240" w:lineRule="atLeast"/>
              <w:jc w:val="center"/>
              <w:rPr>
                <w:rFonts w:ascii="Times New Roman" w:hAnsi="Times New Roman"/>
                <w:szCs w:val="21"/>
              </w:rPr>
            </w:pPr>
            <w:r>
              <w:rPr>
                <w:rFonts w:ascii="宋体" w:eastAsia="宋体" w:hAnsi="宋体" w:cs="宋体" w:hint="eastAsia"/>
                <w:szCs w:val="21"/>
              </w:rPr>
              <w:t>除尘系统</w:t>
            </w:r>
          </w:p>
        </w:tc>
        <w:tc>
          <w:tcPr>
            <w:tcW w:w="989" w:type="pct"/>
            <w:tcBorders>
              <w:tl2br w:val="nil"/>
              <w:tr2bl w:val="nil"/>
            </w:tcBorders>
            <w:vAlign w:val="center"/>
          </w:tcPr>
          <w:p w14:paraId="7B73F1A9" w14:textId="77777777" w:rsidR="00DD6A1E" w:rsidRDefault="00DD6A1E">
            <w:pPr>
              <w:spacing w:line="240" w:lineRule="atLeast"/>
              <w:rPr>
                <w:rFonts w:ascii="宋体" w:eastAsia="宋体" w:hAnsi="宋体" w:cs="宋体"/>
                <w:szCs w:val="21"/>
              </w:rPr>
            </w:pPr>
            <w:r>
              <w:rPr>
                <w:rFonts w:ascii="宋体" w:eastAsia="宋体" w:hAnsi="宋体" w:cs="宋体" w:hint="eastAsia"/>
                <w:szCs w:val="21"/>
              </w:rPr>
              <w:t>除尘收集处理未按类别分类收集处理，</w:t>
            </w:r>
            <w:proofErr w:type="gramStart"/>
            <w:r>
              <w:rPr>
                <w:rFonts w:ascii="宋体" w:eastAsia="宋体" w:hAnsi="宋体" w:cs="宋体" w:hint="eastAsia"/>
                <w:szCs w:val="21"/>
              </w:rPr>
              <w:t>若相互</w:t>
            </w:r>
            <w:proofErr w:type="gramEnd"/>
            <w:r>
              <w:rPr>
                <w:rFonts w:ascii="宋体" w:eastAsia="宋体" w:hAnsi="宋体" w:cs="宋体" w:hint="eastAsia"/>
                <w:szCs w:val="21"/>
              </w:rPr>
              <w:t>禁忌物料混合会引发事故；当粉尘爆炸发生时不同防火分区的除尘系统互联互通会加剧事故后果。</w:t>
            </w:r>
          </w:p>
        </w:tc>
        <w:tc>
          <w:tcPr>
            <w:tcW w:w="474" w:type="pct"/>
            <w:tcBorders>
              <w:tl2br w:val="nil"/>
              <w:tr2bl w:val="nil"/>
            </w:tcBorders>
            <w:vAlign w:val="center"/>
          </w:tcPr>
          <w:p w14:paraId="5BF490A8" w14:textId="16FF34F2" w:rsidR="00DD6A1E" w:rsidRDefault="00DD6A1E" w:rsidP="00DD6A1E">
            <w:pPr>
              <w:spacing w:line="240" w:lineRule="atLeast"/>
              <w:jc w:val="center"/>
              <w:rPr>
                <w:rFonts w:ascii="Times New Roman" w:hAnsi="Times New Roman"/>
                <w:szCs w:val="21"/>
              </w:rPr>
            </w:pPr>
            <w:r>
              <w:rPr>
                <w:rFonts w:ascii="Times New Roman" w:hAnsi="Times New Roman" w:hint="eastAsia"/>
                <w:szCs w:val="21"/>
              </w:rPr>
              <w:t>0</w:t>
            </w:r>
            <w:r w:rsidR="0037062F">
              <w:rPr>
                <w:rFonts w:ascii="Times New Roman" w:hAnsi="Times New Roman"/>
                <w:szCs w:val="21"/>
              </w:rPr>
              <w:t>708</w:t>
            </w:r>
          </w:p>
        </w:tc>
        <w:tc>
          <w:tcPr>
            <w:tcW w:w="1301" w:type="pct"/>
            <w:tcBorders>
              <w:tl2br w:val="nil"/>
              <w:tr2bl w:val="nil"/>
            </w:tcBorders>
            <w:vAlign w:val="center"/>
          </w:tcPr>
          <w:p w14:paraId="2A0AC879" w14:textId="77E65FC2" w:rsidR="00DD6A1E" w:rsidRDefault="00DD6A1E">
            <w:pPr>
              <w:spacing w:line="240" w:lineRule="atLeast"/>
              <w:rPr>
                <w:rFonts w:ascii="Times New Roman" w:hAnsi="Times New Roman"/>
                <w:szCs w:val="21"/>
              </w:rPr>
            </w:pPr>
            <w:r>
              <w:rPr>
                <w:rFonts w:ascii="Times New Roman" w:hAnsi="Times New Roman" w:hint="eastAsia"/>
                <w:szCs w:val="21"/>
              </w:rPr>
              <w:t>可燃性粉尘与可燃气体等易加剧爆炸危险的介质不能共用一套除尘系统，不同防火分区的除尘系统不能互联互通。</w:t>
            </w:r>
          </w:p>
        </w:tc>
        <w:tc>
          <w:tcPr>
            <w:tcW w:w="750" w:type="pct"/>
            <w:tcBorders>
              <w:tl2br w:val="nil"/>
              <w:tr2bl w:val="nil"/>
            </w:tcBorders>
            <w:vAlign w:val="center"/>
          </w:tcPr>
          <w:p w14:paraId="7AB988F8" w14:textId="77777777" w:rsidR="00DD6A1E" w:rsidRDefault="00DD6A1E">
            <w:pPr>
              <w:spacing w:line="240" w:lineRule="atLeast"/>
              <w:jc w:val="center"/>
              <w:rPr>
                <w:rFonts w:ascii="Times New Roman" w:hAnsi="Times New Roman" w:cs="Times New Roman"/>
                <w:szCs w:val="21"/>
              </w:rPr>
            </w:pPr>
            <w:r>
              <w:rPr>
                <w:rFonts w:ascii="宋体" w:eastAsia="宋体" w:hAnsi="宋体" w:hint="eastAsia"/>
                <w:szCs w:val="21"/>
              </w:rPr>
              <w:t>工贸行业重大生产安全事故隐患判定标准</w:t>
            </w:r>
          </w:p>
        </w:tc>
        <w:tc>
          <w:tcPr>
            <w:tcW w:w="550" w:type="pct"/>
            <w:tcBorders>
              <w:tl2br w:val="nil"/>
              <w:tr2bl w:val="nil"/>
            </w:tcBorders>
            <w:vAlign w:val="center"/>
          </w:tcPr>
          <w:p w14:paraId="3AC88915" w14:textId="77777777" w:rsidR="00DD6A1E" w:rsidRDefault="00DD6A1E">
            <w:pPr>
              <w:spacing w:line="240" w:lineRule="atLeast"/>
              <w:rPr>
                <w:rFonts w:ascii="Times New Roman" w:hAnsi="Times New Roman"/>
                <w:szCs w:val="21"/>
              </w:rPr>
            </w:pPr>
          </w:p>
        </w:tc>
        <w:tc>
          <w:tcPr>
            <w:tcW w:w="311" w:type="pct"/>
            <w:tcBorders>
              <w:tl2br w:val="nil"/>
              <w:tr2bl w:val="nil"/>
            </w:tcBorders>
            <w:vAlign w:val="center"/>
          </w:tcPr>
          <w:p w14:paraId="3A3FAF30" w14:textId="77777777" w:rsidR="00DD6A1E" w:rsidRDefault="00DD6A1E">
            <w:pPr>
              <w:spacing w:line="240" w:lineRule="atLeast"/>
              <w:rPr>
                <w:rFonts w:ascii="Times New Roman" w:hAnsi="Times New Roman"/>
                <w:szCs w:val="21"/>
              </w:rPr>
            </w:pPr>
          </w:p>
        </w:tc>
      </w:tr>
      <w:tr w:rsidR="0037062F" w14:paraId="7DE8D47A" w14:textId="77777777" w:rsidTr="00B52CF5">
        <w:tc>
          <w:tcPr>
            <w:tcW w:w="238" w:type="pct"/>
            <w:tcBorders>
              <w:tl2br w:val="nil"/>
              <w:tr2bl w:val="nil"/>
            </w:tcBorders>
            <w:vAlign w:val="center"/>
          </w:tcPr>
          <w:p w14:paraId="3D5CEE25" w14:textId="77777777" w:rsidR="0037062F" w:rsidRDefault="0037062F" w:rsidP="0037062F">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3128D85C" w14:textId="77777777" w:rsidR="0037062F" w:rsidRDefault="0037062F" w:rsidP="0037062F">
            <w:pPr>
              <w:spacing w:line="240" w:lineRule="atLeast"/>
              <w:jc w:val="center"/>
              <w:rPr>
                <w:rFonts w:ascii="Times New Roman" w:hAnsi="Times New Roman"/>
                <w:szCs w:val="21"/>
              </w:rPr>
            </w:pPr>
            <w:r>
              <w:rPr>
                <w:rFonts w:ascii="宋体" w:eastAsia="宋体" w:hAnsi="宋体" w:cs="宋体" w:hint="eastAsia"/>
                <w:szCs w:val="21"/>
              </w:rPr>
              <w:t>除尘系统</w:t>
            </w:r>
          </w:p>
        </w:tc>
        <w:tc>
          <w:tcPr>
            <w:tcW w:w="989" w:type="pct"/>
            <w:tcBorders>
              <w:tl2br w:val="nil"/>
              <w:tr2bl w:val="nil"/>
            </w:tcBorders>
            <w:vAlign w:val="center"/>
          </w:tcPr>
          <w:p w14:paraId="07010FE0" w14:textId="77777777" w:rsidR="0037062F" w:rsidRDefault="0037062F" w:rsidP="0037062F">
            <w:pPr>
              <w:spacing w:line="240" w:lineRule="atLeast"/>
              <w:rPr>
                <w:rFonts w:ascii="宋体" w:eastAsia="宋体" w:hAnsi="宋体" w:cs="宋体"/>
                <w:szCs w:val="21"/>
              </w:rPr>
            </w:pPr>
            <w:r>
              <w:rPr>
                <w:rFonts w:ascii="宋体" w:eastAsia="宋体" w:hAnsi="宋体" w:cs="宋体" w:hint="eastAsia"/>
                <w:szCs w:val="21"/>
              </w:rPr>
              <w:t>除尘系统缺乏控制爆炸的措施，如泄爆、隔爆、抑爆和</w:t>
            </w:r>
            <w:proofErr w:type="gramStart"/>
            <w:r>
              <w:rPr>
                <w:rFonts w:ascii="宋体" w:eastAsia="宋体" w:hAnsi="宋体" w:cs="宋体" w:hint="eastAsia"/>
                <w:szCs w:val="21"/>
              </w:rPr>
              <w:t>惰</w:t>
            </w:r>
            <w:proofErr w:type="gramEnd"/>
            <w:r>
              <w:rPr>
                <w:rFonts w:ascii="宋体" w:eastAsia="宋体" w:hAnsi="宋体" w:cs="宋体" w:hint="eastAsia"/>
                <w:szCs w:val="21"/>
              </w:rPr>
              <w:t>化等措施可能导致火灾、爆炸事故。</w:t>
            </w:r>
          </w:p>
        </w:tc>
        <w:tc>
          <w:tcPr>
            <w:tcW w:w="474" w:type="pct"/>
            <w:tcBorders>
              <w:tl2br w:val="nil"/>
              <w:tr2bl w:val="nil"/>
            </w:tcBorders>
            <w:vAlign w:val="center"/>
          </w:tcPr>
          <w:p w14:paraId="51C3D1D1" w14:textId="71454708" w:rsidR="0037062F" w:rsidRDefault="0037062F" w:rsidP="0037062F">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708</w:t>
            </w:r>
          </w:p>
        </w:tc>
        <w:tc>
          <w:tcPr>
            <w:tcW w:w="1301" w:type="pct"/>
            <w:tcBorders>
              <w:tl2br w:val="nil"/>
              <w:tr2bl w:val="nil"/>
            </w:tcBorders>
            <w:vAlign w:val="center"/>
          </w:tcPr>
          <w:p w14:paraId="4ECABEAB" w14:textId="505E6E8C" w:rsidR="0037062F" w:rsidRDefault="0037062F" w:rsidP="0037062F">
            <w:pPr>
              <w:spacing w:line="240" w:lineRule="atLeast"/>
              <w:rPr>
                <w:rFonts w:ascii="Times New Roman" w:hAnsi="Times New Roman"/>
                <w:szCs w:val="21"/>
              </w:rPr>
            </w:pPr>
            <w:r>
              <w:rPr>
                <w:rFonts w:ascii="Times New Roman" w:hAnsi="Times New Roman" w:hint="eastAsia"/>
                <w:szCs w:val="21"/>
              </w:rPr>
              <w:t>干式除尘系统应规范采用泄爆、隔爆、</w:t>
            </w:r>
            <w:proofErr w:type="gramStart"/>
            <w:r>
              <w:rPr>
                <w:rFonts w:ascii="Times New Roman" w:hAnsi="Times New Roman" w:hint="eastAsia"/>
                <w:szCs w:val="21"/>
              </w:rPr>
              <w:t>惰</w:t>
            </w:r>
            <w:proofErr w:type="gramEnd"/>
            <w:r>
              <w:rPr>
                <w:rFonts w:ascii="Times New Roman" w:hAnsi="Times New Roman" w:hint="eastAsia"/>
                <w:szCs w:val="21"/>
              </w:rPr>
              <w:t>化、抑爆等任一种控爆措施。但不</w:t>
            </w:r>
          </w:p>
          <w:p w14:paraId="53018C19" w14:textId="77777777" w:rsidR="0037062F" w:rsidRDefault="0037062F" w:rsidP="0037062F">
            <w:pPr>
              <w:spacing w:line="240" w:lineRule="atLeast"/>
              <w:rPr>
                <w:rFonts w:ascii="Times New Roman" w:hAnsi="Times New Roman"/>
                <w:szCs w:val="21"/>
              </w:rPr>
            </w:pPr>
            <w:r>
              <w:rPr>
                <w:rFonts w:ascii="Times New Roman" w:hAnsi="Times New Roman" w:hint="eastAsia"/>
                <w:szCs w:val="21"/>
              </w:rPr>
              <w:t>能单独采取隔爆。</w:t>
            </w:r>
          </w:p>
        </w:tc>
        <w:tc>
          <w:tcPr>
            <w:tcW w:w="750" w:type="pct"/>
            <w:tcBorders>
              <w:tl2br w:val="nil"/>
              <w:tr2bl w:val="nil"/>
            </w:tcBorders>
            <w:vAlign w:val="center"/>
          </w:tcPr>
          <w:p w14:paraId="7D687D16" w14:textId="77777777" w:rsidR="0037062F" w:rsidRDefault="0037062F" w:rsidP="0037062F">
            <w:pPr>
              <w:spacing w:line="240" w:lineRule="atLeast"/>
              <w:jc w:val="center"/>
              <w:rPr>
                <w:rFonts w:ascii="Times New Roman" w:hAnsi="Times New Roman" w:cs="Times New Roman"/>
                <w:szCs w:val="21"/>
              </w:rPr>
            </w:pPr>
            <w:r>
              <w:rPr>
                <w:rFonts w:ascii="Times New Roman" w:hAnsi="Times New Roman" w:cs="Times New Roman" w:hint="eastAsia"/>
                <w:szCs w:val="21"/>
              </w:rPr>
              <w:t>工贸行业重大生产安全事故隐患判定标准</w:t>
            </w:r>
          </w:p>
          <w:p w14:paraId="2C93A550" w14:textId="77777777" w:rsidR="0037062F" w:rsidRDefault="0037062F" w:rsidP="0037062F">
            <w:pPr>
              <w:spacing w:line="240" w:lineRule="atLeast"/>
              <w:jc w:val="center"/>
              <w:rPr>
                <w:rFonts w:ascii="Times New Roman" w:hAnsi="Times New Roman" w:cs="Times New Roman"/>
                <w:szCs w:val="21"/>
              </w:rPr>
            </w:pPr>
            <w:r>
              <w:rPr>
                <w:rFonts w:ascii="Times New Roman" w:hAnsi="Times New Roman" w:cs="Times New Roman" w:hint="eastAsia"/>
                <w:szCs w:val="21"/>
              </w:rPr>
              <w:t>GB 15577-2018</w:t>
            </w:r>
            <w:r>
              <w:rPr>
                <w:rFonts w:ascii="Times New Roman" w:hAnsi="Times New Roman" w:cs="Times New Roman" w:hint="eastAsia"/>
                <w:szCs w:val="21"/>
              </w:rPr>
              <w:t>第</w:t>
            </w:r>
            <w:r>
              <w:rPr>
                <w:rFonts w:ascii="Times New Roman" w:hAnsi="Times New Roman" w:cs="Times New Roman" w:hint="eastAsia"/>
                <w:szCs w:val="21"/>
              </w:rPr>
              <w:t>7</w:t>
            </w:r>
            <w:r>
              <w:rPr>
                <w:rFonts w:ascii="Times New Roman" w:hAnsi="Times New Roman" w:cs="Times New Roman"/>
                <w:szCs w:val="21"/>
              </w:rPr>
              <w:t>.1.3</w:t>
            </w:r>
            <w:r>
              <w:rPr>
                <w:rFonts w:ascii="Times New Roman" w:hAnsi="Times New Roman" w:cs="Times New Roman" w:hint="eastAsia"/>
                <w:szCs w:val="21"/>
              </w:rPr>
              <w:t>条</w:t>
            </w:r>
          </w:p>
        </w:tc>
        <w:tc>
          <w:tcPr>
            <w:tcW w:w="550" w:type="pct"/>
            <w:tcBorders>
              <w:tl2br w:val="nil"/>
              <w:tr2bl w:val="nil"/>
            </w:tcBorders>
            <w:vAlign w:val="center"/>
          </w:tcPr>
          <w:p w14:paraId="3739AC54"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3A94EA2F" w14:textId="77777777" w:rsidR="0037062F" w:rsidRDefault="0037062F" w:rsidP="0037062F">
            <w:pPr>
              <w:spacing w:line="240" w:lineRule="atLeast"/>
              <w:rPr>
                <w:rFonts w:ascii="Times New Roman" w:hAnsi="Times New Roman"/>
                <w:szCs w:val="21"/>
              </w:rPr>
            </w:pPr>
          </w:p>
        </w:tc>
      </w:tr>
      <w:tr w:rsidR="0037062F" w14:paraId="546E9B52" w14:textId="77777777" w:rsidTr="00B52CF5">
        <w:tc>
          <w:tcPr>
            <w:tcW w:w="238" w:type="pct"/>
            <w:tcBorders>
              <w:tl2br w:val="nil"/>
              <w:tr2bl w:val="nil"/>
            </w:tcBorders>
            <w:vAlign w:val="center"/>
          </w:tcPr>
          <w:p w14:paraId="682C507E" w14:textId="77777777" w:rsidR="0037062F" w:rsidRDefault="0037062F" w:rsidP="0037062F">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0718DB80" w14:textId="77777777" w:rsidR="0037062F" w:rsidRDefault="0037062F" w:rsidP="0037062F">
            <w:pPr>
              <w:spacing w:line="240" w:lineRule="atLeast"/>
              <w:jc w:val="center"/>
              <w:rPr>
                <w:rFonts w:ascii="Times New Roman" w:hAnsi="Times New Roman"/>
                <w:szCs w:val="21"/>
              </w:rPr>
            </w:pPr>
            <w:r>
              <w:rPr>
                <w:rFonts w:ascii="宋体" w:eastAsia="宋体" w:hAnsi="宋体" w:cs="宋体" w:hint="eastAsia"/>
                <w:szCs w:val="21"/>
              </w:rPr>
              <w:t>除尘系统</w:t>
            </w:r>
          </w:p>
        </w:tc>
        <w:tc>
          <w:tcPr>
            <w:tcW w:w="989" w:type="pct"/>
            <w:tcBorders>
              <w:tl2br w:val="nil"/>
              <w:tr2bl w:val="nil"/>
            </w:tcBorders>
            <w:vAlign w:val="center"/>
          </w:tcPr>
          <w:p w14:paraId="5FA97C4A" w14:textId="77777777" w:rsidR="0037062F" w:rsidRDefault="0037062F" w:rsidP="0037062F">
            <w:pPr>
              <w:spacing w:line="240" w:lineRule="atLeast"/>
              <w:rPr>
                <w:rFonts w:ascii="宋体" w:eastAsia="宋体" w:hAnsi="宋体" w:cs="宋体"/>
                <w:szCs w:val="21"/>
              </w:rPr>
            </w:pPr>
            <w:r>
              <w:rPr>
                <w:rFonts w:ascii="宋体" w:eastAsia="宋体" w:hAnsi="宋体" w:cs="宋体" w:hint="eastAsia"/>
                <w:szCs w:val="21"/>
              </w:rPr>
              <w:t>风机设置在除尘器前部，属于正压送风方式。正压送风时高浓度含尘气流及可能从作业工位吸入的小型工件、工具异物或物料中含有铁、石等杂质，经过风机高速旋转的风机叶轮撞击、摩擦会引起火花，进入到除尘器内易引发粉尘爆炸。</w:t>
            </w:r>
          </w:p>
        </w:tc>
        <w:tc>
          <w:tcPr>
            <w:tcW w:w="474" w:type="pct"/>
            <w:tcBorders>
              <w:tl2br w:val="nil"/>
              <w:tr2bl w:val="nil"/>
            </w:tcBorders>
            <w:vAlign w:val="center"/>
          </w:tcPr>
          <w:p w14:paraId="3BE32608" w14:textId="14A1B7B4" w:rsidR="0037062F" w:rsidRDefault="0037062F" w:rsidP="0037062F">
            <w:pPr>
              <w:spacing w:line="240" w:lineRule="atLeast"/>
              <w:jc w:val="center"/>
              <w:rPr>
                <w:rFonts w:ascii="宋体" w:eastAsia="宋体" w:hAnsi="宋体"/>
                <w:szCs w:val="21"/>
              </w:rPr>
            </w:pPr>
            <w:r>
              <w:rPr>
                <w:rFonts w:ascii="Times New Roman" w:hAnsi="Times New Roman" w:hint="eastAsia"/>
                <w:szCs w:val="21"/>
              </w:rPr>
              <w:t>0</w:t>
            </w:r>
            <w:r>
              <w:rPr>
                <w:rFonts w:ascii="Times New Roman" w:hAnsi="Times New Roman"/>
                <w:szCs w:val="21"/>
              </w:rPr>
              <w:t>708</w:t>
            </w:r>
          </w:p>
        </w:tc>
        <w:tc>
          <w:tcPr>
            <w:tcW w:w="1301" w:type="pct"/>
            <w:tcBorders>
              <w:tl2br w:val="nil"/>
              <w:tr2bl w:val="nil"/>
            </w:tcBorders>
            <w:vAlign w:val="center"/>
          </w:tcPr>
          <w:p w14:paraId="041204F8" w14:textId="60551A69" w:rsidR="0037062F" w:rsidRDefault="0037062F" w:rsidP="0037062F">
            <w:pPr>
              <w:spacing w:line="240" w:lineRule="atLeast"/>
              <w:rPr>
                <w:rFonts w:ascii="Times New Roman" w:hAnsi="Times New Roman"/>
                <w:szCs w:val="21"/>
              </w:rPr>
            </w:pPr>
            <w:r>
              <w:rPr>
                <w:rFonts w:ascii="宋体" w:eastAsia="宋体" w:hAnsi="宋体" w:hint="eastAsia"/>
                <w:szCs w:val="21"/>
              </w:rPr>
              <w:t>除尘系统应在负压状态下工作。</w:t>
            </w:r>
          </w:p>
        </w:tc>
        <w:tc>
          <w:tcPr>
            <w:tcW w:w="750" w:type="pct"/>
            <w:tcBorders>
              <w:tl2br w:val="nil"/>
              <w:tr2bl w:val="nil"/>
            </w:tcBorders>
            <w:vAlign w:val="center"/>
          </w:tcPr>
          <w:p w14:paraId="425548A7" w14:textId="77777777" w:rsidR="0037062F" w:rsidRDefault="0037062F" w:rsidP="0037062F">
            <w:pPr>
              <w:spacing w:line="240" w:lineRule="atLeast"/>
              <w:jc w:val="center"/>
              <w:rPr>
                <w:rFonts w:ascii="Times New Roman" w:hAnsi="Times New Roman" w:cs="Times New Roman"/>
                <w:szCs w:val="21"/>
              </w:rPr>
            </w:pPr>
            <w:r>
              <w:rPr>
                <w:rFonts w:ascii="宋体" w:eastAsia="宋体" w:hAnsi="宋体" w:hint="eastAsia"/>
                <w:szCs w:val="21"/>
              </w:rPr>
              <w:t>工贸行业重大生产安全事故隐患判定标准</w:t>
            </w:r>
          </w:p>
        </w:tc>
        <w:tc>
          <w:tcPr>
            <w:tcW w:w="550" w:type="pct"/>
            <w:tcBorders>
              <w:tl2br w:val="nil"/>
              <w:tr2bl w:val="nil"/>
            </w:tcBorders>
            <w:vAlign w:val="center"/>
          </w:tcPr>
          <w:p w14:paraId="5CD10F19"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5B3D2984" w14:textId="77777777" w:rsidR="0037062F" w:rsidRDefault="0037062F" w:rsidP="0037062F">
            <w:pPr>
              <w:spacing w:line="240" w:lineRule="atLeast"/>
              <w:rPr>
                <w:rFonts w:ascii="Times New Roman" w:hAnsi="Times New Roman"/>
                <w:szCs w:val="21"/>
              </w:rPr>
            </w:pPr>
          </w:p>
        </w:tc>
      </w:tr>
      <w:tr w:rsidR="0037062F" w14:paraId="519616E6" w14:textId="77777777" w:rsidTr="00B52CF5">
        <w:tc>
          <w:tcPr>
            <w:tcW w:w="238" w:type="pct"/>
            <w:tcBorders>
              <w:tl2br w:val="nil"/>
              <w:tr2bl w:val="nil"/>
            </w:tcBorders>
            <w:vAlign w:val="center"/>
          </w:tcPr>
          <w:p w14:paraId="324987FC" w14:textId="77777777" w:rsidR="0037062F" w:rsidRDefault="0037062F" w:rsidP="0037062F">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49F2974D" w14:textId="77777777" w:rsidR="0037062F" w:rsidRDefault="0037062F" w:rsidP="0037062F">
            <w:pPr>
              <w:spacing w:line="240" w:lineRule="atLeast"/>
              <w:jc w:val="center"/>
              <w:rPr>
                <w:rFonts w:ascii="Times New Roman" w:hAnsi="Times New Roman"/>
                <w:szCs w:val="21"/>
              </w:rPr>
            </w:pPr>
            <w:r>
              <w:rPr>
                <w:rFonts w:ascii="宋体" w:eastAsia="宋体" w:hAnsi="宋体" w:cs="宋体" w:hint="eastAsia"/>
                <w:szCs w:val="21"/>
              </w:rPr>
              <w:t>除尘系统</w:t>
            </w:r>
          </w:p>
        </w:tc>
        <w:tc>
          <w:tcPr>
            <w:tcW w:w="989" w:type="pct"/>
            <w:tcBorders>
              <w:tl2br w:val="nil"/>
              <w:tr2bl w:val="nil"/>
            </w:tcBorders>
            <w:vAlign w:val="center"/>
          </w:tcPr>
          <w:p w14:paraId="7AA34D1F" w14:textId="77777777" w:rsidR="0037062F" w:rsidRDefault="0037062F" w:rsidP="0037062F">
            <w:pPr>
              <w:spacing w:line="240" w:lineRule="atLeast"/>
              <w:rPr>
                <w:rFonts w:ascii="宋体" w:eastAsia="宋体" w:hAnsi="宋体" w:cs="宋体"/>
                <w:szCs w:val="21"/>
              </w:rPr>
            </w:pPr>
            <w:r>
              <w:rPr>
                <w:rFonts w:ascii="宋体" w:eastAsia="宋体" w:hAnsi="宋体" w:cs="宋体" w:hint="eastAsia"/>
                <w:szCs w:val="21"/>
              </w:rPr>
              <w:t>采用粉尘沉降室的重力沉降</w:t>
            </w:r>
            <w:r>
              <w:rPr>
                <w:rFonts w:ascii="宋体" w:eastAsia="宋体" w:hAnsi="宋体" w:cs="宋体" w:hint="eastAsia"/>
                <w:szCs w:val="21"/>
              </w:rPr>
              <w:lastRenderedPageBreak/>
              <w:t>除尘方式，使得大量粉尘在沉降室内悬浮、集聚，粉尘云浓度高，爆炸风险极高。当采用砖</w:t>
            </w:r>
            <w:proofErr w:type="gramStart"/>
            <w:r>
              <w:rPr>
                <w:rFonts w:ascii="宋体" w:eastAsia="宋体" w:hAnsi="宋体" w:cs="宋体" w:hint="eastAsia"/>
                <w:szCs w:val="21"/>
              </w:rPr>
              <w:t>混材料</w:t>
            </w:r>
            <w:proofErr w:type="gramEnd"/>
            <w:r>
              <w:rPr>
                <w:rFonts w:ascii="宋体" w:eastAsia="宋体" w:hAnsi="宋体" w:cs="宋体" w:hint="eastAsia"/>
                <w:szCs w:val="21"/>
              </w:rPr>
              <w:t>等构建的干式巷道作为除尘风道时，容易产生积尘，发生粉尘爆炸。</w:t>
            </w:r>
          </w:p>
        </w:tc>
        <w:tc>
          <w:tcPr>
            <w:tcW w:w="474" w:type="pct"/>
            <w:tcBorders>
              <w:tl2br w:val="nil"/>
              <w:tr2bl w:val="nil"/>
            </w:tcBorders>
            <w:vAlign w:val="center"/>
          </w:tcPr>
          <w:p w14:paraId="154ABBE4" w14:textId="7D559441" w:rsidR="0037062F" w:rsidRDefault="0037062F" w:rsidP="0037062F">
            <w:pPr>
              <w:spacing w:line="240" w:lineRule="atLeast"/>
              <w:jc w:val="center"/>
              <w:rPr>
                <w:rFonts w:ascii="宋体" w:eastAsia="宋体" w:hAnsi="宋体"/>
                <w:szCs w:val="21"/>
              </w:rPr>
            </w:pPr>
            <w:r>
              <w:rPr>
                <w:rFonts w:ascii="Times New Roman" w:hAnsi="Times New Roman" w:hint="eastAsia"/>
                <w:szCs w:val="21"/>
              </w:rPr>
              <w:lastRenderedPageBreak/>
              <w:t>0</w:t>
            </w:r>
            <w:r>
              <w:rPr>
                <w:rFonts w:ascii="Times New Roman" w:hAnsi="Times New Roman"/>
                <w:szCs w:val="21"/>
              </w:rPr>
              <w:t>708</w:t>
            </w:r>
          </w:p>
        </w:tc>
        <w:tc>
          <w:tcPr>
            <w:tcW w:w="1301" w:type="pct"/>
            <w:tcBorders>
              <w:tl2br w:val="nil"/>
              <w:tr2bl w:val="nil"/>
            </w:tcBorders>
            <w:vAlign w:val="center"/>
          </w:tcPr>
          <w:p w14:paraId="65D28A88" w14:textId="1436CC5D" w:rsidR="0037062F" w:rsidRDefault="0037062F" w:rsidP="0037062F">
            <w:pPr>
              <w:spacing w:line="240" w:lineRule="atLeast"/>
              <w:rPr>
                <w:rFonts w:ascii="Times New Roman" w:hAnsi="Times New Roman"/>
                <w:szCs w:val="21"/>
              </w:rPr>
            </w:pPr>
            <w:r>
              <w:rPr>
                <w:rFonts w:ascii="宋体" w:eastAsia="宋体" w:hAnsi="宋体" w:hint="eastAsia"/>
                <w:szCs w:val="21"/>
              </w:rPr>
              <w:t>除尘系统不应采用粉尘沉降室除尘，不</w:t>
            </w:r>
            <w:r>
              <w:rPr>
                <w:rFonts w:ascii="宋体" w:eastAsia="宋体" w:hAnsi="宋体" w:hint="eastAsia"/>
                <w:szCs w:val="21"/>
              </w:rPr>
              <w:lastRenderedPageBreak/>
              <w:t>应采用干式巷道式构筑物作为除尘风道。</w:t>
            </w:r>
          </w:p>
        </w:tc>
        <w:tc>
          <w:tcPr>
            <w:tcW w:w="750" w:type="pct"/>
            <w:tcBorders>
              <w:tl2br w:val="nil"/>
              <w:tr2bl w:val="nil"/>
            </w:tcBorders>
            <w:vAlign w:val="center"/>
          </w:tcPr>
          <w:p w14:paraId="59196F60" w14:textId="77777777" w:rsidR="0037062F" w:rsidRDefault="0037062F" w:rsidP="0037062F">
            <w:pPr>
              <w:spacing w:line="240" w:lineRule="atLeast"/>
              <w:jc w:val="center"/>
              <w:rPr>
                <w:rFonts w:ascii="Times New Roman" w:hAnsi="Times New Roman" w:cs="Times New Roman"/>
                <w:szCs w:val="21"/>
              </w:rPr>
            </w:pPr>
            <w:r>
              <w:rPr>
                <w:rFonts w:ascii="宋体" w:eastAsia="宋体" w:hAnsi="宋体" w:hint="eastAsia"/>
                <w:szCs w:val="21"/>
              </w:rPr>
              <w:lastRenderedPageBreak/>
              <w:t>工贸行业重大生产安</w:t>
            </w:r>
            <w:r>
              <w:rPr>
                <w:rFonts w:ascii="宋体" w:eastAsia="宋体" w:hAnsi="宋体" w:hint="eastAsia"/>
                <w:szCs w:val="21"/>
              </w:rPr>
              <w:lastRenderedPageBreak/>
              <w:t>全事故隐患判定标准</w:t>
            </w:r>
          </w:p>
        </w:tc>
        <w:tc>
          <w:tcPr>
            <w:tcW w:w="550" w:type="pct"/>
            <w:tcBorders>
              <w:tl2br w:val="nil"/>
              <w:tr2bl w:val="nil"/>
            </w:tcBorders>
            <w:vAlign w:val="center"/>
          </w:tcPr>
          <w:p w14:paraId="3FD2AC43"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10275FE2" w14:textId="77777777" w:rsidR="0037062F" w:rsidRDefault="0037062F" w:rsidP="0037062F">
            <w:pPr>
              <w:spacing w:line="240" w:lineRule="atLeast"/>
              <w:rPr>
                <w:rFonts w:ascii="Times New Roman" w:hAnsi="Times New Roman"/>
                <w:szCs w:val="21"/>
              </w:rPr>
            </w:pPr>
          </w:p>
        </w:tc>
      </w:tr>
      <w:tr w:rsidR="0037062F" w14:paraId="6C1CC961" w14:textId="77777777" w:rsidTr="00B52CF5">
        <w:tc>
          <w:tcPr>
            <w:tcW w:w="238" w:type="pct"/>
            <w:tcBorders>
              <w:tl2br w:val="nil"/>
              <w:tr2bl w:val="nil"/>
            </w:tcBorders>
            <w:vAlign w:val="center"/>
          </w:tcPr>
          <w:p w14:paraId="05F95F6F" w14:textId="77777777" w:rsidR="0037062F" w:rsidRDefault="0037062F" w:rsidP="0037062F">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4ACECBB0" w14:textId="77777777" w:rsidR="0037062F" w:rsidRDefault="0037062F" w:rsidP="0037062F">
            <w:pPr>
              <w:spacing w:line="240" w:lineRule="atLeast"/>
              <w:jc w:val="center"/>
              <w:rPr>
                <w:rFonts w:ascii="Times New Roman" w:hAnsi="Times New Roman"/>
                <w:szCs w:val="21"/>
              </w:rPr>
            </w:pPr>
            <w:r>
              <w:rPr>
                <w:rFonts w:ascii="宋体" w:eastAsia="宋体" w:hAnsi="宋体" w:cs="宋体" w:hint="eastAsia"/>
                <w:szCs w:val="21"/>
              </w:rPr>
              <w:t>除尘系统</w:t>
            </w:r>
          </w:p>
        </w:tc>
        <w:tc>
          <w:tcPr>
            <w:tcW w:w="989" w:type="pct"/>
            <w:tcBorders>
              <w:tl2br w:val="nil"/>
              <w:tr2bl w:val="nil"/>
            </w:tcBorders>
            <w:vAlign w:val="center"/>
          </w:tcPr>
          <w:p w14:paraId="7A68F8C6" w14:textId="77777777" w:rsidR="0037062F" w:rsidRDefault="0037062F" w:rsidP="0037062F">
            <w:pPr>
              <w:spacing w:line="240" w:lineRule="atLeast"/>
              <w:rPr>
                <w:rFonts w:ascii="宋体" w:eastAsia="宋体" w:hAnsi="宋体" w:cs="宋体"/>
                <w:szCs w:val="21"/>
              </w:rPr>
            </w:pPr>
            <w:r>
              <w:rPr>
                <w:rFonts w:ascii="宋体" w:eastAsia="宋体" w:hAnsi="宋体" w:cs="宋体" w:hint="eastAsia"/>
                <w:szCs w:val="21"/>
              </w:rPr>
              <w:t>未设置</w:t>
            </w:r>
            <w:proofErr w:type="gramStart"/>
            <w:r>
              <w:rPr>
                <w:rFonts w:ascii="宋体" w:eastAsia="宋体" w:hAnsi="宋体" w:cs="宋体" w:hint="eastAsia"/>
                <w:szCs w:val="21"/>
              </w:rPr>
              <w:t>锁气卸灰</w:t>
            </w:r>
            <w:proofErr w:type="gramEnd"/>
            <w:r>
              <w:rPr>
                <w:rFonts w:ascii="宋体" w:eastAsia="宋体" w:hAnsi="宋体" w:cs="宋体" w:hint="eastAsia"/>
                <w:szCs w:val="21"/>
              </w:rPr>
              <w:t>装置将造成除尘器下部密封性较差，无法保证除尘器的良好负压状态，同时存在空气通过下部进入除尘器，影响粉尘沉降效果，增加粉尘爆炸风险。</w:t>
            </w:r>
          </w:p>
        </w:tc>
        <w:tc>
          <w:tcPr>
            <w:tcW w:w="474" w:type="pct"/>
            <w:tcBorders>
              <w:tl2br w:val="nil"/>
              <w:tr2bl w:val="nil"/>
            </w:tcBorders>
            <w:vAlign w:val="center"/>
          </w:tcPr>
          <w:p w14:paraId="5C559266" w14:textId="55BE1790" w:rsidR="0037062F" w:rsidRDefault="0037062F" w:rsidP="0037062F">
            <w:pPr>
              <w:spacing w:line="240" w:lineRule="atLeast"/>
              <w:jc w:val="center"/>
              <w:rPr>
                <w:rFonts w:ascii="宋体" w:eastAsia="宋体" w:hAnsi="宋体"/>
                <w:szCs w:val="21"/>
              </w:rPr>
            </w:pPr>
            <w:r>
              <w:rPr>
                <w:rFonts w:ascii="Times New Roman" w:hAnsi="Times New Roman" w:hint="eastAsia"/>
                <w:szCs w:val="21"/>
              </w:rPr>
              <w:t>0</w:t>
            </w:r>
            <w:r>
              <w:rPr>
                <w:rFonts w:ascii="Times New Roman" w:hAnsi="Times New Roman"/>
                <w:szCs w:val="21"/>
              </w:rPr>
              <w:t>708</w:t>
            </w:r>
          </w:p>
        </w:tc>
        <w:tc>
          <w:tcPr>
            <w:tcW w:w="1301" w:type="pct"/>
            <w:tcBorders>
              <w:tl2br w:val="nil"/>
              <w:tr2bl w:val="nil"/>
            </w:tcBorders>
            <w:vAlign w:val="center"/>
          </w:tcPr>
          <w:p w14:paraId="281CBBF7" w14:textId="6F16E4D4" w:rsidR="0037062F" w:rsidRDefault="0037062F" w:rsidP="0037062F">
            <w:pPr>
              <w:spacing w:line="240" w:lineRule="atLeast"/>
              <w:rPr>
                <w:rFonts w:ascii="Times New Roman" w:hAnsi="Times New Roman"/>
                <w:szCs w:val="21"/>
              </w:rPr>
            </w:pPr>
            <w:r>
              <w:rPr>
                <w:rFonts w:ascii="宋体" w:eastAsia="宋体" w:hAnsi="宋体" w:hint="eastAsia"/>
                <w:szCs w:val="21"/>
              </w:rPr>
              <w:t>铝镁等金属粉尘的干式除尘系统应规范设置</w:t>
            </w:r>
            <w:proofErr w:type="gramStart"/>
            <w:r>
              <w:rPr>
                <w:rFonts w:ascii="宋体" w:eastAsia="宋体" w:hAnsi="宋体" w:hint="eastAsia"/>
                <w:szCs w:val="21"/>
              </w:rPr>
              <w:t>锁气卸灰</w:t>
            </w:r>
            <w:proofErr w:type="gramEnd"/>
            <w:r>
              <w:rPr>
                <w:rFonts w:ascii="宋体" w:eastAsia="宋体" w:hAnsi="宋体" w:hint="eastAsia"/>
                <w:szCs w:val="21"/>
              </w:rPr>
              <w:t>装置。</w:t>
            </w:r>
          </w:p>
        </w:tc>
        <w:tc>
          <w:tcPr>
            <w:tcW w:w="750" w:type="pct"/>
            <w:tcBorders>
              <w:tl2br w:val="nil"/>
              <w:tr2bl w:val="nil"/>
            </w:tcBorders>
            <w:vAlign w:val="center"/>
          </w:tcPr>
          <w:p w14:paraId="7163CC44" w14:textId="77777777" w:rsidR="0037062F" w:rsidRDefault="0037062F" w:rsidP="0037062F">
            <w:pPr>
              <w:spacing w:line="240" w:lineRule="atLeast"/>
              <w:jc w:val="center"/>
              <w:rPr>
                <w:rFonts w:ascii="Times New Roman" w:hAnsi="Times New Roman" w:cs="Times New Roman"/>
                <w:szCs w:val="21"/>
              </w:rPr>
            </w:pPr>
            <w:r>
              <w:rPr>
                <w:rFonts w:ascii="宋体" w:eastAsia="宋体" w:hAnsi="宋体" w:hint="eastAsia"/>
                <w:szCs w:val="21"/>
              </w:rPr>
              <w:t>工贸行业重大生产安全事故隐患判定标准</w:t>
            </w:r>
          </w:p>
        </w:tc>
        <w:tc>
          <w:tcPr>
            <w:tcW w:w="550" w:type="pct"/>
            <w:tcBorders>
              <w:tl2br w:val="nil"/>
              <w:tr2bl w:val="nil"/>
            </w:tcBorders>
            <w:vAlign w:val="center"/>
          </w:tcPr>
          <w:p w14:paraId="1CA04F3B"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4D0C4E18" w14:textId="77777777" w:rsidR="0037062F" w:rsidRDefault="0037062F" w:rsidP="0037062F">
            <w:pPr>
              <w:spacing w:line="240" w:lineRule="atLeast"/>
              <w:rPr>
                <w:rFonts w:ascii="Times New Roman" w:hAnsi="Times New Roman"/>
                <w:szCs w:val="21"/>
              </w:rPr>
            </w:pPr>
          </w:p>
        </w:tc>
      </w:tr>
      <w:tr w:rsidR="0037062F" w14:paraId="23B40212" w14:textId="77777777" w:rsidTr="00B52CF5">
        <w:tc>
          <w:tcPr>
            <w:tcW w:w="238" w:type="pct"/>
            <w:tcBorders>
              <w:tl2br w:val="nil"/>
              <w:tr2bl w:val="nil"/>
            </w:tcBorders>
            <w:vAlign w:val="center"/>
          </w:tcPr>
          <w:p w14:paraId="27668633" w14:textId="77777777" w:rsidR="0037062F" w:rsidRDefault="0037062F" w:rsidP="0037062F">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23372507" w14:textId="77777777" w:rsidR="0037062F" w:rsidRDefault="0037062F" w:rsidP="0037062F">
            <w:pPr>
              <w:spacing w:line="240" w:lineRule="atLeast"/>
              <w:jc w:val="center"/>
              <w:rPr>
                <w:rFonts w:ascii="Times New Roman" w:hAnsi="Times New Roman"/>
                <w:szCs w:val="21"/>
              </w:rPr>
            </w:pPr>
            <w:r>
              <w:rPr>
                <w:rFonts w:ascii="宋体" w:eastAsia="宋体" w:hAnsi="宋体" w:cs="宋体" w:hint="eastAsia"/>
                <w:szCs w:val="21"/>
              </w:rPr>
              <w:t>除尘系统</w:t>
            </w:r>
          </w:p>
        </w:tc>
        <w:tc>
          <w:tcPr>
            <w:tcW w:w="989" w:type="pct"/>
            <w:tcBorders>
              <w:tl2br w:val="nil"/>
              <w:tr2bl w:val="nil"/>
            </w:tcBorders>
            <w:vAlign w:val="center"/>
          </w:tcPr>
          <w:p w14:paraId="1594307F" w14:textId="77777777" w:rsidR="0037062F" w:rsidRDefault="0037062F" w:rsidP="0037062F">
            <w:pPr>
              <w:spacing w:line="240" w:lineRule="atLeast"/>
              <w:rPr>
                <w:rFonts w:ascii="宋体" w:eastAsia="宋体" w:hAnsi="宋体" w:cs="宋体"/>
                <w:szCs w:val="21"/>
              </w:rPr>
            </w:pPr>
            <w:r>
              <w:rPr>
                <w:rFonts w:ascii="宋体" w:eastAsia="宋体" w:hAnsi="宋体" w:cs="宋体" w:hint="eastAsia"/>
                <w:szCs w:val="21"/>
              </w:rPr>
              <w:t>集尘罩吸风口会夹杂着小石子、小铁屑、小螺丝等部件进入风机内，同叶片碰撞打火后，与气流一同进人除尘器内部从而发生粉尘爆炸事故。</w:t>
            </w:r>
          </w:p>
        </w:tc>
        <w:tc>
          <w:tcPr>
            <w:tcW w:w="474" w:type="pct"/>
            <w:tcBorders>
              <w:tl2br w:val="nil"/>
              <w:tr2bl w:val="nil"/>
            </w:tcBorders>
            <w:vAlign w:val="center"/>
          </w:tcPr>
          <w:p w14:paraId="3CE88DCB" w14:textId="694E1EDC" w:rsidR="0037062F" w:rsidRDefault="0037062F" w:rsidP="0037062F">
            <w:pPr>
              <w:spacing w:line="240" w:lineRule="atLeast"/>
              <w:jc w:val="center"/>
              <w:rPr>
                <w:rFonts w:ascii="宋体" w:eastAsia="宋体" w:hAnsi="宋体"/>
                <w:szCs w:val="21"/>
              </w:rPr>
            </w:pPr>
            <w:r>
              <w:rPr>
                <w:rFonts w:ascii="Times New Roman" w:hAnsi="Times New Roman" w:hint="eastAsia"/>
                <w:szCs w:val="21"/>
              </w:rPr>
              <w:t>0</w:t>
            </w:r>
            <w:r>
              <w:rPr>
                <w:rFonts w:ascii="Times New Roman" w:hAnsi="Times New Roman"/>
                <w:szCs w:val="21"/>
              </w:rPr>
              <w:t>708</w:t>
            </w:r>
          </w:p>
        </w:tc>
        <w:tc>
          <w:tcPr>
            <w:tcW w:w="1301" w:type="pct"/>
            <w:tcBorders>
              <w:tl2br w:val="nil"/>
              <w:tr2bl w:val="nil"/>
            </w:tcBorders>
            <w:vAlign w:val="center"/>
          </w:tcPr>
          <w:p w14:paraId="71153F64" w14:textId="59DE36C8" w:rsidR="0037062F" w:rsidRDefault="0037062F" w:rsidP="0037062F">
            <w:pPr>
              <w:spacing w:line="240" w:lineRule="atLeast"/>
              <w:rPr>
                <w:rFonts w:ascii="Times New Roman" w:hAnsi="Times New Roman"/>
                <w:szCs w:val="21"/>
              </w:rPr>
            </w:pPr>
            <w:r>
              <w:rPr>
                <w:rFonts w:ascii="宋体" w:eastAsia="宋体" w:hAnsi="宋体" w:hint="eastAsia"/>
                <w:szCs w:val="21"/>
              </w:rPr>
              <w:t>在粉碎、研磨、造粒等易于产生机械点火源的工艺设备前，应按规范设置去除铁、石等异物的装置。</w:t>
            </w:r>
          </w:p>
        </w:tc>
        <w:tc>
          <w:tcPr>
            <w:tcW w:w="750" w:type="pct"/>
            <w:tcBorders>
              <w:tl2br w:val="nil"/>
              <w:tr2bl w:val="nil"/>
            </w:tcBorders>
            <w:vAlign w:val="center"/>
          </w:tcPr>
          <w:p w14:paraId="572DD590" w14:textId="77777777" w:rsidR="0037062F" w:rsidRDefault="0037062F" w:rsidP="0037062F">
            <w:pPr>
              <w:spacing w:line="240" w:lineRule="atLeast"/>
              <w:jc w:val="center"/>
              <w:rPr>
                <w:rFonts w:ascii="Times New Roman" w:hAnsi="Times New Roman" w:cs="Times New Roman"/>
                <w:szCs w:val="21"/>
              </w:rPr>
            </w:pPr>
            <w:r>
              <w:rPr>
                <w:rFonts w:ascii="宋体" w:eastAsia="宋体" w:hAnsi="宋体" w:hint="eastAsia"/>
                <w:szCs w:val="21"/>
              </w:rPr>
              <w:t>工贸行业重大生产安全事故隐患判定标准</w:t>
            </w:r>
          </w:p>
        </w:tc>
        <w:tc>
          <w:tcPr>
            <w:tcW w:w="550" w:type="pct"/>
            <w:tcBorders>
              <w:tl2br w:val="nil"/>
              <w:tr2bl w:val="nil"/>
            </w:tcBorders>
            <w:vAlign w:val="center"/>
          </w:tcPr>
          <w:p w14:paraId="1466E76E"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4AC932F0" w14:textId="77777777" w:rsidR="0037062F" w:rsidRDefault="0037062F" w:rsidP="0037062F">
            <w:pPr>
              <w:spacing w:line="240" w:lineRule="atLeast"/>
              <w:rPr>
                <w:rFonts w:ascii="Times New Roman" w:hAnsi="Times New Roman"/>
                <w:szCs w:val="21"/>
              </w:rPr>
            </w:pPr>
          </w:p>
        </w:tc>
      </w:tr>
      <w:tr w:rsidR="0037062F" w14:paraId="4E94ECD2" w14:textId="77777777" w:rsidTr="00B52CF5">
        <w:tc>
          <w:tcPr>
            <w:tcW w:w="238" w:type="pct"/>
            <w:tcBorders>
              <w:tl2br w:val="nil"/>
              <w:tr2bl w:val="nil"/>
            </w:tcBorders>
            <w:vAlign w:val="center"/>
          </w:tcPr>
          <w:p w14:paraId="4BC0410F" w14:textId="77777777" w:rsidR="0037062F" w:rsidRDefault="0037062F" w:rsidP="0037062F">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298CB218" w14:textId="77777777" w:rsidR="0037062F" w:rsidRDefault="0037062F" w:rsidP="0037062F">
            <w:pPr>
              <w:spacing w:line="240" w:lineRule="atLeast"/>
              <w:jc w:val="center"/>
              <w:rPr>
                <w:rFonts w:ascii="Times New Roman" w:hAnsi="Times New Roman"/>
                <w:szCs w:val="21"/>
              </w:rPr>
            </w:pPr>
            <w:r>
              <w:rPr>
                <w:rFonts w:ascii="宋体" w:eastAsia="宋体" w:hAnsi="宋体" w:cs="宋体" w:hint="eastAsia"/>
                <w:szCs w:val="21"/>
              </w:rPr>
              <w:t>粉尘清扫</w:t>
            </w:r>
          </w:p>
        </w:tc>
        <w:tc>
          <w:tcPr>
            <w:tcW w:w="989" w:type="pct"/>
            <w:tcBorders>
              <w:tl2br w:val="nil"/>
              <w:tr2bl w:val="nil"/>
            </w:tcBorders>
            <w:vAlign w:val="center"/>
          </w:tcPr>
          <w:p w14:paraId="15990DCD" w14:textId="77777777" w:rsidR="0037062F" w:rsidRDefault="0037062F" w:rsidP="0037062F">
            <w:pPr>
              <w:spacing w:line="240" w:lineRule="atLeast"/>
              <w:rPr>
                <w:rFonts w:ascii="宋体" w:eastAsia="宋体" w:hAnsi="宋体" w:cs="宋体"/>
                <w:szCs w:val="21"/>
              </w:rPr>
            </w:pPr>
            <w:r>
              <w:rPr>
                <w:rFonts w:ascii="宋体" w:eastAsia="宋体" w:hAnsi="宋体" w:cs="宋体" w:hint="eastAsia"/>
                <w:szCs w:val="21"/>
              </w:rPr>
              <w:t>未按规定清理积尘， 一旦铝镁屑、粉尘被引燃或受潮，导致火灾、粉尘爆炸。</w:t>
            </w:r>
          </w:p>
        </w:tc>
        <w:tc>
          <w:tcPr>
            <w:tcW w:w="474" w:type="pct"/>
            <w:tcBorders>
              <w:tl2br w:val="nil"/>
              <w:tr2bl w:val="nil"/>
            </w:tcBorders>
            <w:vAlign w:val="center"/>
          </w:tcPr>
          <w:p w14:paraId="1AAF5ED7" w14:textId="0519BC76" w:rsidR="0037062F" w:rsidRDefault="0037062F" w:rsidP="0037062F">
            <w:pPr>
              <w:spacing w:line="240" w:lineRule="atLeast"/>
              <w:jc w:val="center"/>
              <w:rPr>
                <w:rFonts w:ascii="宋体" w:eastAsia="宋体" w:hAnsi="宋体"/>
                <w:szCs w:val="21"/>
              </w:rPr>
            </w:pPr>
            <w:r>
              <w:rPr>
                <w:rFonts w:ascii="Times New Roman" w:hAnsi="Times New Roman" w:hint="eastAsia"/>
                <w:szCs w:val="21"/>
              </w:rPr>
              <w:t>0</w:t>
            </w:r>
            <w:r>
              <w:rPr>
                <w:rFonts w:ascii="Times New Roman" w:hAnsi="Times New Roman"/>
                <w:szCs w:val="21"/>
              </w:rPr>
              <w:t>708</w:t>
            </w:r>
          </w:p>
        </w:tc>
        <w:tc>
          <w:tcPr>
            <w:tcW w:w="1301" w:type="pct"/>
            <w:tcBorders>
              <w:tl2br w:val="nil"/>
              <w:tr2bl w:val="nil"/>
            </w:tcBorders>
            <w:vAlign w:val="center"/>
          </w:tcPr>
          <w:p w14:paraId="2BB3251A" w14:textId="4094773E" w:rsidR="0037062F" w:rsidRDefault="0037062F" w:rsidP="0037062F">
            <w:pPr>
              <w:spacing w:line="240" w:lineRule="atLeast"/>
              <w:rPr>
                <w:rFonts w:ascii="Times New Roman" w:hAnsi="Times New Roman"/>
                <w:szCs w:val="21"/>
              </w:rPr>
            </w:pPr>
            <w:r>
              <w:rPr>
                <w:rFonts w:ascii="宋体" w:eastAsia="宋体" w:hAnsi="宋体" w:hint="eastAsia"/>
                <w:szCs w:val="21"/>
              </w:rPr>
              <w:t>应制定粉尘清扫制度，作业现场积尘应及时规范清理。</w:t>
            </w:r>
          </w:p>
        </w:tc>
        <w:tc>
          <w:tcPr>
            <w:tcW w:w="750" w:type="pct"/>
            <w:tcBorders>
              <w:tl2br w:val="nil"/>
              <w:tr2bl w:val="nil"/>
            </w:tcBorders>
            <w:vAlign w:val="center"/>
          </w:tcPr>
          <w:p w14:paraId="12A30FB2" w14:textId="77777777" w:rsidR="0037062F" w:rsidRDefault="0037062F" w:rsidP="0037062F">
            <w:pPr>
              <w:spacing w:line="240" w:lineRule="atLeast"/>
              <w:jc w:val="center"/>
              <w:rPr>
                <w:rFonts w:ascii="Times New Roman" w:hAnsi="Times New Roman" w:cs="Times New Roman"/>
                <w:szCs w:val="21"/>
              </w:rPr>
            </w:pPr>
            <w:r>
              <w:rPr>
                <w:rFonts w:ascii="宋体" w:eastAsia="宋体" w:hAnsi="宋体" w:hint="eastAsia"/>
                <w:szCs w:val="21"/>
              </w:rPr>
              <w:t>工贸行业重大生产安全事故隐患判定标准</w:t>
            </w:r>
          </w:p>
        </w:tc>
        <w:tc>
          <w:tcPr>
            <w:tcW w:w="550" w:type="pct"/>
            <w:tcBorders>
              <w:tl2br w:val="nil"/>
              <w:tr2bl w:val="nil"/>
            </w:tcBorders>
            <w:vAlign w:val="center"/>
          </w:tcPr>
          <w:p w14:paraId="149DCA73"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046C6CC1" w14:textId="77777777" w:rsidR="0037062F" w:rsidRDefault="0037062F" w:rsidP="0037062F">
            <w:pPr>
              <w:spacing w:line="240" w:lineRule="atLeast"/>
              <w:rPr>
                <w:rFonts w:ascii="Times New Roman" w:hAnsi="Times New Roman"/>
                <w:szCs w:val="21"/>
              </w:rPr>
            </w:pPr>
          </w:p>
        </w:tc>
      </w:tr>
      <w:tr w:rsidR="0037062F" w14:paraId="7CBBAD21" w14:textId="77777777" w:rsidTr="00B52CF5">
        <w:tc>
          <w:tcPr>
            <w:tcW w:w="238" w:type="pct"/>
            <w:tcBorders>
              <w:tl2br w:val="nil"/>
              <w:tr2bl w:val="nil"/>
            </w:tcBorders>
            <w:vAlign w:val="center"/>
          </w:tcPr>
          <w:p w14:paraId="424E23C8" w14:textId="77777777" w:rsidR="0037062F" w:rsidRDefault="0037062F" w:rsidP="0037062F">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4ABF9449" w14:textId="77777777" w:rsidR="0037062F" w:rsidRDefault="0037062F" w:rsidP="0037062F">
            <w:pPr>
              <w:spacing w:line="240" w:lineRule="atLeast"/>
              <w:jc w:val="center"/>
              <w:rPr>
                <w:rFonts w:ascii="Times New Roman" w:hAnsi="Times New Roman"/>
                <w:szCs w:val="21"/>
              </w:rPr>
            </w:pPr>
            <w:r>
              <w:rPr>
                <w:rFonts w:ascii="宋体" w:eastAsia="宋体" w:hAnsi="宋体" w:cs="宋体" w:hint="eastAsia"/>
                <w:szCs w:val="21"/>
              </w:rPr>
              <w:t>电气系统</w:t>
            </w:r>
          </w:p>
        </w:tc>
        <w:tc>
          <w:tcPr>
            <w:tcW w:w="989" w:type="pct"/>
            <w:tcBorders>
              <w:tl2br w:val="nil"/>
              <w:tr2bl w:val="nil"/>
            </w:tcBorders>
            <w:vAlign w:val="center"/>
          </w:tcPr>
          <w:p w14:paraId="32A88C30" w14:textId="77777777" w:rsidR="0037062F" w:rsidRDefault="0037062F" w:rsidP="0037062F">
            <w:pPr>
              <w:spacing w:line="240" w:lineRule="atLeast"/>
              <w:rPr>
                <w:rFonts w:ascii="宋体" w:eastAsia="宋体" w:hAnsi="宋体" w:cs="宋体"/>
                <w:szCs w:val="21"/>
              </w:rPr>
            </w:pPr>
            <w:r>
              <w:rPr>
                <w:rFonts w:ascii="宋体" w:eastAsia="宋体" w:hAnsi="宋体" w:cs="宋体" w:hint="eastAsia"/>
                <w:szCs w:val="21"/>
              </w:rPr>
              <w:t>粉尘爆炸危险区域电气设备的选用和安装不符合要求， 在粉尘</w:t>
            </w:r>
            <w:proofErr w:type="gramStart"/>
            <w:r>
              <w:rPr>
                <w:rFonts w:ascii="宋体" w:eastAsia="宋体" w:hAnsi="宋体" w:cs="宋体" w:hint="eastAsia"/>
                <w:szCs w:val="21"/>
              </w:rPr>
              <w:t>云状态</w:t>
            </w:r>
            <w:proofErr w:type="gramEnd"/>
            <w:r>
              <w:rPr>
                <w:rFonts w:ascii="宋体" w:eastAsia="宋体" w:hAnsi="宋体" w:cs="宋体" w:hint="eastAsia"/>
                <w:szCs w:val="21"/>
              </w:rPr>
              <w:t>时发生电气短</w:t>
            </w:r>
            <w:r>
              <w:rPr>
                <w:rFonts w:ascii="宋体" w:eastAsia="宋体" w:hAnsi="宋体" w:cs="宋体" w:hint="eastAsia"/>
                <w:szCs w:val="21"/>
              </w:rPr>
              <w:lastRenderedPageBreak/>
              <w:t>路及燃烧， 导致粉尘爆炸。</w:t>
            </w:r>
          </w:p>
        </w:tc>
        <w:tc>
          <w:tcPr>
            <w:tcW w:w="474" w:type="pct"/>
            <w:tcBorders>
              <w:tl2br w:val="nil"/>
              <w:tr2bl w:val="nil"/>
            </w:tcBorders>
            <w:vAlign w:val="center"/>
          </w:tcPr>
          <w:p w14:paraId="366430A9" w14:textId="6CA7B604" w:rsidR="0037062F" w:rsidRDefault="0037062F" w:rsidP="0037062F">
            <w:pPr>
              <w:spacing w:line="240" w:lineRule="atLeast"/>
              <w:jc w:val="center"/>
              <w:rPr>
                <w:rFonts w:ascii="宋体" w:eastAsia="宋体" w:hAnsi="宋体"/>
                <w:szCs w:val="21"/>
              </w:rPr>
            </w:pPr>
            <w:r>
              <w:rPr>
                <w:rFonts w:ascii="Times New Roman" w:hAnsi="Times New Roman" w:hint="eastAsia"/>
                <w:szCs w:val="21"/>
              </w:rPr>
              <w:lastRenderedPageBreak/>
              <w:t>0</w:t>
            </w:r>
            <w:r>
              <w:rPr>
                <w:rFonts w:ascii="Times New Roman" w:hAnsi="Times New Roman"/>
                <w:szCs w:val="21"/>
              </w:rPr>
              <w:t>708</w:t>
            </w:r>
          </w:p>
        </w:tc>
        <w:tc>
          <w:tcPr>
            <w:tcW w:w="1301" w:type="pct"/>
            <w:tcBorders>
              <w:tl2br w:val="nil"/>
              <w:tr2bl w:val="nil"/>
            </w:tcBorders>
            <w:vAlign w:val="center"/>
          </w:tcPr>
          <w:p w14:paraId="0716D4D9" w14:textId="54D6255D" w:rsidR="0037062F" w:rsidRDefault="0037062F" w:rsidP="0037062F">
            <w:pPr>
              <w:spacing w:line="240" w:lineRule="atLeast"/>
              <w:rPr>
                <w:rFonts w:ascii="Times New Roman" w:hAnsi="Times New Roman"/>
                <w:szCs w:val="21"/>
              </w:rPr>
            </w:pPr>
            <w:r>
              <w:rPr>
                <w:rFonts w:ascii="宋体" w:eastAsia="宋体" w:hAnsi="宋体" w:hint="eastAsia"/>
                <w:szCs w:val="21"/>
              </w:rPr>
              <w:t>防爆电气设备的级别和组别不应低于该爆炸性气体环境内爆炸性气体混合物的级别和级别（</w:t>
            </w:r>
            <w:r>
              <w:rPr>
                <w:rFonts w:ascii="宋体" w:eastAsia="宋体" w:hAnsi="宋体"/>
                <w:szCs w:val="21"/>
              </w:rPr>
              <w:t>20</w:t>
            </w:r>
            <w:r>
              <w:rPr>
                <w:rFonts w:ascii="宋体" w:eastAsia="宋体" w:hAnsi="宋体" w:hint="eastAsia"/>
                <w:szCs w:val="21"/>
              </w:rPr>
              <w:t>或2</w:t>
            </w:r>
            <w:r>
              <w:rPr>
                <w:rFonts w:ascii="宋体" w:eastAsia="宋体" w:hAnsi="宋体"/>
                <w:szCs w:val="21"/>
              </w:rPr>
              <w:t>1</w:t>
            </w:r>
            <w:r>
              <w:rPr>
                <w:rFonts w:ascii="宋体" w:eastAsia="宋体" w:hAnsi="宋体" w:hint="eastAsia"/>
                <w:szCs w:val="21"/>
              </w:rPr>
              <w:t>区：D</w:t>
            </w:r>
            <w:r>
              <w:rPr>
                <w:rFonts w:ascii="宋体" w:eastAsia="宋体" w:hAnsi="宋体"/>
                <w:szCs w:val="21"/>
              </w:rPr>
              <w:t>IP A20</w:t>
            </w:r>
            <w:r>
              <w:rPr>
                <w:rFonts w:ascii="宋体" w:eastAsia="宋体" w:hAnsi="宋体" w:hint="eastAsia"/>
                <w:szCs w:val="21"/>
              </w:rPr>
              <w:lastRenderedPageBreak/>
              <w:t>或D</w:t>
            </w:r>
            <w:r>
              <w:rPr>
                <w:rFonts w:ascii="宋体" w:eastAsia="宋体" w:hAnsi="宋体"/>
                <w:szCs w:val="21"/>
              </w:rPr>
              <w:t>IP A21</w:t>
            </w:r>
            <w:r>
              <w:rPr>
                <w:rFonts w:ascii="宋体" w:eastAsia="宋体" w:hAnsi="宋体" w:hint="eastAsia"/>
                <w:szCs w:val="21"/>
              </w:rPr>
              <w:t>、2</w:t>
            </w:r>
            <w:r>
              <w:rPr>
                <w:rFonts w:ascii="宋体" w:eastAsia="宋体" w:hAnsi="宋体"/>
                <w:szCs w:val="21"/>
              </w:rPr>
              <w:t>2</w:t>
            </w:r>
            <w:r>
              <w:rPr>
                <w:rFonts w:ascii="宋体" w:eastAsia="宋体" w:hAnsi="宋体" w:hint="eastAsia"/>
                <w:szCs w:val="21"/>
              </w:rPr>
              <w:t>区：D</w:t>
            </w:r>
            <w:r>
              <w:rPr>
                <w:rFonts w:ascii="宋体" w:eastAsia="宋体" w:hAnsi="宋体"/>
                <w:szCs w:val="21"/>
              </w:rPr>
              <w:t>IP A21</w:t>
            </w:r>
            <w:r>
              <w:rPr>
                <w:rFonts w:ascii="宋体" w:eastAsia="宋体" w:hAnsi="宋体" w:hint="eastAsia"/>
                <w:szCs w:val="21"/>
              </w:rPr>
              <w:t>（I</w:t>
            </w:r>
            <w:r>
              <w:rPr>
                <w:rFonts w:ascii="宋体" w:eastAsia="宋体" w:hAnsi="宋体"/>
                <w:szCs w:val="21"/>
              </w:rPr>
              <w:t>P6X</w:t>
            </w:r>
            <w:r>
              <w:rPr>
                <w:rFonts w:ascii="宋体" w:eastAsia="宋体" w:hAnsi="宋体" w:hint="eastAsia"/>
                <w:szCs w:val="21"/>
              </w:rPr>
              <w:t>）。</w:t>
            </w:r>
          </w:p>
        </w:tc>
        <w:tc>
          <w:tcPr>
            <w:tcW w:w="750" w:type="pct"/>
            <w:tcBorders>
              <w:tl2br w:val="nil"/>
              <w:tr2bl w:val="nil"/>
            </w:tcBorders>
            <w:vAlign w:val="center"/>
          </w:tcPr>
          <w:p w14:paraId="11F04048" w14:textId="77777777" w:rsidR="0037062F" w:rsidRDefault="0037062F" w:rsidP="0037062F">
            <w:pPr>
              <w:jc w:val="center"/>
              <w:rPr>
                <w:rFonts w:ascii="宋体" w:eastAsia="宋体" w:hAnsi="宋体"/>
                <w:szCs w:val="21"/>
              </w:rPr>
            </w:pPr>
            <w:r>
              <w:rPr>
                <w:rFonts w:ascii="宋体" w:eastAsia="宋体" w:hAnsi="宋体" w:hint="eastAsia"/>
                <w:szCs w:val="21"/>
              </w:rPr>
              <w:lastRenderedPageBreak/>
              <w:t>GB50058-2014</w:t>
            </w:r>
          </w:p>
          <w:p w14:paraId="48DECD84" w14:textId="77777777" w:rsidR="0037062F" w:rsidRDefault="0037062F" w:rsidP="0037062F">
            <w:pPr>
              <w:jc w:val="center"/>
              <w:rPr>
                <w:rFonts w:ascii="宋体" w:eastAsia="宋体" w:hAnsi="宋体"/>
                <w:szCs w:val="21"/>
              </w:rPr>
            </w:pPr>
            <w:r>
              <w:rPr>
                <w:rFonts w:ascii="宋体" w:eastAsia="宋体" w:hAnsi="宋体" w:hint="eastAsia"/>
                <w:szCs w:val="21"/>
              </w:rPr>
              <w:t>第5.2.3条</w:t>
            </w:r>
          </w:p>
          <w:p w14:paraId="267F261C" w14:textId="77777777" w:rsidR="0037062F" w:rsidRDefault="0037062F" w:rsidP="0037062F">
            <w:pPr>
              <w:jc w:val="center"/>
              <w:rPr>
                <w:rFonts w:ascii="宋体" w:eastAsia="宋体" w:hAnsi="宋体"/>
                <w:szCs w:val="21"/>
              </w:rPr>
            </w:pPr>
            <w:r>
              <w:rPr>
                <w:rFonts w:ascii="宋体" w:eastAsia="宋体" w:hAnsi="宋体"/>
                <w:szCs w:val="21"/>
              </w:rPr>
              <w:t>GB12476.1-2013</w:t>
            </w:r>
          </w:p>
          <w:p w14:paraId="76E5BBE3" w14:textId="77777777" w:rsidR="0037062F" w:rsidRDefault="0037062F" w:rsidP="0037062F">
            <w:pPr>
              <w:jc w:val="center"/>
              <w:rPr>
                <w:rFonts w:ascii="宋体" w:eastAsia="宋体" w:hAnsi="宋体"/>
                <w:szCs w:val="21"/>
              </w:rPr>
            </w:pPr>
            <w:r>
              <w:rPr>
                <w:rFonts w:ascii="宋体" w:eastAsia="宋体" w:hAnsi="宋体" w:hint="eastAsia"/>
                <w:szCs w:val="21"/>
              </w:rPr>
              <w:lastRenderedPageBreak/>
              <w:t>第5</w:t>
            </w:r>
            <w:r>
              <w:rPr>
                <w:rFonts w:ascii="宋体" w:eastAsia="宋体" w:hAnsi="宋体"/>
                <w:szCs w:val="21"/>
              </w:rPr>
              <w:t>.3</w:t>
            </w:r>
            <w:r>
              <w:rPr>
                <w:rFonts w:ascii="宋体" w:eastAsia="宋体" w:hAnsi="宋体" w:hint="eastAsia"/>
                <w:szCs w:val="21"/>
              </w:rPr>
              <w:t>条</w:t>
            </w:r>
          </w:p>
          <w:p w14:paraId="6665EAC0" w14:textId="77777777" w:rsidR="0037062F" w:rsidRDefault="0037062F" w:rsidP="0037062F">
            <w:pPr>
              <w:spacing w:line="240" w:lineRule="atLeast"/>
              <w:jc w:val="center"/>
              <w:rPr>
                <w:rFonts w:ascii="宋体" w:eastAsia="宋体" w:hAnsi="宋体"/>
                <w:szCs w:val="21"/>
              </w:rPr>
            </w:pPr>
            <w:r>
              <w:rPr>
                <w:rFonts w:ascii="宋体" w:eastAsia="宋体" w:hAnsi="宋体" w:hint="eastAsia"/>
                <w:szCs w:val="21"/>
              </w:rPr>
              <w:t>AQ3009-2016</w:t>
            </w:r>
          </w:p>
          <w:p w14:paraId="6EEBA82E" w14:textId="77777777" w:rsidR="0037062F" w:rsidRDefault="0037062F" w:rsidP="0037062F">
            <w:pPr>
              <w:spacing w:line="240" w:lineRule="atLeast"/>
              <w:jc w:val="center"/>
              <w:rPr>
                <w:rFonts w:ascii="Times New Roman" w:hAnsi="Times New Roman" w:cs="Times New Roman"/>
                <w:szCs w:val="21"/>
              </w:rPr>
            </w:pPr>
            <w:r>
              <w:rPr>
                <w:rFonts w:ascii="宋体" w:eastAsia="宋体" w:hAnsi="宋体" w:hint="eastAsia"/>
                <w:szCs w:val="21"/>
              </w:rPr>
              <w:t>第5</w:t>
            </w:r>
            <w:r>
              <w:rPr>
                <w:rFonts w:ascii="宋体" w:eastAsia="宋体" w:hAnsi="宋体"/>
                <w:szCs w:val="21"/>
              </w:rPr>
              <w:t>.3.1</w:t>
            </w:r>
            <w:r>
              <w:rPr>
                <w:rFonts w:ascii="宋体" w:eastAsia="宋体" w:hAnsi="宋体" w:hint="eastAsia"/>
                <w:szCs w:val="21"/>
              </w:rPr>
              <w:t>条</w:t>
            </w:r>
          </w:p>
        </w:tc>
        <w:tc>
          <w:tcPr>
            <w:tcW w:w="550" w:type="pct"/>
            <w:tcBorders>
              <w:tl2br w:val="nil"/>
              <w:tr2bl w:val="nil"/>
            </w:tcBorders>
            <w:vAlign w:val="center"/>
          </w:tcPr>
          <w:p w14:paraId="619FE425"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4E004DF6" w14:textId="77777777" w:rsidR="0037062F" w:rsidRDefault="0037062F" w:rsidP="0037062F">
            <w:pPr>
              <w:spacing w:line="240" w:lineRule="atLeast"/>
              <w:rPr>
                <w:rFonts w:ascii="Times New Roman" w:hAnsi="Times New Roman"/>
                <w:szCs w:val="21"/>
              </w:rPr>
            </w:pPr>
          </w:p>
        </w:tc>
      </w:tr>
      <w:tr w:rsidR="0037062F" w14:paraId="20E42423" w14:textId="77777777" w:rsidTr="00B52CF5">
        <w:tc>
          <w:tcPr>
            <w:tcW w:w="238" w:type="pct"/>
            <w:tcBorders>
              <w:tl2br w:val="nil"/>
              <w:tr2bl w:val="nil"/>
            </w:tcBorders>
            <w:vAlign w:val="center"/>
          </w:tcPr>
          <w:p w14:paraId="46EDD83A" w14:textId="77777777" w:rsidR="0037062F" w:rsidRDefault="0037062F" w:rsidP="0037062F">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2D8D120C" w14:textId="77777777" w:rsidR="0037062F" w:rsidRDefault="0037062F" w:rsidP="0037062F">
            <w:pPr>
              <w:spacing w:line="240" w:lineRule="atLeast"/>
              <w:jc w:val="center"/>
              <w:rPr>
                <w:rFonts w:ascii="Times New Roman" w:hAnsi="Times New Roman"/>
                <w:szCs w:val="21"/>
              </w:rPr>
            </w:pPr>
            <w:r>
              <w:rPr>
                <w:rFonts w:ascii="宋体" w:eastAsia="宋体" w:hAnsi="宋体" w:cs="宋体" w:hint="eastAsia"/>
                <w:szCs w:val="21"/>
              </w:rPr>
              <w:t>除尘系统</w:t>
            </w:r>
          </w:p>
        </w:tc>
        <w:tc>
          <w:tcPr>
            <w:tcW w:w="989" w:type="pct"/>
            <w:tcBorders>
              <w:tl2br w:val="nil"/>
              <w:tr2bl w:val="nil"/>
            </w:tcBorders>
            <w:vAlign w:val="center"/>
          </w:tcPr>
          <w:p w14:paraId="17FA1C32" w14:textId="77777777" w:rsidR="0037062F" w:rsidRDefault="0037062F" w:rsidP="0037062F">
            <w:pPr>
              <w:spacing w:line="240" w:lineRule="atLeast"/>
              <w:rPr>
                <w:rFonts w:ascii="宋体" w:eastAsia="宋体" w:hAnsi="宋体" w:cs="宋体"/>
                <w:szCs w:val="21"/>
              </w:rPr>
            </w:pPr>
            <w:r>
              <w:rPr>
                <w:rFonts w:ascii="宋体" w:eastAsia="宋体" w:hAnsi="宋体" w:cs="宋体" w:hint="eastAsia"/>
                <w:szCs w:val="21"/>
              </w:rPr>
              <w:t>除尘系统未采取预防和控制粉尘爆炸措施，导致粉尘爆炸。</w:t>
            </w:r>
          </w:p>
        </w:tc>
        <w:tc>
          <w:tcPr>
            <w:tcW w:w="474" w:type="pct"/>
            <w:tcBorders>
              <w:tl2br w:val="nil"/>
              <w:tr2bl w:val="nil"/>
            </w:tcBorders>
            <w:vAlign w:val="center"/>
          </w:tcPr>
          <w:p w14:paraId="1C99B10B" w14:textId="522F71C9" w:rsidR="0037062F" w:rsidRDefault="0037062F" w:rsidP="0037062F">
            <w:pPr>
              <w:spacing w:line="240" w:lineRule="atLeast"/>
              <w:jc w:val="center"/>
              <w:rPr>
                <w:rFonts w:ascii="宋体" w:eastAsia="宋体" w:hAnsi="宋体"/>
                <w:kern w:val="44"/>
                <w:szCs w:val="21"/>
              </w:rPr>
            </w:pPr>
            <w:r>
              <w:rPr>
                <w:rFonts w:ascii="Times New Roman" w:hAnsi="Times New Roman" w:hint="eastAsia"/>
                <w:szCs w:val="21"/>
              </w:rPr>
              <w:t>0</w:t>
            </w:r>
            <w:r>
              <w:rPr>
                <w:rFonts w:ascii="Times New Roman" w:hAnsi="Times New Roman"/>
                <w:szCs w:val="21"/>
              </w:rPr>
              <w:t>708</w:t>
            </w:r>
          </w:p>
        </w:tc>
        <w:tc>
          <w:tcPr>
            <w:tcW w:w="1301" w:type="pct"/>
            <w:tcBorders>
              <w:tl2br w:val="nil"/>
              <w:tr2bl w:val="nil"/>
            </w:tcBorders>
            <w:vAlign w:val="center"/>
          </w:tcPr>
          <w:p w14:paraId="711868BA" w14:textId="3CAB8EFF" w:rsidR="0037062F" w:rsidRDefault="0037062F" w:rsidP="0037062F">
            <w:pPr>
              <w:spacing w:line="240" w:lineRule="atLeast"/>
              <w:rPr>
                <w:rFonts w:ascii="Times New Roman" w:hAnsi="Times New Roman"/>
                <w:szCs w:val="21"/>
              </w:rPr>
            </w:pPr>
            <w:r>
              <w:rPr>
                <w:rFonts w:ascii="宋体" w:eastAsia="宋体" w:hAnsi="宋体" w:hint="eastAsia"/>
                <w:kern w:val="44"/>
                <w:szCs w:val="21"/>
              </w:rPr>
              <w:t>除尘系统的风机叶片应采用导电、运行时不产生火花的材料制造；风机及叶片应安装紧固、运转正常，不产生碰撞、摩擦和异常杂音。</w:t>
            </w:r>
          </w:p>
        </w:tc>
        <w:tc>
          <w:tcPr>
            <w:tcW w:w="750" w:type="pct"/>
            <w:tcBorders>
              <w:tl2br w:val="nil"/>
              <w:tr2bl w:val="nil"/>
            </w:tcBorders>
            <w:vAlign w:val="center"/>
          </w:tcPr>
          <w:p w14:paraId="50769B1C" w14:textId="77777777" w:rsidR="0037062F" w:rsidRDefault="0037062F" w:rsidP="0037062F">
            <w:pPr>
              <w:spacing w:line="240" w:lineRule="atLeast"/>
              <w:jc w:val="center"/>
              <w:rPr>
                <w:rFonts w:ascii="宋体" w:eastAsia="宋体" w:hAnsi="宋体"/>
                <w:kern w:val="44"/>
                <w:szCs w:val="21"/>
              </w:rPr>
            </w:pPr>
            <w:r>
              <w:rPr>
                <w:rFonts w:ascii="宋体" w:eastAsia="宋体" w:hAnsi="宋体"/>
                <w:kern w:val="44"/>
                <w:szCs w:val="21"/>
              </w:rPr>
              <w:t>AQ4272-2016</w:t>
            </w:r>
          </w:p>
          <w:p w14:paraId="71295E9B" w14:textId="77777777" w:rsidR="0037062F" w:rsidRDefault="0037062F" w:rsidP="0037062F">
            <w:pPr>
              <w:spacing w:line="240" w:lineRule="atLeast"/>
              <w:jc w:val="center"/>
              <w:rPr>
                <w:rFonts w:ascii="Times New Roman" w:hAnsi="Times New Roman" w:cs="Times New Roman"/>
                <w:szCs w:val="21"/>
              </w:rPr>
            </w:pPr>
            <w:r>
              <w:rPr>
                <w:rFonts w:ascii="宋体" w:eastAsia="宋体" w:hAnsi="宋体" w:hint="eastAsia"/>
                <w:kern w:val="44"/>
                <w:szCs w:val="21"/>
              </w:rPr>
              <w:t>第</w:t>
            </w:r>
            <w:r>
              <w:rPr>
                <w:rFonts w:ascii="宋体" w:eastAsia="宋体" w:hAnsi="宋体"/>
                <w:kern w:val="44"/>
                <w:szCs w:val="21"/>
              </w:rPr>
              <w:t>9.6.1</w:t>
            </w:r>
            <w:r>
              <w:rPr>
                <w:rFonts w:ascii="宋体" w:eastAsia="宋体" w:hAnsi="宋体" w:hint="eastAsia"/>
                <w:kern w:val="44"/>
                <w:szCs w:val="21"/>
              </w:rPr>
              <w:t>条</w:t>
            </w:r>
            <w:r>
              <w:rPr>
                <w:rFonts w:ascii="宋体" w:eastAsia="宋体" w:hAnsi="宋体" w:hint="eastAsia"/>
                <w:szCs w:val="21"/>
              </w:rPr>
              <w:t>、第9.6.2条</w:t>
            </w:r>
          </w:p>
        </w:tc>
        <w:tc>
          <w:tcPr>
            <w:tcW w:w="550" w:type="pct"/>
            <w:tcBorders>
              <w:tl2br w:val="nil"/>
              <w:tr2bl w:val="nil"/>
            </w:tcBorders>
            <w:vAlign w:val="center"/>
          </w:tcPr>
          <w:p w14:paraId="5B1F4D8D"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5AEF1421" w14:textId="77777777" w:rsidR="0037062F" w:rsidRDefault="0037062F" w:rsidP="0037062F">
            <w:pPr>
              <w:spacing w:line="240" w:lineRule="atLeast"/>
              <w:rPr>
                <w:rFonts w:ascii="Times New Roman" w:hAnsi="Times New Roman"/>
                <w:szCs w:val="21"/>
              </w:rPr>
            </w:pPr>
          </w:p>
        </w:tc>
      </w:tr>
      <w:tr w:rsidR="0037062F" w14:paraId="5DA96407" w14:textId="77777777" w:rsidTr="00B52CF5">
        <w:tc>
          <w:tcPr>
            <w:tcW w:w="238" w:type="pct"/>
            <w:tcBorders>
              <w:tl2br w:val="nil"/>
              <w:tr2bl w:val="nil"/>
            </w:tcBorders>
            <w:vAlign w:val="center"/>
          </w:tcPr>
          <w:p w14:paraId="6B4B06A3" w14:textId="77777777" w:rsidR="0037062F" w:rsidRDefault="0037062F" w:rsidP="0037062F">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384A96B3" w14:textId="77777777" w:rsidR="0037062F" w:rsidRDefault="0037062F" w:rsidP="0037062F">
            <w:pPr>
              <w:spacing w:line="240" w:lineRule="atLeast"/>
              <w:jc w:val="center"/>
              <w:rPr>
                <w:rFonts w:ascii="Times New Roman" w:hAnsi="Times New Roman"/>
                <w:szCs w:val="21"/>
              </w:rPr>
            </w:pPr>
            <w:r>
              <w:rPr>
                <w:rFonts w:ascii="宋体" w:eastAsia="宋体" w:hAnsi="宋体" w:hint="eastAsia"/>
                <w:kern w:val="44"/>
                <w:szCs w:val="21"/>
              </w:rPr>
              <w:t>湿式除尘器</w:t>
            </w:r>
          </w:p>
        </w:tc>
        <w:tc>
          <w:tcPr>
            <w:tcW w:w="989" w:type="pct"/>
            <w:tcBorders>
              <w:tl2br w:val="nil"/>
              <w:tr2bl w:val="nil"/>
            </w:tcBorders>
            <w:vAlign w:val="center"/>
          </w:tcPr>
          <w:p w14:paraId="208411B1" w14:textId="77777777" w:rsidR="0037062F" w:rsidRDefault="0037062F" w:rsidP="0037062F">
            <w:pPr>
              <w:spacing w:line="240" w:lineRule="atLeast"/>
              <w:rPr>
                <w:rFonts w:ascii="宋体" w:eastAsia="宋体" w:hAnsi="宋体" w:cs="宋体"/>
                <w:szCs w:val="21"/>
              </w:rPr>
            </w:pPr>
            <w:r>
              <w:rPr>
                <w:rFonts w:ascii="宋体" w:eastAsia="宋体" w:hAnsi="宋体" w:hint="eastAsia"/>
                <w:kern w:val="44"/>
                <w:szCs w:val="21"/>
              </w:rPr>
              <w:t>湿式除尘器水量、水压不足会导致铝镁金属粉尘受潮发热，造成粉尘爆炸。</w:t>
            </w:r>
          </w:p>
        </w:tc>
        <w:tc>
          <w:tcPr>
            <w:tcW w:w="474" w:type="pct"/>
            <w:tcBorders>
              <w:tl2br w:val="nil"/>
              <w:tr2bl w:val="nil"/>
            </w:tcBorders>
            <w:vAlign w:val="center"/>
          </w:tcPr>
          <w:p w14:paraId="0E2EA740" w14:textId="55AE251A" w:rsidR="0037062F" w:rsidRDefault="0037062F" w:rsidP="0037062F">
            <w:pPr>
              <w:spacing w:line="240" w:lineRule="atLeast"/>
              <w:jc w:val="center"/>
              <w:rPr>
                <w:rFonts w:ascii="宋体" w:eastAsia="宋体" w:hAnsi="宋体" w:hint="eastAsia"/>
                <w:kern w:val="44"/>
                <w:szCs w:val="21"/>
              </w:rPr>
            </w:pPr>
            <w:r>
              <w:rPr>
                <w:rFonts w:ascii="Times New Roman" w:hAnsi="Times New Roman" w:hint="eastAsia"/>
                <w:szCs w:val="21"/>
              </w:rPr>
              <w:t>0</w:t>
            </w:r>
            <w:r>
              <w:rPr>
                <w:rFonts w:ascii="Times New Roman" w:hAnsi="Times New Roman"/>
                <w:szCs w:val="21"/>
              </w:rPr>
              <w:t>70</w:t>
            </w:r>
            <w:r>
              <w:rPr>
                <w:rFonts w:ascii="Times New Roman" w:hAnsi="Times New Roman"/>
                <w:szCs w:val="21"/>
              </w:rPr>
              <w:t>9</w:t>
            </w:r>
          </w:p>
        </w:tc>
        <w:tc>
          <w:tcPr>
            <w:tcW w:w="1301" w:type="pct"/>
            <w:tcBorders>
              <w:tl2br w:val="nil"/>
              <w:tr2bl w:val="nil"/>
            </w:tcBorders>
            <w:vAlign w:val="center"/>
          </w:tcPr>
          <w:p w14:paraId="05A783C7" w14:textId="4F29B5C2" w:rsidR="0037062F" w:rsidRDefault="0037062F" w:rsidP="0037062F">
            <w:pPr>
              <w:spacing w:line="240" w:lineRule="atLeast"/>
              <w:rPr>
                <w:rFonts w:ascii="Times New Roman" w:hAnsi="Times New Roman"/>
                <w:szCs w:val="21"/>
              </w:rPr>
            </w:pPr>
            <w:r>
              <w:rPr>
                <w:rFonts w:ascii="宋体" w:eastAsia="宋体" w:hAnsi="宋体" w:hint="eastAsia"/>
                <w:kern w:val="44"/>
                <w:szCs w:val="21"/>
              </w:rPr>
              <w:t>湿式除尘应设置水量、水压的连续监测报警装置，当水量、水压低于设定值时应发出声光报警信号。</w:t>
            </w:r>
          </w:p>
        </w:tc>
        <w:tc>
          <w:tcPr>
            <w:tcW w:w="750" w:type="pct"/>
            <w:tcBorders>
              <w:tl2br w:val="nil"/>
              <w:tr2bl w:val="nil"/>
            </w:tcBorders>
            <w:vAlign w:val="center"/>
          </w:tcPr>
          <w:p w14:paraId="06771FEB" w14:textId="77777777" w:rsidR="0037062F" w:rsidRDefault="0037062F" w:rsidP="0037062F">
            <w:pPr>
              <w:spacing w:line="240" w:lineRule="atLeast"/>
              <w:jc w:val="center"/>
              <w:rPr>
                <w:rFonts w:ascii="宋体" w:eastAsia="宋体" w:hAnsi="宋体"/>
                <w:kern w:val="44"/>
                <w:szCs w:val="21"/>
              </w:rPr>
            </w:pPr>
            <w:r>
              <w:rPr>
                <w:rFonts w:ascii="宋体" w:eastAsia="宋体" w:hAnsi="宋体"/>
                <w:kern w:val="44"/>
                <w:szCs w:val="21"/>
              </w:rPr>
              <w:t>AQ4272-2016</w:t>
            </w:r>
          </w:p>
          <w:p w14:paraId="23103DCF" w14:textId="77777777" w:rsidR="0037062F" w:rsidRDefault="0037062F" w:rsidP="0037062F">
            <w:pPr>
              <w:spacing w:line="240" w:lineRule="atLeast"/>
              <w:jc w:val="center"/>
              <w:rPr>
                <w:rFonts w:ascii="Times New Roman" w:hAnsi="Times New Roman" w:cs="Times New Roman"/>
                <w:szCs w:val="21"/>
              </w:rPr>
            </w:pPr>
            <w:r>
              <w:rPr>
                <w:rFonts w:ascii="宋体" w:eastAsia="宋体" w:hAnsi="宋体" w:hint="eastAsia"/>
                <w:kern w:val="44"/>
                <w:szCs w:val="21"/>
              </w:rPr>
              <w:t>第</w:t>
            </w:r>
            <w:r>
              <w:rPr>
                <w:rFonts w:ascii="宋体" w:eastAsia="宋体" w:hAnsi="宋体"/>
                <w:kern w:val="44"/>
                <w:szCs w:val="21"/>
              </w:rPr>
              <w:t>9.3.2</w:t>
            </w:r>
            <w:r>
              <w:rPr>
                <w:rFonts w:ascii="宋体" w:eastAsia="宋体" w:hAnsi="宋体" w:hint="eastAsia"/>
                <w:kern w:val="44"/>
                <w:szCs w:val="21"/>
              </w:rPr>
              <w:t>条</w:t>
            </w:r>
          </w:p>
        </w:tc>
        <w:tc>
          <w:tcPr>
            <w:tcW w:w="550" w:type="pct"/>
            <w:tcBorders>
              <w:tl2br w:val="nil"/>
              <w:tr2bl w:val="nil"/>
            </w:tcBorders>
            <w:vAlign w:val="center"/>
          </w:tcPr>
          <w:p w14:paraId="411FF3F5"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01DEDBF8" w14:textId="77777777" w:rsidR="0037062F" w:rsidRDefault="0037062F" w:rsidP="0037062F">
            <w:pPr>
              <w:spacing w:line="240" w:lineRule="atLeast"/>
              <w:rPr>
                <w:rFonts w:ascii="Times New Roman" w:hAnsi="Times New Roman"/>
                <w:szCs w:val="21"/>
              </w:rPr>
            </w:pPr>
          </w:p>
        </w:tc>
      </w:tr>
      <w:tr w:rsidR="0037062F" w14:paraId="2800592A" w14:textId="77777777" w:rsidTr="00B52CF5">
        <w:tc>
          <w:tcPr>
            <w:tcW w:w="238" w:type="pct"/>
            <w:tcBorders>
              <w:tl2br w:val="nil"/>
              <w:tr2bl w:val="nil"/>
            </w:tcBorders>
            <w:vAlign w:val="center"/>
          </w:tcPr>
          <w:p w14:paraId="466F3D75" w14:textId="77777777" w:rsidR="0037062F" w:rsidRDefault="0037062F" w:rsidP="0037062F">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349584FA" w14:textId="77777777" w:rsidR="0037062F" w:rsidRDefault="0037062F" w:rsidP="0037062F">
            <w:pPr>
              <w:spacing w:line="240" w:lineRule="atLeast"/>
              <w:jc w:val="center"/>
              <w:rPr>
                <w:rFonts w:ascii="Times New Roman" w:hAnsi="Times New Roman"/>
                <w:szCs w:val="21"/>
              </w:rPr>
            </w:pPr>
            <w:r>
              <w:rPr>
                <w:rFonts w:ascii="宋体" w:eastAsia="宋体" w:hAnsi="宋体" w:hint="eastAsia"/>
                <w:kern w:val="44"/>
                <w:szCs w:val="21"/>
              </w:rPr>
              <w:t>湿式除尘器</w:t>
            </w:r>
          </w:p>
        </w:tc>
        <w:tc>
          <w:tcPr>
            <w:tcW w:w="989" w:type="pct"/>
            <w:tcBorders>
              <w:tl2br w:val="nil"/>
              <w:tr2bl w:val="nil"/>
            </w:tcBorders>
            <w:vAlign w:val="center"/>
          </w:tcPr>
          <w:p w14:paraId="671B2BA2" w14:textId="77777777" w:rsidR="0037062F" w:rsidRDefault="0037062F" w:rsidP="0037062F">
            <w:pPr>
              <w:spacing w:line="240" w:lineRule="atLeast"/>
              <w:rPr>
                <w:rFonts w:ascii="宋体" w:eastAsia="宋体" w:hAnsi="宋体" w:cs="宋体"/>
                <w:szCs w:val="21"/>
              </w:rPr>
            </w:pPr>
            <w:r>
              <w:rPr>
                <w:rFonts w:ascii="宋体" w:eastAsia="宋体" w:hAnsi="宋体" w:hint="eastAsia"/>
                <w:kern w:val="44"/>
                <w:szCs w:val="21"/>
              </w:rPr>
              <w:t>若湿式除尘系统未先于生产加工系统启动，导致铝镁金属粉尘受潮发热，造成粉尘爆炸。</w:t>
            </w:r>
          </w:p>
        </w:tc>
        <w:tc>
          <w:tcPr>
            <w:tcW w:w="474" w:type="pct"/>
            <w:tcBorders>
              <w:tl2br w:val="nil"/>
              <w:tr2bl w:val="nil"/>
            </w:tcBorders>
            <w:vAlign w:val="center"/>
          </w:tcPr>
          <w:p w14:paraId="6E96ED53" w14:textId="0E0FF924" w:rsidR="0037062F" w:rsidRDefault="0037062F" w:rsidP="0037062F">
            <w:pPr>
              <w:spacing w:line="240" w:lineRule="atLeast"/>
              <w:jc w:val="center"/>
              <w:rPr>
                <w:rFonts w:ascii="宋体" w:eastAsia="宋体" w:hAnsi="宋体"/>
                <w:szCs w:val="21"/>
              </w:rPr>
            </w:pPr>
            <w:r>
              <w:rPr>
                <w:rFonts w:ascii="Times New Roman" w:hAnsi="Times New Roman" w:hint="eastAsia"/>
                <w:szCs w:val="21"/>
              </w:rPr>
              <w:t>0</w:t>
            </w:r>
            <w:r>
              <w:rPr>
                <w:rFonts w:ascii="Times New Roman" w:hAnsi="Times New Roman"/>
                <w:szCs w:val="21"/>
              </w:rPr>
              <w:t>708</w:t>
            </w:r>
          </w:p>
        </w:tc>
        <w:tc>
          <w:tcPr>
            <w:tcW w:w="1301" w:type="pct"/>
            <w:tcBorders>
              <w:tl2br w:val="nil"/>
              <w:tr2bl w:val="nil"/>
            </w:tcBorders>
            <w:vAlign w:val="center"/>
          </w:tcPr>
          <w:p w14:paraId="1865C444" w14:textId="2ED2F893" w:rsidR="0037062F" w:rsidRDefault="0037062F" w:rsidP="0037062F">
            <w:pPr>
              <w:spacing w:line="240" w:lineRule="atLeast"/>
              <w:rPr>
                <w:rFonts w:ascii="Times New Roman" w:hAnsi="Times New Roman"/>
                <w:szCs w:val="21"/>
              </w:rPr>
            </w:pPr>
            <w:r>
              <w:rPr>
                <w:rFonts w:ascii="宋体" w:eastAsia="宋体" w:hAnsi="宋体" w:hint="eastAsia"/>
                <w:szCs w:val="21"/>
              </w:rPr>
              <w:t>湿式除尘系统应先于生产加工系统启动，生产加工系统停机时除尘系统应至少延时10min 停机。</w:t>
            </w:r>
          </w:p>
        </w:tc>
        <w:tc>
          <w:tcPr>
            <w:tcW w:w="750" w:type="pct"/>
            <w:tcBorders>
              <w:tl2br w:val="nil"/>
              <w:tr2bl w:val="nil"/>
            </w:tcBorders>
            <w:vAlign w:val="center"/>
          </w:tcPr>
          <w:p w14:paraId="13271316" w14:textId="77777777" w:rsidR="0037062F" w:rsidRDefault="0037062F" w:rsidP="0037062F">
            <w:pPr>
              <w:spacing w:line="240" w:lineRule="atLeast"/>
              <w:jc w:val="center"/>
              <w:rPr>
                <w:rFonts w:ascii="宋体" w:eastAsia="宋体" w:hAnsi="宋体"/>
                <w:szCs w:val="21"/>
              </w:rPr>
            </w:pPr>
            <w:r>
              <w:rPr>
                <w:rFonts w:ascii="宋体" w:eastAsia="宋体" w:hAnsi="宋体"/>
                <w:szCs w:val="21"/>
              </w:rPr>
              <w:t>AQ4273-2016</w:t>
            </w:r>
          </w:p>
          <w:p w14:paraId="5D13F72D" w14:textId="77777777" w:rsidR="0037062F" w:rsidRDefault="0037062F" w:rsidP="0037062F">
            <w:pPr>
              <w:spacing w:line="240" w:lineRule="atLeast"/>
              <w:jc w:val="center"/>
              <w:rPr>
                <w:rFonts w:ascii="Times New Roman" w:hAnsi="Times New Roman" w:cs="Times New Roman"/>
                <w:szCs w:val="21"/>
              </w:rPr>
            </w:pPr>
            <w:r>
              <w:rPr>
                <w:rFonts w:ascii="宋体" w:eastAsia="宋体" w:hAnsi="宋体" w:hint="eastAsia"/>
                <w:szCs w:val="21"/>
              </w:rPr>
              <w:t>第4</w:t>
            </w:r>
            <w:r>
              <w:rPr>
                <w:rFonts w:ascii="宋体" w:eastAsia="宋体" w:hAnsi="宋体"/>
                <w:szCs w:val="21"/>
              </w:rPr>
              <w:t>.8</w:t>
            </w:r>
            <w:r>
              <w:rPr>
                <w:rFonts w:ascii="宋体" w:eastAsia="宋体" w:hAnsi="宋体" w:hint="eastAsia"/>
                <w:szCs w:val="21"/>
              </w:rPr>
              <w:t>条</w:t>
            </w:r>
          </w:p>
        </w:tc>
        <w:tc>
          <w:tcPr>
            <w:tcW w:w="550" w:type="pct"/>
            <w:tcBorders>
              <w:tl2br w:val="nil"/>
              <w:tr2bl w:val="nil"/>
            </w:tcBorders>
            <w:vAlign w:val="center"/>
          </w:tcPr>
          <w:p w14:paraId="61FE5E6D"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767956B5" w14:textId="77777777" w:rsidR="0037062F" w:rsidRDefault="0037062F" w:rsidP="0037062F">
            <w:pPr>
              <w:spacing w:line="240" w:lineRule="atLeast"/>
              <w:rPr>
                <w:rFonts w:ascii="Times New Roman" w:hAnsi="Times New Roman"/>
                <w:szCs w:val="21"/>
              </w:rPr>
            </w:pPr>
          </w:p>
        </w:tc>
      </w:tr>
      <w:tr w:rsidR="0037062F" w14:paraId="2118849F" w14:textId="77777777" w:rsidTr="00B52CF5">
        <w:tc>
          <w:tcPr>
            <w:tcW w:w="238" w:type="pct"/>
            <w:tcBorders>
              <w:tl2br w:val="nil"/>
              <w:tr2bl w:val="nil"/>
            </w:tcBorders>
            <w:vAlign w:val="center"/>
          </w:tcPr>
          <w:p w14:paraId="30695A07" w14:textId="77777777" w:rsidR="0037062F" w:rsidRDefault="0037062F" w:rsidP="0037062F">
            <w:pPr>
              <w:numPr>
                <w:ilvl w:val="0"/>
                <w:numId w:val="2"/>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54AF9A1B" w14:textId="77777777" w:rsidR="0037062F" w:rsidRDefault="0037062F" w:rsidP="0037062F">
            <w:pPr>
              <w:spacing w:line="240" w:lineRule="atLeast"/>
              <w:jc w:val="center"/>
              <w:rPr>
                <w:rFonts w:ascii="宋体" w:eastAsia="宋体" w:hAnsi="宋体"/>
                <w:kern w:val="44"/>
                <w:szCs w:val="21"/>
              </w:rPr>
            </w:pPr>
            <w:r>
              <w:rPr>
                <w:rFonts w:ascii="宋体" w:eastAsia="宋体" w:hAnsi="宋体" w:hint="eastAsia"/>
                <w:kern w:val="44"/>
                <w:szCs w:val="21"/>
              </w:rPr>
              <w:t>湿式除尘器</w:t>
            </w:r>
          </w:p>
        </w:tc>
        <w:tc>
          <w:tcPr>
            <w:tcW w:w="989" w:type="pct"/>
            <w:tcBorders>
              <w:tl2br w:val="nil"/>
              <w:tr2bl w:val="nil"/>
            </w:tcBorders>
            <w:vAlign w:val="center"/>
          </w:tcPr>
          <w:p w14:paraId="6FB7D64C" w14:textId="77777777" w:rsidR="0037062F" w:rsidRDefault="0037062F" w:rsidP="0037062F">
            <w:pPr>
              <w:spacing w:line="240" w:lineRule="atLeast"/>
              <w:rPr>
                <w:rFonts w:ascii="宋体" w:eastAsia="宋体" w:hAnsi="宋体"/>
                <w:kern w:val="44"/>
                <w:szCs w:val="21"/>
              </w:rPr>
            </w:pPr>
            <w:r>
              <w:rPr>
                <w:rFonts w:ascii="宋体" w:eastAsia="宋体" w:hAnsi="宋体" w:cs="宋体" w:hint="eastAsia"/>
                <w:szCs w:val="21"/>
              </w:rPr>
              <w:t>除尘系统未采取预防和控制粉尘爆炸措施，导致粉尘爆炸。</w:t>
            </w:r>
          </w:p>
        </w:tc>
        <w:tc>
          <w:tcPr>
            <w:tcW w:w="474" w:type="pct"/>
            <w:tcBorders>
              <w:tl2br w:val="nil"/>
              <w:tr2bl w:val="nil"/>
            </w:tcBorders>
            <w:vAlign w:val="center"/>
          </w:tcPr>
          <w:p w14:paraId="4DE74003" w14:textId="3B4B61C7" w:rsidR="0037062F" w:rsidRDefault="0037062F" w:rsidP="0037062F">
            <w:pPr>
              <w:spacing w:line="240" w:lineRule="atLeast"/>
              <w:jc w:val="center"/>
              <w:rPr>
                <w:rFonts w:ascii="宋体" w:eastAsia="宋体" w:hAnsi="宋体"/>
                <w:szCs w:val="21"/>
              </w:rPr>
            </w:pPr>
            <w:r>
              <w:rPr>
                <w:rFonts w:ascii="Times New Roman" w:hAnsi="Times New Roman" w:hint="eastAsia"/>
                <w:szCs w:val="21"/>
              </w:rPr>
              <w:t>0</w:t>
            </w:r>
            <w:r>
              <w:rPr>
                <w:rFonts w:ascii="Times New Roman" w:hAnsi="Times New Roman"/>
                <w:szCs w:val="21"/>
              </w:rPr>
              <w:t>708</w:t>
            </w:r>
          </w:p>
        </w:tc>
        <w:tc>
          <w:tcPr>
            <w:tcW w:w="1301" w:type="pct"/>
            <w:tcBorders>
              <w:tl2br w:val="nil"/>
              <w:tr2bl w:val="nil"/>
            </w:tcBorders>
            <w:vAlign w:val="center"/>
          </w:tcPr>
          <w:p w14:paraId="7AA50F4D" w14:textId="2F1B85C2" w:rsidR="0037062F" w:rsidRDefault="0037062F" w:rsidP="0037062F">
            <w:pPr>
              <w:spacing w:line="240" w:lineRule="atLeast"/>
              <w:rPr>
                <w:rFonts w:ascii="宋体" w:eastAsia="宋体" w:hAnsi="宋体"/>
                <w:szCs w:val="21"/>
              </w:rPr>
            </w:pPr>
            <w:r>
              <w:rPr>
                <w:rFonts w:ascii="宋体" w:eastAsia="宋体" w:hAnsi="宋体" w:hint="eastAsia"/>
                <w:szCs w:val="21"/>
              </w:rPr>
              <w:t>除尘器与进、出风管的连接宜采用焊接，如采用法兰连接，应按照防静电措施要求进行导电跨接。</w:t>
            </w:r>
          </w:p>
        </w:tc>
        <w:tc>
          <w:tcPr>
            <w:tcW w:w="750" w:type="pct"/>
            <w:tcBorders>
              <w:tl2br w:val="nil"/>
              <w:tr2bl w:val="nil"/>
            </w:tcBorders>
            <w:vAlign w:val="center"/>
          </w:tcPr>
          <w:p w14:paraId="2948FA2E" w14:textId="77777777" w:rsidR="0037062F" w:rsidRDefault="0037062F" w:rsidP="0037062F">
            <w:pPr>
              <w:spacing w:line="240" w:lineRule="atLeast"/>
              <w:jc w:val="center"/>
              <w:rPr>
                <w:rFonts w:ascii="宋体" w:eastAsia="宋体" w:hAnsi="宋体"/>
                <w:szCs w:val="21"/>
              </w:rPr>
            </w:pPr>
            <w:r>
              <w:rPr>
                <w:rFonts w:ascii="宋体" w:eastAsia="宋体" w:hAnsi="宋体"/>
                <w:szCs w:val="21"/>
              </w:rPr>
              <w:t>AQ4273-2016</w:t>
            </w:r>
          </w:p>
          <w:p w14:paraId="6FB27E44" w14:textId="77777777" w:rsidR="0037062F" w:rsidRDefault="0037062F" w:rsidP="0037062F">
            <w:pPr>
              <w:spacing w:line="240" w:lineRule="atLeast"/>
              <w:jc w:val="center"/>
              <w:rPr>
                <w:rFonts w:ascii="宋体" w:eastAsia="宋体" w:hAnsi="宋体"/>
                <w:szCs w:val="21"/>
              </w:rPr>
            </w:pPr>
            <w:r>
              <w:rPr>
                <w:rFonts w:ascii="宋体" w:eastAsia="宋体" w:hAnsi="宋体" w:hint="eastAsia"/>
                <w:szCs w:val="21"/>
              </w:rPr>
              <w:t>第</w:t>
            </w:r>
            <w:r>
              <w:rPr>
                <w:rFonts w:ascii="宋体" w:eastAsia="宋体" w:hAnsi="宋体"/>
                <w:szCs w:val="21"/>
              </w:rPr>
              <w:t>5.2.1</w:t>
            </w:r>
            <w:r>
              <w:rPr>
                <w:rFonts w:ascii="宋体" w:eastAsia="宋体" w:hAnsi="宋体" w:hint="eastAsia"/>
                <w:szCs w:val="21"/>
              </w:rPr>
              <w:t>条</w:t>
            </w:r>
          </w:p>
        </w:tc>
        <w:tc>
          <w:tcPr>
            <w:tcW w:w="550" w:type="pct"/>
            <w:tcBorders>
              <w:tl2br w:val="nil"/>
              <w:tr2bl w:val="nil"/>
            </w:tcBorders>
            <w:vAlign w:val="center"/>
          </w:tcPr>
          <w:p w14:paraId="2DA2E274"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5CD63768" w14:textId="77777777" w:rsidR="0037062F" w:rsidRDefault="0037062F" w:rsidP="0037062F">
            <w:pPr>
              <w:spacing w:line="240" w:lineRule="atLeast"/>
              <w:rPr>
                <w:rFonts w:ascii="Times New Roman" w:hAnsi="Times New Roman"/>
                <w:szCs w:val="21"/>
              </w:rPr>
            </w:pPr>
          </w:p>
        </w:tc>
      </w:tr>
      <w:tr w:rsidR="0037062F" w14:paraId="79CA2EC5" w14:textId="77777777" w:rsidTr="00DD6A1E">
        <w:trPr>
          <w:trHeight w:hRule="exact" w:val="590"/>
        </w:trPr>
        <w:tc>
          <w:tcPr>
            <w:tcW w:w="5000" w:type="pct"/>
            <w:gridSpan w:val="8"/>
            <w:tcBorders>
              <w:tl2br w:val="nil"/>
              <w:tr2bl w:val="nil"/>
            </w:tcBorders>
            <w:vAlign w:val="center"/>
          </w:tcPr>
          <w:p w14:paraId="44A49A8F" w14:textId="3B8F9971" w:rsidR="0037062F" w:rsidRDefault="0037062F" w:rsidP="0037062F">
            <w:pPr>
              <w:spacing w:line="240" w:lineRule="atLeast"/>
              <w:jc w:val="center"/>
              <w:rPr>
                <w:rFonts w:ascii="Times New Roman" w:hAnsi="Times New Roman"/>
                <w:b/>
                <w:bCs/>
                <w:szCs w:val="21"/>
              </w:rPr>
            </w:pPr>
            <w:r>
              <w:rPr>
                <w:rFonts w:ascii="Times New Roman" w:hAnsi="Times New Roman" w:hint="eastAsia"/>
                <w:b/>
                <w:bCs/>
                <w:szCs w:val="21"/>
              </w:rPr>
              <w:t>动火作业</w:t>
            </w:r>
          </w:p>
        </w:tc>
      </w:tr>
      <w:tr w:rsidR="0037062F" w14:paraId="4A004529" w14:textId="77777777" w:rsidTr="00B52CF5">
        <w:tc>
          <w:tcPr>
            <w:tcW w:w="238" w:type="pct"/>
            <w:tcBorders>
              <w:tl2br w:val="nil"/>
              <w:tr2bl w:val="nil"/>
            </w:tcBorders>
            <w:vAlign w:val="center"/>
          </w:tcPr>
          <w:p w14:paraId="5C713F10" w14:textId="77777777" w:rsidR="0037062F" w:rsidRDefault="0037062F" w:rsidP="0037062F">
            <w:pPr>
              <w:numPr>
                <w:ilvl w:val="0"/>
                <w:numId w:val="3"/>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7F8D409F" w14:textId="77777777" w:rsidR="0037062F" w:rsidRDefault="0037062F" w:rsidP="0037062F">
            <w:pPr>
              <w:spacing w:line="240" w:lineRule="atLeast"/>
              <w:jc w:val="center"/>
              <w:rPr>
                <w:rFonts w:ascii="宋体" w:eastAsia="宋体" w:hAnsi="宋体"/>
                <w:kern w:val="44"/>
                <w:szCs w:val="21"/>
              </w:rPr>
            </w:pPr>
            <w:r>
              <w:rPr>
                <w:rFonts w:ascii="Times New Roman" w:hAnsi="Times New Roman" w:hint="eastAsia"/>
                <w:bCs/>
                <w:szCs w:val="21"/>
              </w:rPr>
              <w:t>动火作业</w:t>
            </w:r>
          </w:p>
        </w:tc>
        <w:tc>
          <w:tcPr>
            <w:tcW w:w="989" w:type="pct"/>
            <w:tcBorders>
              <w:tl2br w:val="nil"/>
              <w:tr2bl w:val="nil"/>
            </w:tcBorders>
            <w:vAlign w:val="center"/>
          </w:tcPr>
          <w:p w14:paraId="68F4FE9B" w14:textId="77777777"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未经许可作业或交叉作业发生事故。</w:t>
            </w:r>
          </w:p>
        </w:tc>
        <w:tc>
          <w:tcPr>
            <w:tcW w:w="474" w:type="pct"/>
            <w:tcBorders>
              <w:tl2br w:val="nil"/>
              <w:tr2bl w:val="nil"/>
            </w:tcBorders>
            <w:vAlign w:val="center"/>
          </w:tcPr>
          <w:p w14:paraId="1D073E1D" w14:textId="1F5464A6"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315</w:t>
            </w:r>
          </w:p>
        </w:tc>
        <w:tc>
          <w:tcPr>
            <w:tcW w:w="1301" w:type="pct"/>
            <w:tcBorders>
              <w:tl2br w:val="nil"/>
              <w:tr2bl w:val="nil"/>
            </w:tcBorders>
            <w:vAlign w:val="center"/>
          </w:tcPr>
          <w:p w14:paraId="19D8816A" w14:textId="5016FD7B"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应办理作业审批手续，并有相关责任人签名确认，同一作业涉及动火、进入受限空间、盲板抽堵、高处作业、吊装、临时用电、动土、断路中的两种或两种以上时应同时办理相应的作业审批手</w:t>
            </w:r>
            <w:r>
              <w:rPr>
                <w:rFonts w:ascii="Times New Roman" w:hAnsi="Times New Roman" w:hint="eastAsia"/>
                <w:bCs/>
                <w:szCs w:val="21"/>
              </w:rPr>
              <w:lastRenderedPageBreak/>
              <w:t>续。</w:t>
            </w:r>
          </w:p>
        </w:tc>
        <w:tc>
          <w:tcPr>
            <w:tcW w:w="750" w:type="pct"/>
            <w:tcBorders>
              <w:tl2br w:val="nil"/>
              <w:tr2bl w:val="nil"/>
            </w:tcBorders>
            <w:vAlign w:val="center"/>
          </w:tcPr>
          <w:p w14:paraId="21E971B6"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lastRenderedPageBreak/>
              <w:t>DB32</w:t>
            </w:r>
            <w:r>
              <w:rPr>
                <w:rFonts w:ascii="Times New Roman" w:hAnsi="Times New Roman" w:hint="eastAsia"/>
                <w:bCs/>
                <w:szCs w:val="21"/>
              </w:rPr>
              <w:t>∕</w:t>
            </w:r>
            <w:r>
              <w:rPr>
                <w:rFonts w:ascii="Times New Roman" w:hAnsi="Times New Roman" w:hint="eastAsia"/>
                <w:bCs/>
                <w:szCs w:val="21"/>
              </w:rPr>
              <w:t>T 3403-2018</w:t>
            </w:r>
          </w:p>
          <w:p w14:paraId="13BC216C" w14:textId="77777777" w:rsidR="0037062F" w:rsidRDefault="0037062F" w:rsidP="0037062F">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.1.4</w:t>
            </w:r>
            <w:r>
              <w:rPr>
                <w:rFonts w:ascii="Times New Roman" w:hAnsi="Times New Roman" w:hint="eastAsia"/>
                <w:bCs/>
                <w:szCs w:val="21"/>
              </w:rPr>
              <w:t>条</w:t>
            </w:r>
          </w:p>
        </w:tc>
        <w:tc>
          <w:tcPr>
            <w:tcW w:w="550" w:type="pct"/>
            <w:tcBorders>
              <w:tl2br w:val="nil"/>
              <w:tr2bl w:val="nil"/>
            </w:tcBorders>
            <w:vAlign w:val="center"/>
          </w:tcPr>
          <w:p w14:paraId="335AD898"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3F340713" w14:textId="77777777" w:rsidR="0037062F" w:rsidRDefault="0037062F" w:rsidP="0037062F">
            <w:pPr>
              <w:spacing w:line="240" w:lineRule="atLeast"/>
              <w:rPr>
                <w:rFonts w:ascii="Times New Roman" w:hAnsi="Times New Roman"/>
                <w:szCs w:val="21"/>
              </w:rPr>
            </w:pPr>
          </w:p>
        </w:tc>
      </w:tr>
      <w:tr w:rsidR="0037062F" w14:paraId="168F5D85" w14:textId="77777777" w:rsidTr="00B52CF5">
        <w:tc>
          <w:tcPr>
            <w:tcW w:w="238" w:type="pct"/>
            <w:tcBorders>
              <w:tl2br w:val="nil"/>
              <w:tr2bl w:val="nil"/>
            </w:tcBorders>
            <w:vAlign w:val="center"/>
          </w:tcPr>
          <w:p w14:paraId="076A06E5" w14:textId="77777777" w:rsidR="0037062F" w:rsidRDefault="0037062F" w:rsidP="0037062F">
            <w:pPr>
              <w:numPr>
                <w:ilvl w:val="0"/>
                <w:numId w:val="3"/>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0997403C" w14:textId="77777777" w:rsidR="0037062F" w:rsidRDefault="0037062F" w:rsidP="0037062F">
            <w:pPr>
              <w:spacing w:line="240" w:lineRule="atLeast"/>
              <w:jc w:val="center"/>
              <w:rPr>
                <w:rFonts w:ascii="宋体" w:eastAsia="宋体" w:hAnsi="宋体"/>
                <w:kern w:val="44"/>
                <w:szCs w:val="21"/>
              </w:rPr>
            </w:pPr>
            <w:r>
              <w:rPr>
                <w:rFonts w:ascii="Times New Roman" w:hAnsi="Times New Roman" w:hint="eastAsia"/>
                <w:bCs/>
                <w:szCs w:val="21"/>
              </w:rPr>
              <w:t>动火作业</w:t>
            </w:r>
          </w:p>
        </w:tc>
        <w:tc>
          <w:tcPr>
            <w:tcW w:w="989" w:type="pct"/>
            <w:tcBorders>
              <w:tl2br w:val="nil"/>
              <w:tr2bl w:val="nil"/>
            </w:tcBorders>
            <w:vAlign w:val="center"/>
          </w:tcPr>
          <w:p w14:paraId="0A87E463" w14:textId="77777777"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动火时引燃可燃物或可燃气体聚集发生火灾爆炸事故。</w:t>
            </w:r>
          </w:p>
        </w:tc>
        <w:tc>
          <w:tcPr>
            <w:tcW w:w="474" w:type="pct"/>
            <w:tcBorders>
              <w:tl2br w:val="nil"/>
              <w:tr2bl w:val="nil"/>
            </w:tcBorders>
            <w:vAlign w:val="center"/>
          </w:tcPr>
          <w:p w14:paraId="5F39DAB7" w14:textId="38CFA3A0"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315</w:t>
            </w:r>
          </w:p>
        </w:tc>
        <w:tc>
          <w:tcPr>
            <w:tcW w:w="1301" w:type="pct"/>
            <w:tcBorders>
              <w:tl2br w:val="nil"/>
              <w:tr2bl w:val="nil"/>
            </w:tcBorders>
            <w:vAlign w:val="center"/>
          </w:tcPr>
          <w:p w14:paraId="1A517259" w14:textId="39E69DA0"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按相关规定或方案对用火部位实行管道封堵、设置盲板、惰性气体转换等硬隔离措施。盛装或者残留的物料对作业存在危害时，应当在作业前对物料进行清理、清洗或者置换。</w:t>
            </w:r>
          </w:p>
        </w:tc>
        <w:tc>
          <w:tcPr>
            <w:tcW w:w="750" w:type="pct"/>
            <w:tcBorders>
              <w:tl2br w:val="nil"/>
              <w:tr2bl w:val="nil"/>
            </w:tcBorders>
            <w:vAlign w:val="center"/>
          </w:tcPr>
          <w:p w14:paraId="419C85A4"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DB32</w:t>
            </w:r>
            <w:r>
              <w:rPr>
                <w:rFonts w:ascii="Times New Roman" w:hAnsi="Times New Roman" w:hint="eastAsia"/>
                <w:bCs/>
                <w:szCs w:val="21"/>
              </w:rPr>
              <w:t>∕</w:t>
            </w:r>
            <w:r>
              <w:rPr>
                <w:rFonts w:ascii="Times New Roman" w:hAnsi="Times New Roman" w:hint="eastAsia"/>
                <w:bCs/>
                <w:szCs w:val="21"/>
              </w:rPr>
              <w:t>T 3403-2018</w:t>
            </w:r>
          </w:p>
          <w:p w14:paraId="2CBFBF18" w14:textId="77777777" w:rsidR="0037062F" w:rsidRDefault="0037062F" w:rsidP="0037062F">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.3.4</w:t>
            </w:r>
            <w:r>
              <w:rPr>
                <w:rFonts w:ascii="Times New Roman" w:hAnsi="Times New Roman" w:hint="eastAsia"/>
                <w:bCs/>
                <w:szCs w:val="21"/>
              </w:rPr>
              <w:t>条</w:t>
            </w:r>
          </w:p>
        </w:tc>
        <w:tc>
          <w:tcPr>
            <w:tcW w:w="550" w:type="pct"/>
            <w:tcBorders>
              <w:tl2br w:val="nil"/>
              <w:tr2bl w:val="nil"/>
            </w:tcBorders>
            <w:vAlign w:val="center"/>
          </w:tcPr>
          <w:p w14:paraId="5312BF61"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1144C6E8" w14:textId="77777777" w:rsidR="0037062F" w:rsidRDefault="0037062F" w:rsidP="0037062F">
            <w:pPr>
              <w:spacing w:line="240" w:lineRule="atLeast"/>
              <w:rPr>
                <w:rFonts w:ascii="Times New Roman" w:hAnsi="Times New Roman"/>
                <w:szCs w:val="21"/>
              </w:rPr>
            </w:pPr>
          </w:p>
        </w:tc>
      </w:tr>
      <w:tr w:rsidR="0037062F" w14:paraId="50F817D9" w14:textId="77777777" w:rsidTr="00B52CF5">
        <w:tc>
          <w:tcPr>
            <w:tcW w:w="238" w:type="pct"/>
            <w:tcBorders>
              <w:tl2br w:val="nil"/>
              <w:tr2bl w:val="nil"/>
            </w:tcBorders>
            <w:vAlign w:val="center"/>
          </w:tcPr>
          <w:p w14:paraId="15036361" w14:textId="77777777" w:rsidR="0037062F" w:rsidRDefault="0037062F" w:rsidP="0037062F">
            <w:pPr>
              <w:numPr>
                <w:ilvl w:val="0"/>
                <w:numId w:val="3"/>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3E082C39" w14:textId="77777777" w:rsidR="0037062F" w:rsidRDefault="0037062F" w:rsidP="0037062F">
            <w:pPr>
              <w:spacing w:line="240" w:lineRule="atLeast"/>
              <w:jc w:val="center"/>
              <w:rPr>
                <w:rFonts w:ascii="宋体" w:eastAsia="宋体" w:hAnsi="宋体"/>
                <w:kern w:val="44"/>
                <w:szCs w:val="21"/>
              </w:rPr>
            </w:pPr>
            <w:r>
              <w:rPr>
                <w:rFonts w:ascii="Times New Roman" w:hAnsi="Times New Roman" w:hint="eastAsia"/>
                <w:bCs/>
                <w:szCs w:val="21"/>
              </w:rPr>
              <w:t>动火作业</w:t>
            </w:r>
          </w:p>
        </w:tc>
        <w:tc>
          <w:tcPr>
            <w:tcW w:w="989" w:type="pct"/>
            <w:tcBorders>
              <w:tl2br w:val="nil"/>
              <w:tr2bl w:val="nil"/>
            </w:tcBorders>
            <w:vAlign w:val="center"/>
          </w:tcPr>
          <w:p w14:paraId="5A955215" w14:textId="77777777"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动火时引燃可燃物或可燃气体聚集发生火灾爆炸事故。</w:t>
            </w:r>
          </w:p>
        </w:tc>
        <w:tc>
          <w:tcPr>
            <w:tcW w:w="474" w:type="pct"/>
            <w:tcBorders>
              <w:tl2br w:val="nil"/>
              <w:tr2bl w:val="nil"/>
            </w:tcBorders>
            <w:vAlign w:val="center"/>
          </w:tcPr>
          <w:p w14:paraId="156DFD17" w14:textId="10C50400" w:rsidR="0037062F" w:rsidRDefault="0037062F" w:rsidP="0037062F">
            <w:pPr>
              <w:spacing w:line="240" w:lineRule="atLeast"/>
              <w:jc w:val="center"/>
              <w:rPr>
                <w:rFonts w:ascii="宋体" w:eastAsia="宋体" w:cs="宋体"/>
                <w:kern w:val="0"/>
                <w:szCs w:val="21"/>
              </w:rPr>
            </w:pPr>
            <w:r>
              <w:rPr>
                <w:rFonts w:ascii="Times New Roman" w:hAnsi="Times New Roman" w:hint="eastAsia"/>
                <w:bCs/>
                <w:szCs w:val="21"/>
              </w:rPr>
              <w:t>0</w:t>
            </w:r>
            <w:r>
              <w:rPr>
                <w:rFonts w:ascii="Times New Roman" w:hAnsi="Times New Roman"/>
                <w:bCs/>
                <w:szCs w:val="21"/>
              </w:rPr>
              <w:t>315</w:t>
            </w:r>
          </w:p>
        </w:tc>
        <w:tc>
          <w:tcPr>
            <w:tcW w:w="1301" w:type="pct"/>
            <w:tcBorders>
              <w:tl2br w:val="nil"/>
              <w:tr2bl w:val="nil"/>
            </w:tcBorders>
            <w:vAlign w:val="center"/>
          </w:tcPr>
          <w:p w14:paraId="2D7AE57E" w14:textId="49888548" w:rsidR="0037062F" w:rsidRDefault="0037062F" w:rsidP="0037062F">
            <w:pPr>
              <w:spacing w:line="240" w:lineRule="atLeast"/>
              <w:rPr>
                <w:rFonts w:ascii="宋体" w:eastAsia="宋体" w:hAnsi="宋体"/>
                <w:kern w:val="44"/>
                <w:szCs w:val="21"/>
              </w:rPr>
            </w:pPr>
            <w:r>
              <w:rPr>
                <w:rFonts w:ascii="宋体" w:eastAsia="宋体" w:cs="宋体" w:hint="eastAsia"/>
                <w:kern w:val="0"/>
                <w:szCs w:val="21"/>
              </w:rPr>
              <w:t>动火点周围或其下方的地面如有可燃物、空洞、窨井、地沟、水封等应采取可靠隔离措施。</w:t>
            </w:r>
          </w:p>
        </w:tc>
        <w:tc>
          <w:tcPr>
            <w:tcW w:w="750" w:type="pct"/>
            <w:tcBorders>
              <w:tl2br w:val="nil"/>
              <w:tr2bl w:val="nil"/>
            </w:tcBorders>
            <w:vAlign w:val="center"/>
          </w:tcPr>
          <w:p w14:paraId="5EC2E1E5"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DB32</w:t>
            </w:r>
            <w:r>
              <w:rPr>
                <w:rFonts w:ascii="Times New Roman" w:hAnsi="Times New Roman" w:hint="eastAsia"/>
                <w:bCs/>
                <w:szCs w:val="21"/>
              </w:rPr>
              <w:t>∕</w:t>
            </w:r>
            <w:r>
              <w:rPr>
                <w:rFonts w:ascii="Times New Roman" w:hAnsi="Times New Roman" w:hint="eastAsia"/>
                <w:bCs/>
                <w:szCs w:val="21"/>
              </w:rPr>
              <w:t>T 3403-2018</w:t>
            </w:r>
          </w:p>
          <w:p w14:paraId="75610733" w14:textId="77777777" w:rsidR="0037062F" w:rsidRDefault="0037062F" w:rsidP="0037062F">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.3.5</w:t>
            </w:r>
            <w:r>
              <w:rPr>
                <w:rFonts w:ascii="Times New Roman" w:hAnsi="Times New Roman" w:hint="eastAsia"/>
                <w:bCs/>
                <w:szCs w:val="21"/>
              </w:rPr>
              <w:t>条</w:t>
            </w:r>
          </w:p>
        </w:tc>
        <w:tc>
          <w:tcPr>
            <w:tcW w:w="550" w:type="pct"/>
            <w:tcBorders>
              <w:tl2br w:val="nil"/>
              <w:tr2bl w:val="nil"/>
            </w:tcBorders>
            <w:vAlign w:val="center"/>
          </w:tcPr>
          <w:p w14:paraId="265E16C8"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029CB5D3" w14:textId="77777777" w:rsidR="0037062F" w:rsidRDefault="0037062F" w:rsidP="0037062F">
            <w:pPr>
              <w:spacing w:line="240" w:lineRule="atLeast"/>
              <w:rPr>
                <w:rFonts w:ascii="Times New Roman" w:hAnsi="Times New Roman"/>
                <w:szCs w:val="21"/>
              </w:rPr>
            </w:pPr>
          </w:p>
        </w:tc>
      </w:tr>
      <w:tr w:rsidR="0037062F" w14:paraId="5DA9F522" w14:textId="77777777" w:rsidTr="00B52CF5">
        <w:tc>
          <w:tcPr>
            <w:tcW w:w="238" w:type="pct"/>
            <w:tcBorders>
              <w:tl2br w:val="nil"/>
              <w:tr2bl w:val="nil"/>
            </w:tcBorders>
            <w:vAlign w:val="center"/>
          </w:tcPr>
          <w:p w14:paraId="58B7C284" w14:textId="77777777" w:rsidR="0037062F" w:rsidRDefault="0037062F" w:rsidP="0037062F">
            <w:pPr>
              <w:numPr>
                <w:ilvl w:val="0"/>
                <w:numId w:val="3"/>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1CAE14E7" w14:textId="77777777" w:rsidR="0037062F" w:rsidRDefault="0037062F" w:rsidP="0037062F">
            <w:pPr>
              <w:spacing w:line="240" w:lineRule="atLeast"/>
              <w:jc w:val="center"/>
              <w:rPr>
                <w:rFonts w:ascii="宋体" w:eastAsia="宋体" w:hAnsi="宋体"/>
                <w:kern w:val="44"/>
                <w:szCs w:val="21"/>
              </w:rPr>
            </w:pPr>
            <w:r>
              <w:rPr>
                <w:rFonts w:ascii="Times New Roman" w:hAnsi="Times New Roman" w:hint="eastAsia"/>
                <w:bCs/>
                <w:szCs w:val="21"/>
              </w:rPr>
              <w:t>动火作业</w:t>
            </w:r>
          </w:p>
        </w:tc>
        <w:tc>
          <w:tcPr>
            <w:tcW w:w="989" w:type="pct"/>
            <w:tcBorders>
              <w:tl2br w:val="nil"/>
              <w:tr2bl w:val="nil"/>
            </w:tcBorders>
            <w:vAlign w:val="center"/>
          </w:tcPr>
          <w:p w14:paraId="5D649850" w14:textId="77777777"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动火时可燃气体聚集发生火灾爆炸事故。</w:t>
            </w:r>
          </w:p>
        </w:tc>
        <w:tc>
          <w:tcPr>
            <w:tcW w:w="474" w:type="pct"/>
            <w:tcBorders>
              <w:tl2br w:val="nil"/>
              <w:tr2bl w:val="nil"/>
            </w:tcBorders>
            <w:vAlign w:val="center"/>
          </w:tcPr>
          <w:p w14:paraId="21FFD848" w14:textId="7137236D"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315</w:t>
            </w:r>
          </w:p>
        </w:tc>
        <w:tc>
          <w:tcPr>
            <w:tcW w:w="1301" w:type="pct"/>
            <w:tcBorders>
              <w:tl2br w:val="nil"/>
              <w:tr2bl w:val="nil"/>
            </w:tcBorders>
            <w:vAlign w:val="center"/>
          </w:tcPr>
          <w:p w14:paraId="77343051" w14:textId="37931E58"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凡在盛有或盛装过危险化学品的设备、管道等生产、储存设施及处于甲、乙类区域的生产设备上动火作业，应将其与生产系统彻底隔离，并进行清洗、置换，取样分析合格后方可作业。</w:t>
            </w:r>
          </w:p>
        </w:tc>
        <w:tc>
          <w:tcPr>
            <w:tcW w:w="750" w:type="pct"/>
            <w:tcBorders>
              <w:tl2br w:val="nil"/>
              <w:tr2bl w:val="nil"/>
            </w:tcBorders>
            <w:vAlign w:val="center"/>
          </w:tcPr>
          <w:p w14:paraId="282E8BEA"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DB32</w:t>
            </w:r>
            <w:r>
              <w:rPr>
                <w:rFonts w:ascii="Times New Roman" w:hAnsi="Times New Roman" w:hint="eastAsia"/>
                <w:bCs/>
                <w:szCs w:val="21"/>
              </w:rPr>
              <w:t>∕</w:t>
            </w:r>
            <w:r>
              <w:rPr>
                <w:rFonts w:ascii="Times New Roman" w:hAnsi="Times New Roman" w:hint="eastAsia"/>
                <w:bCs/>
                <w:szCs w:val="21"/>
              </w:rPr>
              <w:t>T 3403-2018</w:t>
            </w:r>
          </w:p>
          <w:p w14:paraId="1CBA467C" w14:textId="77777777" w:rsidR="0037062F" w:rsidRDefault="0037062F" w:rsidP="0037062F">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.3.6</w:t>
            </w:r>
            <w:r>
              <w:rPr>
                <w:rFonts w:ascii="Times New Roman" w:hAnsi="Times New Roman" w:hint="eastAsia"/>
                <w:bCs/>
                <w:szCs w:val="21"/>
              </w:rPr>
              <w:t>条</w:t>
            </w:r>
          </w:p>
        </w:tc>
        <w:tc>
          <w:tcPr>
            <w:tcW w:w="550" w:type="pct"/>
            <w:tcBorders>
              <w:tl2br w:val="nil"/>
              <w:tr2bl w:val="nil"/>
            </w:tcBorders>
            <w:vAlign w:val="center"/>
          </w:tcPr>
          <w:p w14:paraId="312EB88C"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686AA0DC" w14:textId="77777777" w:rsidR="0037062F" w:rsidRDefault="0037062F" w:rsidP="0037062F">
            <w:pPr>
              <w:spacing w:line="240" w:lineRule="atLeast"/>
              <w:rPr>
                <w:rFonts w:ascii="Times New Roman" w:hAnsi="Times New Roman"/>
                <w:szCs w:val="21"/>
              </w:rPr>
            </w:pPr>
          </w:p>
        </w:tc>
      </w:tr>
      <w:tr w:rsidR="0037062F" w14:paraId="1C75EE11" w14:textId="77777777" w:rsidTr="00B52CF5">
        <w:tc>
          <w:tcPr>
            <w:tcW w:w="238" w:type="pct"/>
            <w:tcBorders>
              <w:tl2br w:val="nil"/>
              <w:tr2bl w:val="nil"/>
            </w:tcBorders>
            <w:vAlign w:val="center"/>
          </w:tcPr>
          <w:p w14:paraId="5C2DF1B1" w14:textId="77777777" w:rsidR="0037062F" w:rsidRDefault="0037062F" w:rsidP="0037062F">
            <w:pPr>
              <w:numPr>
                <w:ilvl w:val="0"/>
                <w:numId w:val="3"/>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699DF30F" w14:textId="77777777" w:rsidR="0037062F" w:rsidRDefault="0037062F" w:rsidP="0037062F">
            <w:pPr>
              <w:spacing w:line="240" w:lineRule="atLeast"/>
              <w:jc w:val="center"/>
              <w:rPr>
                <w:rFonts w:ascii="宋体" w:eastAsia="宋体" w:hAnsi="宋体"/>
                <w:kern w:val="44"/>
                <w:szCs w:val="21"/>
              </w:rPr>
            </w:pPr>
            <w:r>
              <w:rPr>
                <w:rFonts w:ascii="Times New Roman" w:hAnsi="Times New Roman" w:hint="eastAsia"/>
                <w:bCs/>
                <w:szCs w:val="21"/>
              </w:rPr>
              <w:t>动火作业</w:t>
            </w:r>
          </w:p>
        </w:tc>
        <w:tc>
          <w:tcPr>
            <w:tcW w:w="989" w:type="pct"/>
            <w:tcBorders>
              <w:tl2br w:val="nil"/>
              <w:tr2bl w:val="nil"/>
            </w:tcBorders>
            <w:vAlign w:val="center"/>
          </w:tcPr>
          <w:p w14:paraId="6B826588" w14:textId="77777777"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动火时可燃气体聚集发生火灾爆炸事故。</w:t>
            </w:r>
          </w:p>
        </w:tc>
        <w:tc>
          <w:tcPr>
            <w:tcW w:w="474" w:type="pct"/>
            <w:tcBorders>
              <w:tl2br w:val="nil"/>
              <w:tr2bl w:val="nil"/>
            </w:tcBorders>
            <w:vAlign w:val="center"/>
          </w:tcPr>
          <w:p w14:paraId="2FE6C7BC" w14:textId="6B570BF9" w:rsidR="0037062F" w:rsidRDefault="0037062F" w:rsidP="0037062F">
            <w:pPr>
              <w:spacing w:line="240" w:lineRule="atLeast"/>
              <w:jc w:val="center"/>
              <w:rPr>
                <w:rFonts w:ascii="宋体" w:eastAsia="宋体" w:cs="宋体"/>
                <w:kern w:val="0"/>
                <w:szCs w:val="21"/>
              </w:rPr>
            </w:pPr>
            <w:r>
              <w:rPr>
                <w:rFonts w:ascii="Times New Roman" w:hAnsi="Times New Roman" w:hint="eastAsia"/>
                <w:bCs/>
                <w:szCs w:val="21"/>
              </w:rPr>
              <w:t>0</w:t>
            </w:r>
            <w:r>
              <w:rPr>
                <w:rFonts w:ascii="Times New Roman" w:hAnsi="Times New Roman"/>
                <w:bCs/>
                <w:szCs w:val="21"/>
              </w:rPr>
              <w:t>315</w:t>
            </w:r>
          </w:p>
        </w:tc>
        <w:tc>
          <w:tcPr>
            <w:tcW w:w="1301" w:type="pct"/>
            <w:tcBorders>
              <w:tl2br w:val="nil"/>
              <w:tr2bl w:val="nil"/>
            </w:tcBorders>
            <w:vAlign w:val="center"/>
          </w:tcPr>
          <w:p w14:paraId="047DFF81" w14:textId="6F19127A" w:rsidR="0037062F" w:rsidRDefault="0037062F" w:rsidP="0037062F">
            <w:pPr>
              <w:spacing w:line="240" w:lineRule="atLeast"/>
              <w:rPr>
                <w:rFonts w:ascii="宋体" w:eastAsia="宋体" w:hAnsi="宋体"/>
                <w:kern w:val="44"/>
                <w:szCs w:val="21"/>
              </w:rPr>
            </w:pPr>
            <w:r>
              <w:rPr>
                <w:rFonts w:ascii="宋体" w:eastAsia="宋体" w:cs="宋体" w:hint="eastAsia"/>
                <w:kern w:val="0"/>
                <w:szCs w:val="21"/>
              </w:rPr>
              <w:t>动火期间距动火作业点</w:t>
            </w:r>
            <w:r>
              <w:rPr>
                <w:rFonts w:ascii="宋体" w:eastAsia="宋体" w:cs="宋体"/>
                <w:kern w:val="0"/>
                <w:szCs w:val="21"/>
              </w:rPr>
              <w:t>30m</w:t>
            </w:r>
            <w:r>
              <w:rPr>
                <w:rFonts w:ascii="宋体" w:eastAsia="宋体" w:cs="宋体" w:hint="eastAsia"/>
                <w:kern w:val="0"/>
                <w:szCs w:val="21"/>
              </w:rPr>
              <w:t>内不应排放可燃气体，距动火点</w:t>
            </w:r>
            <w:r>
              <w:rPr>
                <w:rFonts w:ascii="宋体" w:eastAsia="宋体" w:cs="宋体"/>
                <w:kern w:val="0"/>
                <w:szCs w:val="21"/>
              </w:rPr>
              <w:t>15m</w:t>
            </w:r>
            <w:r>
              <w:rPr>
                <w:rFonts w:ascii="宋体" w:eastAsia="宋体" w:cs="宋体" w:hint="eastAsia"/>
                <w:kern w:val="0"/>
                <w:szCs w:val="21"/>
              </w:rPr>
              <w:t>内不应排放可燃液体，在动火点</w:t>
            </w:r>
            <w:r>
              <w:rPr>
                <w:rFonts w:ascii="宋体" w:eastAsia="宋体" w:cs="宋体"/>
                <w:kern w:val="0"/>
                <w:szCs w:val="21"/>
              </w:rPr>
              <w:t>10m</w:t>
            </w:r>
            <w:r>
              <w:rPr>
                <w:rFonts w:ascii="宋体" w:eastAsia="宋体" w:cs="宋体" w:hint="eastAsia"/>
                <w:kern w:val="0"/>
                <w:szCs w:val="21"/>
              </w:rPr>
              <w:t>范围内及用火点下方不应同时进行可燃溶剂清洗或喷漆等作业。</w:t>
            </w:r>
          </w:p>
        </w:tc>
        <w:tc>
          <w:tcPr>
            <w:tcW w:w="750" w:type="pct"/>
            <w:tcBorders>
              <w:tl2br w:val="nil"/>
              <w:tr2bl w:val="nil"/>
            </w:tcBorders>
            <w:vAlign w:val="center"/>
          </w:tcPr>
          <w:p w14:paraId="70BFBD52"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DB32</w:t>
            </w:r>
            <w:r>
              <w:rPr>
                <w:rFonts w:ascii="Times New Roman" w:hAnsi="Times New Roman" w:hint="eastAsia"/>
                <w:bCs/>
                <w:szCs w:val="21"/>
              </w:rPr>
              <w:t>∕</w:t>
            </w:r>
            <w:r>
              <w:rPr>
                <w:rFonts w:ascii="Times New Roman" w:hAnsi="Times New Roman" w:hint="eastAsia"/>
                <w:bCs/>
                <w:szCs w:val="21"/>
              </w:rPr>
              <w:t>T 3403-2018</w:t>
            </w:r>
          </w:p>
          <w:p w14:paraId="06CEDB3E" w14:textId="77777777" w:rsidR="0037062F" w:rsidRDefault="0037062F" w:rsidP="0037062F">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.3.7</w:t>
            </w:r>
            <w:r>
              <w:rPr>
                <w:rFonts w:ascii="Times New Roman" w:hAnsi="Times New Roman" w:hint="eastAsia"/>
                <w:bCs/>
                <w:szCs w:val="21"/>
              </w:rPr>
              <w:t>条</w:t>
            </w:r>
          </w:p>
        </w:tc>
        <w:tc>
          <w:tcPr>
            <w:tcW w:w="550" w:type="pct"/>
            <w:tcBorders>
              <w:tl2br w:val="nil"/>
              <w:tr2bl w:val="nil"/>
            </w:tcBorders>
            <w:vAlign w:val="center"/>
          </w:tcPr>
          <w:p w14:paraId="48BD9517"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2C0D7CB5" w14:textId="77777777" w:rsidR="0037062F" w:rsidRDefault="0037062F" w:rsidP="0037062F">
            <w:pPr>
              <w:spacing w:line="240" w:lineRule="atLeast"/>
              <w:rPr>
                <w:rFonts w:ascii="Times New Roman" w:hAnsi="Times New Roman"/>
                <w:szCs w:val="21"/>
              </w:rPr>
            </w:pPr>
          </w:p>
        </w:tc>
      </w:tr>
      <w:tr w:rsidR="0037062F" w14:paraId="377F2218" w14:textId="77777777" w:rsidTr="00B52CF5">
        <w:tc>
          <w:tcPr>
            <w:tcW w:w="238" w:type="pct"/>
            <w:tcBorders>
              <w:tl2br w:val="nil"/>
              <w:tr2bl w:val="nil"/>
            </w:tcBorders>
            <w:vAlign w:val="center"/>
          </w:tcPr>
          <w:p w14:paraId="733AD27F" w14:textId="77777777" w:rsidR="0037062F" w:rsidRDefault="0037062F" w:rsidP="0037062F">
            <w:pPr>
              <w:numPr>
                <w:ilvl w:val="0"/>
                <w:numId w:val="3"/>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32AA478D"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动火作业</w:t>
            </w:r>
          </w:p>
        </w:tc>
        <w:tc>
          <w:tcPr>
            <w:tcW w:w="989" w:type="pct"/>
            <w:tcBorders>
              <w:tl2br w:val="nil"/>
              <w:tr2bl w:val="nil"/>
            </w:tcBorders>
            <w:vAlign w:val="center"/>
          </w:tcPr>
          <w:p w14:paraId="4987B7FA" w14:textId="77777777" w:rsidR="0037062F" w:rsidRDefault="0037062F" w:rsidP="0037062F">
            <w:pPr>
              <w:spacing w:line="240" w:lineRule="atLeast"/>
              <w:rPr>
                <w:rFonts w:ascii="Times New Roman" w:hAnsi="Times New Roman"/>
                <w:bCs/>
                <w:szCs w:val="21"/>
              </w:rPr>
            </w:pPr>
            <w:r>
              <w:rPr>
                <w:rFonts w:ascii="Times New Roman" w:hAnsi="Times New Roman" w:hint="eastAsia"/>
                <w:bCs/>
                <w:szCs w:val="21"/>
              </w:rPr>
              <w:t>动火时可燃气体聚集发生火灾爆炸事故。</w:t>
            </w:r>
          </w:p>
        </w:tc>
        <w:tc>
          <w:tcPr>
            <w:tcW w:w="474" w:type="pct"/>
            <w:tcBorders>
              <w:tl2br w:val="nil"/>
              <w:tr2bl w:val="nil"/>
            </w:tcBorders>
            <w:vAlign w:val="center"/>
          </w:tcPr>
          <w:p w14:paraId="03DE15B4" w14:textId="05734792" w:rsidR="0037062F" w:rsidRDefault="0037062F" w:rsidP="0037062F">
            <w:pPr>
              <w:spacing w:line="240" w:lineRule="atLeast"/>
              <w:jc w:val="center"/>
              <w:rPr>
                <w:rFonts w:ascii="宋体" w:eastAsia="宋体" w:cs="宋体"/>
                <w:kern w:val="0"/>
                <w:szCs w:val="21"/>
              </w:rPr>
            </w:pPr>
            <w:r>
              <w:rPr>
                <w:rFonts w:ascii="Times New Roman" w:hAnsi="Times New Roman" w:hint="eastAsia"/>
                <w:bCs/>
                <w:szCs w:val="21"/>
              </w:rPr>
              <w:t>0</w:t>
            </w:r>
            <w:r>
              <w:rPr>
                <w:rFonts w:ascii="Times New Roman" w:hAnsi="Times New Roman"/>
                <w:bCs/>
                <w:szCs w:val="21"/>
              </w:rPr>
              <w:t>315</w:t>
            </w:r>
          </w:p>
        </w:tc>
        <w:tc>
          <w:tcPr>
            <w:tcW w:w="1301" w:type="pct"/>
            <w:tcBorders>
              <w:tl2br w:val="nil"/>
              <w:tr2bl w:val="nil"/>
            </w:tcBorders>
            <w:vAlign w:val="center"/>
          </w:tcPr>
          <w:p w14:paraId="76A9BDCB" w14:textId="4389430D" w:rsidR="0037062F" w:rsidRDefault="0037062F" w:rsidP="0037062F">
            <w:pPr>
              <w:spacing w:line="240" w:lineRule="atLeast"/>
              <w:rPr>
                <w:rFonts w:ascii="宋体" w:eastAsia="宋体" w:cs="宋体"/>
                <w:kern w:val="0"/>
                <w:szCs w:val="21"/>
              </w:rPr>
            </w:pPr>
            <w:r>
              <w:rPr>
                <w:rFonts w:ascii="宋体" w:eastAsia="宋体" w:cs="宋体" w:hint="eastAsia"/>
                <w:kern w:val="0"/>
                <w:szCs w:val="21"/>
              </w:rPr>
              <w:t>作业前应进行动火分析,要求如下：</w:t>
            </w:r>
          </w:p>
          <w:p w14:paraId="68E31BFD" w14:textId="77777777" w:rsidR="0037062F" w:rsidRDefault="0037062F" w:rsidP="0037062F">
            <w:pPr>
              <w:spacing w:line="240" w:lineRule="atLeast"/>
              <w:rPr>
                <w:rFonts w:ascii="宋体" w:eastAsia="宋体" w:cs="宋体"/>
                <w:kern w:val="0"/>
                <w:szCs w:val="21"/>
              </w:rPr>
            </w:pPr>
            <w:r>
              <w:rPr>
                <w:rFonts w:ascii="宋体" w:eastAsia="宋体" w:cs="宋体" w:hint="eastAsia"/>
                <w:kern w:val="0"/>
                <w:szCs w:val="21"/>
              </w:rPr>
              <w:t>a)动火分析的监测点要有代表性,在较大的设备内动火,应对上、中、下各部位进行监测分析；在较长的物料管线上动火,应在彻底隔绝区域内分段分析；</w:t>
            </w:r>
          </w:p>
          <w:p w14:paraId="6BB5B3DD" w14:textId="77777777" w:rsidR="0037062F" w:rsidRDefault="0037062F" w:rsidP="0037062F">
            <w:pPr>
              <w:spacing w:line="240" w:lineRule="atLeast"/>
              <w:rPr>
                <w:rFonts w:ascii="宋体" w:eastAsia="宋体" w:cs="宋体"/>
                <w:kern w:val="0"/>
                <w:szCs w:val="21"/>
              </w:rPr>
            </w:pPr>
            <w:r>
              <w:rPr>
                <w:rFonts w:ascii="宋体" w:eastAsia="宋体" w:cs="宋体" w:hint="eastAsia"/>
                <w:kern w:val="0"/>
                <w:szCs w:val="21"/>
              </w:rPr>
              <w:lastRenderedPageBreak/>
              <w:t>b)在设备外部动火,应在不小于动火点10m范围进行动火分析；</w:t>
            </w:r>
          </w:p>
          <w:p w14:paraId="34C22843" w14:textId="77777777" w:rsidR="0037062F" w:rsidRDefault="0037062F" w:rsidP="0037062F">
            <w:pPr>
              <w:spacing w:line="240" w:lineRule="atLeast"/>
              <w:rPr>
                <w:rFonts w:ascii="宋体" w:eastAsia="宋体" w:cs="宋体"/>
                <w:kern w:val="0"/>
                <w:szCs w:val="21"/>
              </w:rPr>
            </w:pPr>
            <w:r>
              <w:rPr>
                <w:rFonts w:ascii="宋体" w:eastAsia="宋体" w:cs="宋体" w:hint="eastAsia"/>
                <w:kern w:val="0"/>
                <w:szCs w:val="21"/>
              </w:rPr>
              <w:t>c)动火分析与动火作业间隔一般不超过30min ,如现场条件不允许,间隔时间可适当放宽,但不应超过60min；</w:t>
            </w:r>
          </w:p>
          <w:p w14:paraId="178F594D" w14:textId="77777777" w:rsidR="0037062F" w:rsidRDefault="0037062F" w:rsidP="0037062F">
            <w:pPr>
              <w:spacing w:line="240" w:lineRule="atLeast"/>
              <w:rPr>
                <w:rFonts w:ascii="宋体" w:eastAsia="宋体" w:cs="宋体"/>
                <w:kern w:val="0"/>
                <w:szCs w:val="21"/>
              </w:rPr>
            </w:pPr>
            <w:r>
              <w:rPr>
                <w:rFonts w:ascii="宋体" w:eastAsia="宋体" w:cs="宋体" w:hint="eastAsia"/>
                <w:kern w:val="0"/>
                <w:szCs w:val="21"/>
              </w:rPr>
              <w:t>d )作业中断时间超过60min ,应重新分析,每日动火前均应进行动火分析；特殊动火作业期间应随时进行检测；</w:t>
            </w:r>
          </w:p>
          <w:p w14:paraId="716192F8" w14:textId="77777777" w:rsidR="0037062F" w:rsidRDefault="0037062F" w:rsidP="0037062F">
            <w:pPr>
              <w:spacing w:line="240" w:lineRule="atLeast"/>
              <w:rPr>
                <w:rFonts w:ascii="宋体" w:eastAsia="宋体" w:cs="宋体"/>
                <w:kern w:val="0"/>
                <w:szCs w:val="21"/>
              </w:rPr>
            </w:pPr>
            <w:r>
              <w:rPr>
                <w:rFonts w:ascii="宋体" w:eastAsia="宋体" w:cs="宋体" w:hint="eastAsia"/>
                <w:kern w:val="0"/>
                <w:szCs w:val="21"/>
              </w:rPr>
              <w:t>e)使用便携式可燃气体检测仪或其他类似手段进行分析时, 检测设备应</w:t>
            </w:r>
            <w:proofErr w:type="gramStart"/>
            <w:r>
              <w:rPr>
                <w:rFonts w:ascii="宋体" w:eastAsia="宋体" w:cs="宋体" w:hint="eastAsia"/>
                <w:kern w:val="0"/>
                <w:szCs w:val="21"/>
              </w:rPr>
              <w:t>经标准</w:t>
            </w:r>
            <w:proofErr w:type="gramEnd"/>
            <w:r>
              <w:rPr>
                <w:rFonts w:ascii="宋体" w:eastAsia="宋体" w:cs="宋体" w:hint="eastAsia"/>
                <w:kern w:val="0"/>
                <w:szCs w:val="21"/>
              </w:rPr>
              <w:t>气体用品标定合格。</w:t>
            </w:r>
          </w:p>
        </w:tc>
        <w:tc>
          <w:tcPr>
            <w:tcW w:w="750" w:type="pct"/>
            <w:tcBorders>
              <w:tl2br w:val="nil"/>
              <w:tr2bl w:val="nil"/>
            </w:tcBorders>
            <w:vAlign w:val="center"/>
          </w:tcPr>
          <w:p w14:paraId="4750368B" w14:textId="77777777" w:rsidR="0037062F" w:rsidRDefault="0037062F" w:rsidP="0037062F">
            <w:pPr>
              <w:spacing w:line="240" w:lineRule="atLeast"/>
              <w:jc w:val="center"/>
              <w:rPr>
                <w:rFonts w:ascii="Times New Roman" w:hAnsi="Times New Roman"/>
                <w:bCs/>
                <w:szCs w:val="21"/>
              </w:rPr>
            </w:pPr>
            <w:r>
              <w:rPr>
                <w:rFonts w:ascii="Times New Roman" w:hAnsi="Times New Roman"/>
                <w:bCs/>
                <w:szCs w:val="21"/>
              </w:rPr>
              <w:lastRenderedPageBreak/>
              <w:t>GB30871-2014</w:t>
            </w:r>
          </w:p>
          <w:p w14:paraId="6B495579"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第</w:t>
            </w:r>
            <w:r>
              <w:rPr>
                <w:rFonts w:ascii="宋体" w:eastAsia="宋体" w:cs="宋体" w:hint="eastAsia"/>
                <w:kern w:val="0"/>
                <w:szCs w:val="21"/>
              </w:rPr>
              <w:t>5.4.1条</w:t>
            </w:r>
          </w:p>
        </w:tc>
        <w:tc>
          <w:tcPr>
            <w:tcW w:w="550" w:type="pct"/>
            <w:tcBorders>
              <w:tl2br w:val="nil"/>
              <w:tr2bl w:val="nil"/>
            </w:tcBorders>
            <w:vAlign w:val="center"/>
          </w:tcPr>
          <w:p w14:paraId="77610122"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5F75710E" w14:textId="77777777" w:rsidR="0037062F" w:rsidRDefault="0037062F" w:rsidP="0037062F">
            <w:pPr>
              <w:spacing w:line="240" w:lineRule="atLeast"/>
              <w:rPr>
                <w:rFonts w:ascii="Times New Roman" w:hAnsi="Times New Roman"/>
                <w:szCs w:val="21"/>
              </w:rPr>
            </w:pPr>
          </w:p>
        </w:tc>
      </w:tr>
      <w:tr w:rsidR="0037062F" w14:paraId="2BBD151A" w14:textId="77777777" w:rsidTr="00DD6A1E">
        <w:trPr>
          <w:trHeight w:hRule="exact" w:val="590"/>
        </w:trPr>
        <w:tc>
          <w:tcPr>
            <w:tcW w:w="5000" w:type="pct"/>
            <w:gridSpan w:val="8"/>
            <w:tcBorders>
              <w:tl2br w:val="nil"/>
              <w:tr2bl w:val="nil"/>
            </w:tcBorders>
            <w:vAlign w:val="center"/>
          </w:tcPr>
          <w:p w14:paraId="234BBDCD" w14:textId="79F354E8" w:rsidR="0037062F" w:rsidRDefault="0037062F" w:rsidP="0037062F">
            <w:pPr>
              <w:spacing w:line="240" w:lineRule="atLeast"/>
              <w:jc w:val="center"/>
              <w:rPr>
                <w:rFonts w:ascii="Times New Roman" w:hAnsi="Times New Roman"/>
                <w:b/>
                <w:bCs/>
                <w:szCs w:val="21"/>
              </w:rPr>
            </w:pPr>
            <w:r>
              <w:rPr>
                <w:rFonts w:ascii="Times New Roman" w:hAnsi="Times New Roman" w:hint="eastAsia"/>
                <w:b/>
                <w:bCs/>
                <w:szCs w:val="21"/>
              </w:rPr>
              <w:t>有限空间作业</w:t>
            </w:r>
          </w:p>
        </w:tc>
      </w:tr>
      <w:tr w:rsidR="0037062F" w14:paraId="545AF318" w14:textId="77777777" w:rsidTr="00B52CF5">
        <w:tc>
          <w:tcPr>
            <w:tcW w:w="238" w:type="pct"/>
            <w:tcBorders>
              <w:tl2br w:val="nil"/>
              <w:tr2bl w:val="nil"/>
            </w:tcBorders>
            <w:vAlign w:val="center"/>
          </w:tcPr>
          <w:p w14:paraId="0FDF3FB2" w14:textId="77777777" w:rsidR="0037062F" w:rsidRDefault="0037062F" w:rsidP="0037062F">
            <w:pPr>
              <w:numPr>
                <w:ilvl w:val="0"/>
                <w:numId w:val="4"/>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029B3A74" w14:textId="77777777" w:rsidR="0037062F" w:rsidRDefault="0037062F" w:rsidP="0037062F">
            <w:pPr>
              <w:spacing w:line="240" w:lineRule="atLeast"/>
              <w:jc w:val="center"/>
              <w:rPr>
                <w:rFonts w:ascii="宋体" w:eastAsia="宋体" w:hAnsi="宋体"/>
                <w:kern w:val="44"/>
                <w:szCs w:val="21"/>
              </w:rPr>
            </w:pPr>
            <w:r>
              <w:rPr>
                <w:rFonts w:ascii="Times New Roman" w:hAnsi="Times New Roman" w:hint="eastAsia"/>
                <w:bCs/>
                <w:szCs w:val="21"/>
              </w:rPr>
              <w:t>有限空间</w:t>
            </w:r>
          </w:p>
        </w:tc>
        <w:tc>
          <w:tcPr>
            <w:tcW w:w="989" w:type="pct"/>
            <w:tcBorders>
              <w:tl2br w:val="nil"/>
              <w:tr2bl w:val="nil"/>
            </w:tcBorders>
            <w:vAlign w:val="center"/>
          </w:tcPr>
          <w:p w14:paraId="181E1CC1" w14:textId="77777777"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未采取措施擅自进入有限空间有发生人员伤亡的风险。</w:t>
            </w:r>
          </w:p>
        </w:tc>
        <w:tc>
          <w:tcPr>
            <w:tcW w:w="474" w:type="pct"/>
            <w:tcBorders>
              <w:tl2br w:val="nil"/>
              <w:tr2bl w:val="nil"/>
            </w:tcBorders>
            <w:vAlign w:val="center"/>
          </w:tcPr>
          <w:p w14:paraId="18C2A400" w14:textId="5A0707D6" w:rsidR="0037062F" w:rsidRDefault="0037062F" w:rsidP="0037062F">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1301" w:type="pct"/>
            <w:tcBorders>
              <w:tl2br w:val="nil"/>
              <w:tr2bl w:val="nil"/>
            </w:tcBorders>
            <w:vAlign w:val="center"/>
          </w:tcPr>
          <w:p w14:paraId="5641DCD3" w14:textId="22D677E7" w:rsidR="0037062F" w:rsidRDefault="0037062F" w:rsidP="0037062F">
            <w:pPr>
              <w:spacing w:line="240" w:lineRule="atLeast"/>
              <w:rPr>
                <w:rFonts w:ascii="宋体" w:eastAsia="宋体" w:hAnsi="宋体"/>
                <w:kern w:val="44"/>
                <w:szCs w:val="21"/>
              </w:rPr>
            </w:pPr>
            <w:r>
              <w:rPr>
                <w:rFonts w:ascii="Times New Roman" w:hAnsi="Times New Roman" w:hint="eastAsia"/>
                <w:szCs w:val="21"/>
              </w:rPr>
              <w:t>应对有限空间作业进行辨识、提出防范措施，并建立有限空间管理台账。</w:t>
            </w:r>
          </w:p>
        </w:tc>
        <w:tc>
          <w:tcPr>
            <w:tcW w:w="750" w:type="pct"/>
            <w:tcBorders>
              <w:tl2br w:val="nil"/>
              <w:tr2bl w:val="nil"/>
            </w:tcBorders>
            <w:vAlign w:val="center"/>
          </w:tcPr>
          <w:p w14:paraId="37C16AC9" w14:textId="77777777" w:rsidR="0037062F" w:rsidRDefault="0037062F" w:rsidP="0037062F">
            <w:pPr>
              <w:spacing w:line="240" w:lineRule="atLeast"/>
              <w:jc w:val="center"/>
              <w:rPr>
                <w:rFonts w:ascii="宋体" w:eastAsia="宋体" w:hAnsi="宋体"/>
                <w:kern w:val="44"/>
                <w:szCs w:val="21"/>
              </w:rPr>
            </w:pPr>
            <w:r>
              <w:rPr>
                <w:rFonts w:ascii="Times New Roman" w:hAnsi="Times New Roman" w:cs="Times New Roman" w:hint="eastAsia"/>
                <w:szCs w:val="21"/>
              </w:rPr>
              <w:t>工贸行业重大生产安全事故隐患判定标准</w:t>
            </w:r>
          </w:p>
        </w:tc>
        <w:tc>
          <w:tcPr>
            <w:tcW w:w="550" w:type="pct"/>
            <w:tcBorders>
              <w:tl2br w:val="nil"/>
              <w:tr2bl w:val="nil"/>
            </w:tcBorders>
            <w:vAlign w:val="center"/>
          </w:tcPr>
          <w:p w14:paraId="122A7C96"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02FA38A0" w14:textId="77777777" w:rsidR="0037062F" w:rsidRDefault="0037062F" w:rsidP="0037062F">
            <w:pPr>
              <w:spacing w:line="240" w:lineRule="atLeast"/>
              <w:rPr>
                <w:rFonts w:ascii="Times New Roman" w:hAnsi="Times New Roman"/>
                <w:szCs w:val="21"/>
              </w:rPr>
            </w:pPr>
          </w:p>
        </w:tc>
      </w:tr>
      <w:tr w:rsidR="0037062F" w14:paraId="78CDF1A1" w14:textId="77777777" w:rsidTr="00B52CF5">
        <w:tc>
          <w:tcPr>
            <w:tcW w:w="238" w:type="pct"/>
            <w:tcBorders>
              <w:tl2br w:val="nil"/>
              <w:tr2bl w:val="nil"/>
            </w:tcBorders>
            <w:vAlign w:val="center"/>
          </w:tcPr>
          <w:p w14:paraId="402CB690" w14:textId="77777777" w:rsidR="0037062F" w:rsidRDefault="0037062F" w:rsidP="0037062F">
            <w:pPr>
              <w:numPr>
                <w:ilvl w:val="0"/>
                <w:numId w:val="4"/>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0E6490CD" w14:textId="77777777" w:rsidR="0037062F" w:rsidRDefault="0037062F" w:rsidP="0037062F">
            <w:pPr>
              <w:spacing w:line="240" w:lineRule="atLeast"/>
              <w:jc w:val="center"/>
              <w:rPr>
                <w:rFonts w:ascii="宋体" w:eastAsia="宋体" w:hAnsi="宋体"/>
                <w:kern w:val="44"/>
                <w:szCs w:val="21"/>
              </w:rPr>
            </w:pPr>
            <w:r>
              <w:rPr>
                <w:rFonts w:ascii="Times New Roman" w:hAnsi="Times New Roman" w:hint="eastAsia"/>
                <w:bCs/>
                <w:szCs w:val="21"/>
              </w:rPr>
              <w:t>有限空间</w:t>
            </w:r>
          </w:p>
        </w:tc>
        <w:tc>
          <w:tcPr>
            <w:tcW w:w="989" w:type="pct"/>
            <w:tcBorders>
              <w:tl2br w:val="nil"/>
              <w:tr2bl w:val="nil"/>
            </w:tcBorders>
            <w:vAlign w:val="center"/>
          </w:tcPr>
          <w:p w14:paraId="4313BDD2" w14:textId="77777777"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人员误入有限空间发生伤亡的风险。</w:t>
            </w:r>
          </w:p>
        </w:tc>
        <w:tc>
          <w:tcPr>
            <w:tcW w:w="474" w:type="pct"/>
            <w:tcBorders>
              <w:tl2br w:val="nil"/>
              <w:tr2bl w:val="nil"/>
            </w:tcBorders>
            <w:vAlign w:val="center"/>
          </w:tcPr>
          <w:p w14:paraId="513AA4BC" w14:textId="63F1AAA1" w:rsidR="0037062F" w:rsidRDefault="0037062F" w:rsidP="0037062F">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1301" w:type="pct"/>
            <w:tcBorders>
              <w:tl2br w:val="nil"/>
              <w:tr2bl w:val="nil"/>
            </w:tcBorders>
            <w:vAlign w:val="center"/>
          </w:tcPr>
          <w:p w14:paraId="676607B7" w14:textId="7E1A479F" w:rsidR="0037062F" w:rsidRDefault="0037062F" w:rsidP="0037062F">
            <w:pPr>
              <w:spacing w:line="240" w:lineRule="atLeast"/>
              <w:rPr>
                <w:rFonts w:ascii="宋体" w:eastAsia="宋体" w:hAnsi="宋体"/>
                <w:kern w:val="44"/>
                <w:szCs w:val="21"/>
              </w:rPr>
            </w:pPr>
            <w:r>
              <w:rPr>
                <w:rFonts w:ascii="Times New Roman" w:hAnsi="Times New Roman" w:hint="eastAsia"/>
                <w:szCs w:val="21"/>
              </w:rPr>
              <w:t>应在有限空间作业场所设置明显的安全警示标志。</w:t>
            </w:r>
          </w:p>
        </w:tc>
        <w:tc>
          <w:tcPr>
            <w:tcW w:w="750" w:type="pct"/>
            <w:tcBorders>
              <w:tl2br w:val="nil"/>
              <w:tr2bl w:val="nil"/>
            </w:tcBorders>
            <w:vAlign w:val="center"/>
          </w:tcPr>
          <w:p w14:paraId="5042DCEF" w14:textId="77777777" w:rsidR="0037062F" w:rsidRDefault="0037062F" w:rsidP="0037062F">
            <w:pPr>
              <w:spacing w:line="240" w:lineRule="atLeast"/>
              <w:jc w:val="center"/>
              <w:rPr>
                <w:rFonts w:ascii="宋体" w:eastAsia="宋体" w:hAnsi="宋体"/>
                <w:kern w:val="44"/>
                <w:szCs w:val="21"/>
              </w:rPr>
            </w:pPr>
            <w:r>
              <w:rPr>
                <w:rFonts w:ascii="Times New Roman" w:hAnsi="Times New Roman" w:cs="Times New Roman" w:hint="eastAsia"/>
                <w:szCs w:val="21"/>
              </w:rPr>
              <w:t>工贸行业重大生产安全事故隐患判定标准</w:t>
            </w:r>
          </w:p>
        </w:tc>
        <w:tc>
          <w:tcPr>
            <w:tcW w:w="550" w:type="pct"/>
            <w:tcBorders>
              <w:tl2br w:val="nil"/>
              <w:tr2bl w:val="nil"/>
            </w:tcBorders>
            <w:vAlign w:val="center"/>
          </w:tcPr>
          <w:p w14:paraId="3022946B"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39A48D4F" w14:textId="77777777" w:rsidR="0037062F" w:rsidRDefault="0037062F" w:rsidP="0037062F">
            <w:pPr>
              <w:spacing w:line="240" w:lineRule="atLeast"/>
              <w:rPr>
                <w:rFonts w:ascii="Times New Roman" w:hAnsi="Times New Roman"/>
                <w:szCs w:val="21"/>
              </w:rPr>
            </w:pPr>
          </w:p>
        </w:tc>
      </w:tr>
      <w:tr w:rsidR="0037062F" w14:paraId="48EB86B0" w14:textId="77777777" w:rsidTr="00B52CF5">
        <w:tc>
          <w:tcPr>
            <w:tcW w:w="238" w:type="pct"/>
            <w:tcBorders>
              <w:tl2br w:val="nil"/>
              <w:tr2bl w:val="nil"/>
            </w:tcBorders>
            <w:vAlign w:val="center"/>
          </w:tcPr>
          <w:p w14:paraId="0FBB96D7" w14:textId="77777777" w:rsidR="0037062F" w:rsidRDefault="0037062F" w:rsidP="0037062F">
            <w:pPr>
              <w:numPr>
                <w:ilvl w:val="0"/>
                <w:numId w:val="4"/>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2A967892" w14:textId="77777777" w:rsidR="0037062F" w:rsidRDefault="0037062F" w:rsidP="0037062F">
            <w:pPr>
              <w:spacing w:line="240" w:lineRule="atLeast"/>
              <w:jc w:val="center"/>
              <w:rPr>
                <w:rFonts w:ascii="宋体" w:eastAsia="宋体" w:hAnsi="宋体"/>
                <w:kern w:val="44"/>
                <w:szCs w:val="21"/>
              </w:rPr>
            </w:pPr>
            <w:r>
              <w:rPr>
                <w:rFonts w:ascii="Times New Roman" w:hAnsi="Times New Roman" w:hint="eastAsia"/>
                <w:bCs/>
                <w:szCs w:val="21"/>
              </w:rPr>
              <w:t>有限空间</w:t>
            </w:r>
          </w:p>
        </w:tc>
        <w:tc>
          <w:tcPr>
            <w:tcW w:w="989" w:type="pct"/>
            <w:tcBorders>
              <w:tl2br w:val="nil"/>
              <w:tr2bl w:val="nil"/>
            </w:tcBorders>
            <w:vAlign w:val="center"/>
          </w:tcPr>
          <w:p w14:paraId="699C30EF" w14:textId="77777777"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未采取措施擅自进入有限空间有发生人员伤亡的风险。</w:t>
            </w:r>
          </w:p>
        </w:tc>
        <w:tc>
          <w:tcPr>
            <w:tcW w:w="474" w:type="pct"/>
            <w:tcBorders>
              <w:tl2br w:val="nil"/>
              <w:tr2bl w:val="nil"/>
            </w:tcBorders>
            <w:vAlign w:val="center"/>
          </w:tcPr>
          <w:p w14:paraId="7CAE9163" w14:textId="492BBB81" w:rsidR="0037062F" w:rsidRDefault="0037062F" w:rsidP="0037062F">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1301" w:type="pct"/>
            <w:tcBorders>
              <w:tl2br w:val="nil"/>
              <w:tr2bl w:val="nil"/>
            </w:tcBorders>
            <w:vAlign w:val="center"/>
          </w:tcPr>
          <w:p w14:paraId="280E2DFF" w14:textId="51CE9172" w:rsidR="0037062F" w:rsidRDefault="0037062F" w:rsidP="0037062F">
            <w:pPr>
              <w:spacing w:line="240" w:lineRule="atLeast"/>
              <w:rPr>
                <w:rFonts w:ascii="宋体" w:eastAsia="宋体" w:hAnsi="宋体"/>
                <w:kern w:val="44"/>
                <w:szCs w:val="21"/>
              </w:rPr>
            </w:pPr>
            <w:r>
              <w:rPr>
                <w:rFonts w:ascii="Times New Roman" w:hAnsi="Times New Roman" w:hint="eastAsia"/>
                <w:szCs w:val="21"/>
              </w:rPr>
              <w:t>应制定有限空间作业方案且方案应经审批。</w:t>
            </w:r>
          </w:p>
        </w:tc>
        <w:tc>
          <w:tcPr>
            <w:tcW w:w="750" w:type="pct"/>
            <w:tcBorders>
              <w:tl2br w:val="nil"/>
              <w:tr2bl w:val="nil"/>
            </w:tcBorders>
            <w:vAlign w:val="center"/>
          </w:tcPr>
          <w:p w14:paraId="43075C10" w14:textId="77777777" w:rsidR="0037062F" w:rsidRDefault="0037062F" w:rsidP="0037062F">
            <w:pPr>
              <w:spacing w:line="240" w:lineRule="atLeast"/>
              <w:jc w:val="center"/>
              <w:rPr>
                <w:rFonts w:ascii="宋体" w:eastAsia="宋体" w:hAnsi="宋体"/>
                <w:kern w:val="44"/>
                <w:szCs w:val="21"/>
              </w:rPr>
            </w:pPr>
            <w:r>
              <w:rPr>
                <w:rFonts w:ascii="Times New Roman" w:hAnsi="Times New Roman" w:cs="Times New Roman" w:hint="eastAsia"/>
                <w:szCs w:val="21"/>
              </w:rPr>
              <w:t>工贸行业重大生产安全事故隐患判定标准</w:t>
            </w:r>
          </w:p>
        </w:tc>
        <w:tc>
          <w:tcPr>
            <w:tcW w:w="550" w:type="pct"/>
            <w:tcBorders>
              <w:tl2br w:val="nil"/>
              <w:tr2bl w:val="nil"/>
            </w:tcBorders>
            <w:vAlign w:val="center"/>
          </w:tcPr>
          <w:p w14:paraId="0C63B625"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684F653B" w14:textId="77777777" w:rsidR="0037062F" w:rsidRDefault="0037062F" w:rsidP="0037062F">
            <w:pPr>
              <w:spacing w:line="240" w:lineRule="atLeast"/>
              <w:rPr>
                <w:rFonts w:ascii="Times New Roman" w:hAnsi="Times New Roman"/>
                <w:szCs w:val="21"/>
              </w:rPr>
            </w:pPr>
          </w:p>
        </w:tc>
      </w:tr>
      <w:tr w:rsidR="0037062F" w14:paraId="49B0E431" w14:textId="77777777" w:rsidTr="00B52CF5">
        <w:tc>
          <w:tcPr>
            <w:tcW w:w="238" w:type="pct"/>
            <w:tcBorders>
              <w:tl2br w:val="nil"/>
              <w:tr2bl w:val="nil"/>
            </w:tcBorders>
            <w:vAlign w:val="center"/>
          </w:tcPr>
          <w:p w14:paraId="0E9AEA41" w14:textId="77777777" w:rsidR="0037062F" w:rsidRDefault="0037062F" w:rsidP="0037062F">
            <w:pPr>
              <w:numPr>
                <w:ilvl w:val="0"/>
                <w:numId w:val="4"/>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68196AB2" w14:textId="77777777" w:rsidR="0037062F" w:rsidRDefault="0037062F" w:rsidP="0037062F">
            <w:pPr>
              <w:spacing w:line="240" w:lineRule="atLeast"/>
              <w:jc w:val="center"/>
              <w:rPr>
                <w:rFonts w:ascii="宋体" w:eastAsia="宋体" w:hAnsi="宋体"/>
                <w:kern w:val="44"/>
                <w:szCs w:val="21"/>
              </w:rPr>
            </w:pPr>
            <w:r>
              <w:rPr>
                <w:rFonts w:ascii="Times New Roman" w:hAnsi="Times New Roman" w:hint="eastAsia"/>
                <w:bCs/>
                <w:szCs w:val="21"/>
              </w:rPr>
              <w:t>有限空间</w:t>
            </w:r>
          </w:p>
        </w:tc>
        <w:tc>
          <w:tcPr>
            <w:tcW w:w="989" w:type="pct"/>
            <w:tcBorders>
              <w:tl2br w:val="nil"/>
              <w:tr2bl w:val="nil"/>
            </w:tcBorders>
            <w:vAlign w:val="center"/>
          </w:tcPr>
          <w:p w14:paraId="321F1983" w14:textId="77777777"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未采取措施擅自进入有限空间有发生人员伤亡的风险。</w:t>
            </w:r>
          </w:p>
        </w:tc>
        <w:tc>
          <w:tcPr>
            <w:tcW w:w="474" w:type="pct"/>
            <w:tcBorders>
              <w:tl2br w:val="nil"/>
              <w:tr2bl w:val="nil"/>
            </w:tcBorders>
            <w:vAlign w:val="center"/>
          </w:tcPr>
          <w:p w14:paraId="07E63ED7" w14:textId="2DC5159D" w:rsidR="0037062F" w:rsidRDefault="0037062F" w:rsidP="0037062F">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1301" w:type="pct"/>
            <w:tcBorders>
              <w:tl2br w:val="nil"/>
              <w:tr2bl w:val="nil"/>
            </w:tcBorders>
            <w:vAlign w:val="center"/>
          </w:tcPr>
          <w:p w14:paraId="6E22912D" w14:textId="500C6E09" w:rsidR="0037062F" w:rsidRDefault="0037062F" w:rsidP="0037062F">
            <w:pPr>
              <w:spacing w:line="240" w:lineRule="atLeast"/>
              <w:rPr>
                <w:rFonts w:ascii="宋体" w:eastAsia="宋体" w:hAnsi="宋体"/>
                <w:kern w:val="44"/>
                <w:szCs w:val="21"/>
              </w:rPr>
            </w:pPr>
            <w:r>
              <w:rPr>
                <w:rFonts w:ascii="Times New Roman" w:hAnsi="Times New Roman" w:hint="eastAsia"/>
                <w:szCs w:val="21"/>
              </w:rPr>
              <w:t>应根据有限空间存在的危险有害因素为作业人员提供符合要求的检测报警仪器、呼吸防护用品、全身式安全带等劳动防护用品。</w:t>
            </w:r>
          </w:p>
        </w:tc>
        <w:tc>
          <w:tcPr>
            <w:tcW w:w="750" w:type="pct"/>
            <w:tcBorders>
              <w:tl2br w:val="nil"/>
              <w:tr2bl w:val="nil"/>
            </w:tcBorders>
            <w:vAlign w:val="center"/>
          </w:tcPr>
          <w:p w14:paraId="3F285C57" w14:textId="77777777" w:rsidR="0037062F" w:rsidRDefault="0037062F" w:rsidP="0037062F">
            <w:pPr>
              <w:spacing w:line="240" w:lineRule="atLeast"/>
              <w:jc w:val="center"/>
              <w:rPr>
                <w:rFonts w:ascii="宋体" w:eastAsia="宋体" w:hAnsi="宋体"/>
                <w:kern w:val="44"/>
                <w:szCs w:val="21"/>
              </w:rPr>
            </w:pPr>
            <w:r>
              <w:rPr>
                <w:rFonts w:ascii="Times New Roman" w:hAnsi="Times New Roman" w:cs="Times New Roman" w:hint="eastAsia"/>
                <w:szCs w:val="21"/>
              </w:rPr>
              <w:t>工贸行业重大生产安全事故隐患判定标准</w:t>
            </w:r>
          </w:p>
        </w:tc>
        <w:tc>
          <w:tcPr>
            <w:tcW w:w="550" w:type="pct"/>
            <w:tcBorders>
              <w:tl2br w:val="nil"/>
              <w:tr2bl w:val="nil"/>
            </w:tcBorders>
            <w:vAlign w:val="center"/>
          </w:tcPr>
          <w:p w14:paraId="0A6B4C27"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51551FC7" w14:textId="77777777" w:rsidR="0037062F" w:rsidRDefault="0037062F" w:rsidP="0037062F">
            <w:pPr>
              <w:spacing w:line="240" w:lineRule="atLeast"/>
              <w:rPr>
                <w:rFonts w:ascii="Times New Roman" w:hAnsi="Times New Roman"/>
                <w:szCs w:val="21"/>
              </w:rPr>
            </w:pPr>
          </w:p>
        </w:tc>
      </w:tr>
      <w:tr w:rsidR="0037062F" w14:paraId="6070F892" w14:textId="77777777" w:rsidTr="00B52CF5">
        <w:tc>
          <w:tcPr>
            <w:tcW w:w="238" w:type="pct"/>
            <w:tcBorders>
              <w:tl2br w:val="nil"/>
              <w:tr2bl w:val="nil"/>
            </w:tcBorders>
            <w:vAlign w:val="center"/>
          </w:tcPr>
          <w:p w14:paraId="222F0FE8" w14:textId="77777777" w:rsidR="0037062F" w:rsidRDefault="0037062F" w:rsidP="0037062F">
            <w:pPr>
              <w:numPr>
                <w:ilvl w:val="0"/>
                <w:numId w:val="4"/>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02820489" w14:textId="77777777" w:rsidR="0037062F" w:rsidRDefault="0037062F" w:rsidP="0037062F">
            <w:pPr>
              <w:spacing w:line="240" w:lineRule="atLeast"/>
              <w:jc w:val="center"/>
              <w:rPr>
                <w:rFonts w:ascii="宋体" w:eastAsia="宋体" w:hAnsi="宋体"/>
                <w:kern w:val="44"/>
                <w:szCs w:val="21"/>
              </w:rPr>
            </w:pPr>
            <w:r>
              <w:rPr>
                <w:rFonts w:ascii="Times New Roman" w:hAnsi="Times New Roman" w:hint="eastAsia"/>
                <w:bCs/>
                <w:szCs w:val="21"/>
              </w:rPr>
              <w:t>有限空间</w:t>
            </w:r>
          </w:p>
        </w:tc>
        <w:tc>
          <w:tcPr>
            <w:tcW w:w="989" w:type="pct"/>
            <w:tcBorders>
              <w:tl2br w:val="nil"/>
              <w:tr2bl w:val="nil"/>
            </w:tcBorders>
            <w:vAlign w:val="center"/>
          </w:tcPr>
          <w:p w14:paraId="50F4B9A9" w14:textId="77777777"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作业人员未经培训，未明确</w:t>
            </w:r>
            <w:r>
              <w:rPr>
                <w:rFonts w:ascii="Times New Roman" w:hAnsi="Times New Roman" w:hint="eastAsia"/>
                <w:bCs/>
                <w:szCs w:val="21"/>
              </w:rPr>
              <w:lastRenderedPageBreak/>
              <w:t>作业风险和控制措施。</w:t>
            </w:r>
          </w:p>
        </w:tc>
        <w:tc>
          <w:tcPr>
            <w:tcW w:w="474" w:type="pct"/>
            <w:tcBorders>
              <w:tl2br w:val="nil"/>
              <w:tr2bl w:val="nil"/>
            </w:tcBorders>
            <w:vAlign w:val="center"/>
          </w:tcPr>
          <w:p w14:paraId="198C7427" w14:textId="7CDAE207" w:rsidR="0037062F" w:rsidRDefault="0037062F" w:rsidP="0037062F">
            <w:pPr>
              <w:spacing w:line="240" w:lineRule="atLeast"/>
              <w:jc w:val="center"/>
              <w:rPr>
                <w:rFonts w:ascii="宋体" w:eastAsia="宋体" w:hAnsi="宋体"/>
                <w:kern w:val="44"/>
                <w:szCs w:val="21"/>
              </w:rPr>
            </w:pPr>
            <w:r>
              <w:rPr>
                <w:rFonts w:ascii="Times New Roman" w:hAnsi="Times New Roman" w:hint="eastAsia"/>
                <w:szCs w:val="21"/>
              </w:rPr>
              <w:lastRenderedPageBreak/>
              <w:t>0</w:t>
            </w:r>
            <w:r>
              <w:rPr>
                <w:rFonts w:ascii="Times New Roman" w:hAnsi="Times New Roman"/>
                <w:szCs w:val="21"/>
              </w:rPr>
              <w:t>301</w:t>
            </w:r>
          </w:p>
        </w:tc>
        <w:tc>
          <w:tcPr>
            <w:tcW w:w="1301" w:type="pct"/>
            <w:tcBorders>
              <w:tl2br w:val="nil"/>
              <w:tr2bl w:val="nil"/>
            </w:tcBorders>
            <w:vAlign w:val="center"/>
          </w:tcPr>
          <w:p w14:paraId="57836395" w14:textId="27058357" w:rsidR="0037062F" w:rsidRDefault="0037062F" w:rsidP="0037062F">
            <w:pPr>
              <w:spacing w:line="240" w:lineRule="atLeast"/>
              <w:rPr>
                <w:rFonts w:ascii="宋体" w:eastAsia="宋体" w:hAnsi="宋体"/>
                <w:kern w:val="44"/>
                <w:szCs w:val="21"/>
              </w:rPr>
            </w:pPr>
            <w:r>
              <w:rPr>
                <w:rFonts w:ascii="宋体" w:eastAsia="宋体" w:hAnsi="宋体" w:hint="eastAsia"/>
                <w:kern w:val="44"/>
                <w:szCs w:val="21"/>
              </w:rPr>
              <w:t>作业前应将作业存在的危险有害因素</w:t>
            </w:r>
            <w:r>
              <w:rPr>
                <w:rFonts w:ascii="宋体" w:eastAsia="宋体" w:hAnsi="宋体" w:hint="eastAsia"/>
                <w:kern w:val="44"/>
                <w:szCs w:val="21"/>
              </w:rPr>
              <w:lastRenderedPageBreak/>
              <w:t>和防范措施向所有参与作业的人员进行告知和培训。</w:t>
            </w:r>
          </w:p>
        </w:tc>
        <w:tc>
          <w:tcPr>
            <w:tcW w:w="750" w:type="pct"/>
            <w:tcBorders>
              <w:tl2br w:val="nil"/>
              <w:tr2bl w:val="nil"/>
            </w:tcBorders>
            <w:vAlign w:val="center"/>
          </w:tcPr>
          <w:p w14:paraId="66903E24" w14:textId="77777777" w:rsidR="0037062F" w:rsidRDefault="0037062F" w:rsidP="0037062F">
            <w:pPr>
              <w:spacing w:line="240" w:lineRule="atLeast"/>
              <w:jc w:val="center"/>
              <w:rPr>
                <w:rFonts w:ascii="宋体" w:eastAsia="宋体" w:hAnsi="宋体"/>
                <w:kern w:val="44"/>
                <w:szCs w:val="21"/>
              </w:rPr>
            </w:pPr>
            <w:r>
              <w:rPr>
                <w:rFonts w:ascii="Times New Roman" w:hAnsi="Times New Roman" w:hint="eastAsia"/>
                <w:bCs/>
                <w:szCs w:val="21"/>
              </w:rPr>
              <w:lastRenderedPageBreak/>
              <w:t>《有限空间作业安全</w:t>
            </w:r>
            <w:r>
              <w:rPr>
                <w:rFonts w:ascii="Times New Roman" w:hAnsi="Times New Roman" w:hint="eastAsia"/>
                <w:bCs/>
                <w:szCs w:val="21"/>
              </w:rPr>
              <w:lastRenderedPageBreak/>
              <w:t>指导手册》第</w:t>
            </w:r>
            <w:r>
              <w:rPr>
                <w:rFonts w:ascii="Times New Roman" w:hAnsi="Times New Roman" w:hint="eastAsia"/>
                <w:bCs/>
                <w:szCs w:val="21"/>
              </w:rPr>
              <w:t>4</w:t>
            </w:r>
            <w:r>
              <w:rPr>
                <w:rFonts w:ascii="Times New Roman" w:hAnsi="Times New Roman"/>
                <w:bCs/>
                <w:szCs w:val="21"/>
              </w:rPr>
              <w:t>.1.3</w:t>
            </w:r>
            <w:r>
              <w:rPr>
                <w:rFonts w:ascii="Times New Roman" w:hAnsi="Times New Roman"/>
                <w:bCs/>
                <w:szCs w:val="21"/>
              </w:rPr>
              <w:t>条</w:t>
            </w:r>
          </w:p>
        </w:tc>
        <w:tc>
          <w:tcPr>
            <w:tcW w:w="550" w:type="pct"/>
            <w:tcBorders>
              <w:tl2br w:val="nil"/>
              <w:tr2bl w:val="nil"/>
            </w:tcBorders>
            <w:vAlign w:val="center"/>
          </w:tcPr>
          <w:p w14:paraId="46ACE450"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71BFA6DA" w14:textId="77777777" w:rsidR="0037062F" w:rsidRDefault="0037062F" w:rsidP="0037062F">
            <w:pPr>
              <w:spacing w:line="240" w:lineRule="atLeast"/>
              <w:rPr>
                <w:rFonts w:ascii="Times New Roman" w:hAnsi="Times New Roman"/>
                <w:szCs w:val="21"/>
              </w:rPr>
            </w:pPr>
          </w:p>
        </w:tc>
      </w:tr>
      <w:tr w:rsidR="0037062F" w14:paraId="584437D6" w14:textId="77777777" w:rsidTr="00B52CF5">
        <w:tc>
          <w:tcPr>
            <w:tcW w:w="238" w:type="pct"/>
            <w:tcBorders>
              <w:tl2br w:val="nil"/>
              <w:tr2bl w:val="nil"/>
            </w:tcBorders>
            <w:vAlign w:val="center"/>
          </w:tcPr>
          <w:p w14:paraId="68FCF126" w14:textId="77777777" w:rsidR="0037062F" w:rsidRDefault="0037062F" w:rsidP="0037062F">
            <w:pPr>
              <w:numPr>
                <w:ilvl w:val="0"/>
                <w:numId w:val="4"/>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4ABC1F2A"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有限空间</w:t>
            </w:r>
          </w:p>
        </w:tc>
        <w:tc>
          <w:tcPr>
            <w:tcW w:w="989" w:type="pct"/>
            <w:tcBorders>
              <w:tl2br w:val="nil"/>
              <w:tr2bl w:val="nil"/>
            </w:tcBorders>
            <w:vAlign w:val="center"/>
          </w:tcPr>
          <w:p w14:paraId="2E04585D" w14:textId="77777777" w:rsidR="0037062F" w:rsidRDefault="0037062F" w:rsidP="0037062F">
            <w:pPr>
              <w:spacing w:line="240" w:lineRule="atLeast"/>
              <w:rPr>
                <w:rFonts w:ascii="Times New Roman" w:hAnsi="Times New Roman"/>
                <w:bCs/>
                <w:szCs w:val="21"/>
              </w:rPr>
            </w:pPr>
            <w:r>
              <w:rPr>
                <w:rFonts w:ascii="Times New Roman" w:hAnsi="Times New Roman" w:hint="eastAsia"/>
                <w:bCs/>
                <w:szCs w:val="21"/>
              </w:rPr>
              <w:t>易燃易爆环境工具或设备引发的火源或静电可能引发火灾爆炸事故。</w:t>
            </w:r>
          </w:p>
        </w:tc>
        <w:tc>
          <w:tcPr>
            <w:tcW w:w="474" w:type="pct"/>
            <w:tcBorders>
              <w:tl2br w:val="nil"/>
              <w:tr2bl w:val="nil"/>
            </w:tcBorders>
            <w:vAlign w:val="center"/>
          </w:tcPr>
          <w:p w14:paraId="017A1B92" w14:textId="741E1702" w:rsidR="0037062F" w:rsidRDefault="0037062F" w:rsidP="0037062F">
            <w:pPr>
              <w:spacing w:line="240" w:lineRule="atLeast"/>
              <w:jc w:val="center"/>
              <w:rPr>
                <w:rFonts w:ascii="宋体" w:eastAsia="宋体" w:cs="宋体"/>
                <w:kern w:val="0"/>
                <w:szCs w:val="21"/>
              </w:rPr>
            </w:pPr>
            <w:r>
              <w:rPr>
                <w:rFonts w:ascii="Times New Roman" w:hAnsi="Times New Roman" w:hint="eastAsia"/>
                <w:szCs w:val="21"/>
              </w:rPr>
              <w:t>0</w:t>
            </w:r>
            <w:r>
              <w:rPr>
                <w:rFonts w:ascii="Times New Roman" w:hAnsi="Times New Roman"/>
                <w:szCs w:val="21"/>
              </w:rPr>
              <w:t>301</w:t>
            </w:r>
          </w:p>
        </w:tc>
        <w:tc>
          <w:tcPr>
            <w:tcW w:w="1301" w:type="pct"/>
            <w:tcBorders>
              <w:tl2br w:val="nil"/>
              <w:tr2bl w:val="nil"/>
            </w:tcBorders>
            <w:vAlign w:val="center"/>
          </w:tcPr>
          <w:p w14:paraId="77BEB3E9" w14:textId="3C50C3F3" w:rsidR="0037062F" w:rsidRDefault="0037062F" w:rsidP="0037062F">
            <w:pPr>
              <w:spacing w:line="240" w:lineRule="atLeast"/>
              <w:rPr>
                <w:rFonts w:ascii="宋体" w:eastAsia="宋体" w:cs="宋体"/>
                <w:kern w:val="0"/>
                <w:szCs w:val="21"/>
              </w:rPr>
            </w:pPr>
            <w:r>
              <w:rPr>
                <w:rFonts w:ascii="宋体" w:eastAsia="宋体" w:cs="宋体" w:hint="eastAsia"/>
                <w:kern w:val="0"/>
                <w:szCs w:val="21"/>
              </w:rPr>
              <w:t>当有限空间可能为易燃易爆环境时，设备和用具应符合防爆安全要求。</w:t>
            </w:r>
          </w:p>
        </w:tc>
        <w:tc>
          <w:tcPr>
            <w:tcW w:w="750" w:type="pct"/>
            <w:tcBorders>
              <w:tl2br w:val="nil"/>
              <w:tr2bl w:val="nil"/>
            </w:tcBorders>
            <w:vAlign w:val="center"/>
          </w:tcPr>
          <w:p w14:paraId="6A08E076"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《有限空间作业安全指导手册》第</w:t>
            </w:r>
            <w:r>
              <w:rPr>
                <w:rFonts w:ascii="Times New Roman" w:hAnsi="Times New Roman" w:hint="eastAsia"/>
                <w:bCs/>
                <w:szCs w:val="21"/>
              </w:rPr>
              <w:t>4</w:t>
            </w:r>
            <w:r>
              <w:rPr>
                <w:rFonts w:ascii="Times New Roman" w:hAnsi="Times New Roman"/>
                <w:bCs/>
                <w:szCs w:val="21"/>
              </w:rPr>
              <w:t>.2.2</w:t>
            </w:r>
            <w:r>
              <w:rPr>
                <w:rFonts w:ascii="Times New Roman" w:hAnsi="Times New Roman"/>
                <w:bCs/>
                <w:szCs w:val="21"/>
              </w:rPr>
              <w:t>条</w:t>
            </w:r>
          </w:p>
        </w:tc>
        <w:tc>
          <w:tcPr>
            <w:tcW w:w="550" w:type="pct"/>
            <w:tcBorders>
              <w:tl2br w:val="nil"/>
              <w:tr2bl w:val="nil"/>
            </w:tcBorders>
            <w:vAlign w:val="center"/>
          </w:tcPr>
          <w:p w14:paraId="71980194"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6F818E7D" w14:textId="77777777" w:rsidR="0037062F" w:rsidRDefault="0037062F" w:rsidP="0037062F">
            <w:pPr>
              <w:spacing w:line="240" w:lineRule="atLeast"/>
              <w:rPr>
                <w:rFonts w:ascii="Times New Roman" w:hAnsi="Times New Roman"/>
                <w:szCs w:val="21"/>
              </w:rPr>
            </w:pPr>
          </w:p>
        </w:tc>
      </w:tr>
      <w:tr w:rsidR="0037062F" w14:paraId="2BE18507" w14:textId="77777777" w:rsidTr="00B52CF5">
        <w:tc>
          <w:tcPr>
            <w:tcW w:w="238" w:type="pct"/>
            <w:tcBorders>
              <w:tl2br w:val="nil"/>
              <w:tr2bl w:val="nil"/>
            </w:tcBorders>
            <w:vAlign w:val="center"/>
          </w:tcPr>
          <w:p w14:paraId="4C1EF245" w14:textId="77777777" w:rsidR="0037062F" w:rsidRDefault="0037062F" w:rsidP="0037062F">
            <w:pPr>
              <w:numPr>
                <w:ilvl w:val="0"/>
                <w:numId w:val="4"/>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5A411FA0"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有限空间</w:t>
            </w:r>
          </w:p>
        </w:tc>
        <w:tc>
          <w:tcPr>
            <w:tcW w:w="989" w:type="pct"/>
            <w:tcBorders>
              <w:tl2br w:val="nil"/>
              <w:tr2bl w:val="nil"/>
            </w:tcBorders>
            <w:vAlign w:val="center"/>
          </w:tcPr>
          <w:p w14:paraId="0F671FCF" w14:textId="77777777" w:rsidR="0037062F" w:rsidRDefault="0037062F" w:rsidP="0037062F">
            <w:pPr>
              <w:spacing w:line="240" w:lineRule="atLeast"/>
              <w:rPr>
                <w:rFonts w:ascii="Times New Roman" w:hAnsi="Times New Roman"/>
                <w:bCs/>
                <w:szCs w:val="21"/>
              </w:rPr>
            </w:pPr>
            <w:r>
              <w:rPr>
                <w:rFonts w:ascii="Times New Roman" w:hAnsi="Times New Roman" w:hint="eastAsia"/>
                <w:bCs/>
                <w:szCs w:val="21"/>
              </w:rPr>
              <w:t>作业前、作业中未对有毒有害物质进行检测。</w:t>
            </w:r>
          </w:p>
        </w:tc>
        <w:tc>
          <w:tcPr>
            <w:tcW w:w="474" w:type="pct"/>
            <w:tcBorders>
              <w:tl2br w:val="nil"/>
              <w:tr2bl w:val="nil"/>
            </w:tcBorders>
            <w:vAlign w:val="center"/>
          </w:tcPr>
          <w:p w14:paraId="0BC178C7" w14:textId="41659A4B" w:rsidR="0037062F" w:rsidRDefault="0037062F" w:rsidP="0037062F">
            <w:pPr>
              <w:spacing w:line="240" w:lineRule="atLeast"/>
              <w:jc w:val="center"/>
              <w:rPr>
                <w:rFonts w:ascii="宋体" w:eastAsia="宋体" w:hAnsi="宋体"/>
                <w:kern w:val="44"/>
                <w:szCs w:val="21"/>
              </w:rPr>
            </w:pPr>
            <w:r>
              <w:rPr>
                <w:rFonts w:ascii="Times New Roman" w:hAnsi="Times New Roman" w:hint="eastAsia"/>
                <w:szCs w:val="21"/>
              </w:rPr>
              <w:t>0</w:t>
            </w:r>
            <w:r>
              <w:rPr>
                <w:rFonts w:ascii="Times New Roman" w:hAnsi="Times New Roman"/>
                <w:szCs w:val="21"/>
              </w:rPr>
              <w:t>301</w:t>
            </w:r>
          </w:p>
        </w:tc>
        <w:tc>
          <w:tcPr>
            <w:tcW w:w="1301" w:type="pct"/>
            <w:tcBorders>
              <w:tl2br w:val="nil"/>
              <w:tr2bl w:val="nil"/>
            </w:tcBorders>
            <w:vAlign w:val="center"/>
          </w:tcPr>
          <w:p w14:paraId="023C0425" w14:textId="44805ECB" w:rsidR="0037062F" w:rsidRDefault="0037062F" w:rsidP="0037062F">
            <w:pPr>
              <w:spacing w:line="240" w:lineRule="atLeast"/>
              <w:rPr>
                <w:rFonts w:ascii="宋体" w:eastAsia="宋体" w:cs="宋体"/>
                <w:kern w:val="0"/>
                <w:szCs w:val="21"/>
              </w:rPr>
            </w:pPr>
            <w:r>
              <w:rPr>
                <w:rFonts w:ascii="宋体" w:eastAsia="宋体" w:hAnsi="宋体" w:hint="eastAsia"/>
                <w:kern w:val="44"/>
                <w:szCs w:val="21"/>
              </w:rPr>
              <w:t>作业前及作业过程中应对有限空间的上、中、下三点进行检测，检测数据在安全范围内方可进入作业，检测仪器应在有效期内使用。</w:t>
            </w:r>
          </w:p>
        </w:tc>
        <w:tc>
          <w:tcPr>
            <w:tcW w:w="750" w:type="pct"/>
            <w:tcBorders>
              <w:tl2br w:val="nil"/>
              <w:tr2bl w:val="nil"/>
            </w:tcBorders>
            <w:vAlign w:val="center"/>
          </w:tcPr>
          <w:p w14:paraId="5377BEE8"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《有限空间作业安全指导手册》第</w:t>
            </w:r>
            <w:r>
              <w:rPr>
                <w:rFonts w:ascii="Times New Roman" w:hAnsi="Times New Roman" w:hint="eastAsia"/>
                <w:bCs/>
                <w:szCs w:val="21"/>
              </w:rPr>
              <w:t>4</w:t>
            </w:r>
            <w:r>
              <w:rPr>
                <w:rFonts w:ascii="Times New Roman" w:hAnsi="Times New Roman"/>
                <w:bCs/>
                <w:szCs w:val="21"/>
              </w:rPr>
              <w:t>.2.2</w:t>
            </w:r>
            <w:r>
              <w:rPr>
                <w:rFonts w:ascii="Times New Roman" w:hAnsi="Times New Roman"/>
                <w:bCs/>
                <w:szCs w:val="21"/>
              </w:rPr>
              <w:t>条</w:t>
            </w:r>
          </w:p>
          <w:p w14:paraId="33E39E5B" w14:textId="77777777" w:rsidR="0037062F" w:rsidRDefault="0037062F" w:rsidP="0037062F">
            <w:pPr>
              <w:spacing w:line="240" w:lineRule="atLeast"/>
              <w:jc w:val="center"/>
              <w:rPr>
                <w:rFonts w:ascii="Times New Roman" w:hAnsi="Times New Roman"/>
                <w:bCs/>
                <w:szCs w:val="21"/>
              </w:rPr>
            </w:pPr>
          </w:p>
        </w:tc>
        <w:tc>
          <w:tcPr>
            <w:tcW w:w="550" w:type="pct"/>
            <w:tcBorders>
              <w:tl2br w:val="nil"/>
              <w:tr2bl w:val="nil"/>
            </w:tcBorders>
            <w:vAlign w:val="center"/>
          </w:tcPr>
          <w:p w14:paraId="3E3ECBE5"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0A20EAEF" w14:textId="77777777" w:rsidR="0037062F" w:rsidRDefault="0037062F" w:rsidP="0037062F">
            <w:pPr>
              <w:spacing w:line="240" w:lineRule="atLeast"/>
              <w:rPr>
                <w:rFonts w:ascii="Times New Roman" w:hAnsi="Times New Roman"/>
                <w:szCs w:val="21"/>
              </w:rPr>
            </w:pPr>
          </w:p>
        </w:tc>
      </w:tr>
      <w:tr w:rsidR="0037062F" w14:paraId="2BD3D031" w14:textId="77777777" w:rsidTr="00DD6A1E">
        <w:trPr>
          <w:trHeight w:hRule="exact" w:val="590"/>
        </w:trPr>
        <w:tc>
          <w:tcPr>
            <w:tcW w:w="5000" w:type="pct"/>
            <w:gridSpan w:val="8"/>
            <w:tcBorders>
              <w:tl2br w:val="nil"/>
              <w:tr2bl w:val="nil"/>
            </w:tcBorders>
            <w:vAlign w:val="center"/>
          </w:tcPr>
          <w:p w14:paraId="05B92BD9" w14:textId="18431FDF" w:rsidR="0037062F" w:rsidRDefault="0037062F" w:rsidP="0037062F">
            <w:pPr>
              <w:spacing w:line="240" w:lineRule="atLeast"/>
              <w:jc w:val="center"/>
              <w:rPr>
                <w:rFonts w:ascii="Times New Roman" w:hAnsi="Times New Roman"/>
                <w:szCs w:val="21"/>
              </w:rPr>
            </w:pPr>
            <w:r>
              <w:rPr>
                <w:rFonts w:ascii="Times New Roman" w:hAnsi="Times New Roman" w:hint="eastAsia"/>
                <w:b/>
                <w:bCs/>
                <w:szCs w:val="21"/>
              </w:rPr>
              <w:t>高处作业</w:t>
            </w:r>
          </w:p>
        </w:tc>
      </w:tr>
      <w:tr w:rsidR="0037062F" w14:paraId="56A2FD65" w14:textId="77777777" w:rsidTr="00B52CF5">
        <w:tc>
          <w:tcPr>
            <w:tcW w:w="238" w:type="pct"/>
            <w:tcBorders>
              <w:tl2br w:val="nil"/>
              <w:tr2bl w:val="nil"/>
            </w:tcBorders>
            <w:vAlign w:val="center"/>
          </w:tcPr>
          <w:p w14:paraId="77E6AFA7" w14:textId="77777777" w:rsidR="0037062F" w:rsidRDefault="0037062F" w:rsidP="0037062F">
            <w:pPr>
              <w:numPr>
                <w:ilvl w:val="0"/>
                <w:numId w:val="5"/>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67EDA149"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高处作业</w:t>
            </w:r>
          </w:p>
        </w:tc>
        <w:tc>
          <w:tcPr>
            <w:tcW w:w="989" w:type="pct"/>
            <w:tcBorders>
              <w:tl2br w:val="nil"/>
              <w:tr2bl w:val="nil"/>
            </w:tcBorders>
            <w:vAlign w:val="center"/>
          </w:tcPr>
          <w:p w14:paraId="22516508" w14:textId="77777777" w:rsidR="0037062F" w:rsidRDefault="0037062F" w:rsidP="0037062F">
            <w:pPr>
              <w:spacing w:line="240" w:lineRule="atLeast"/>
              <w:rPr>
                <w:rFonts w:ascii="Times New Roman" w:hAnsi="Times New Roman"/>
                <w:bCs/>
                <w:szCs w:val="21"/>
              </w:rPr>
            </w:pPr>
            <w:r>
              <w:rPr>
                <w:rFonts w:ascii="Times New Roman" w:hAnsi="Times New Roman" w:hint="eastAsia"/>
                <w:bCs/>
                <w:szCs w:val="21"/>
              </w:rPr>
              <w:t>高处作业使用的安全设施若存在安全隐患极易引发高处坠落、物体打击等</w:t>
            </w:r>
          </w:p>
        </w:tc>
        <w:tc>
          <w:tcPr>
            <w:tcW w:w="474" w:type="pct"/>
            <w:tcBorders>
              <w:tl2br w:val="nil"/>
              <w:tr2bl w:val="nil"/>
            </w:tcBorders>
            <w:vAlign w:val="center"/>
          </w:tcPr>
          <w:p w14:paraId="60767E20" w14:textId="7C965D0B"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399</w:t>
            </w:r>
          </w:p>
        </w:tc>
        <w:tc>
          <w:tcPr>
            <w:tcW w:w="1301" w:type="pct"/>
            <w:tcBorders>
              <w:tl2br w:val="nil"/>
              <w:tr2bl w:val="nil"/>
            </w:tcBorders>
            <w:vAlign w:val="center"/>
          </w:tcPr>
          <w:p w14:paraId="279DB2E2" w14:textId="0E2FF27E"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高处作业用的脚手架的搭设应符合国家有关标准。高处作业应根据实际要求配备符合安全要求的吊笼、梯子、防护围栏、挡脚板等。跳板应符合安全要求，两端应捆绑牢固。作业前，应检查所用的安全设施是否坚固、牢靠。夜间高处作业应有充足的照明。</w:t>
            </w:r>
          </w:p>
        </w:tc>
        <w:tc>
          <w:tcPr>
            <w:tcW w:w="750" w:type="pct"/>
            <w:tcBorders>
              <w:tl2br w:val="nil"/>
              <w:tr2bl w:val="nil"/>
            </w:tcBorders>
            <w:vAlign w:val="center"/>
          </w:tcPr>
          <w:p w14:paraId="67E44CCF"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A</w:t>
            </w:r>
            <w:r>
              <w:rPr>
                <w:rFonts w:ascii="Times New Roman" w:hAnsi="Times New Roman"/>
                <w:bCs/>
                <w:szCs w:val="21"/>
              </w:rPr>
              <w:t>Q3025-2008</w:t>
            </w:r>
          </w:p>
          <w:p w14:paraId="3C6390B1" w14:textId="77777777" w:rsidR="0037062F" w:rsidRDefault="0037062F" w:rsidP="0037062F">
            <w:pPr>
              <w:spacing w:line="240" w:lineRule="atLeast"/>
              <w:jc w:val="center"/>
              <w:rPr>
                <w:rFonts w:ascii="Times New Roman" w:hAnsi="Times New Roman"/>
                <w:bCs/>
                <w:szCs w:val="21"/>
              </w:rPr>
            </w:pPr>
            <w:r>
              <w:rPr>
                <w:rFonts w:ascii="Times New Roman" w:hAnsi="Times New Roman"/>
                <w:bCs/>
                <w:szCs w:val="21"/>
              </w:rPr>
              <w:t>第</w:t>
            </w:r>
            <w:r>
              <w:rPr>
                <w:rFonts w:ascii="Times New Roman" w:hAnsi="Times New Roman" w:hint="eastAsia"/>
                <w:bCs/>
                <w:szCs w:val="21"/>
              </w:rPr>
              <w:t>5</w:t>
            </w:r>
            <w:r>
              <w:rPr>
                <w:rFonts w:ascii="Times New Roman" w:hAnsi="Times New Roman"/>
                <w:bCs/>
                <w:szCs w:val="21"/>
              </w:rPr>
              <w:t>.1.15</w:t>
            </w:r>
            <w:r>
              <w:rPr>
                <w:rFonts w:ascii="Times New Roman" w:hAnsi="Times New Roman"/>
                <w:bCs/>
                <w:szCs w:val="21"/>
              </w:rPr>
              <w:t>条</w:t>
            </w:r>
          </w:p>
        </w:tc>
        <w:tc>
          <w:tcPr>
            <w:tcW w:w="550" w:type="pct"/>
            <w:tcBorders>
              <w:tl2br w:val="nil"/>
              <w:tr2bl w:val="nil"/>
            </w:tcBorders>
            <w:vAlign w:val="center"/>
          </w:tcPr>
          <w:p w14:paraId="52B2BAEE"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2DBA1421" w14:textId="77777777" w:rsidR="0037062F" w:rsidRDefault="0037062F" w:rsidP="0037062F">
            <w:pPr>
              <w:spacing w:line="240" w:lineRule="atLeast"/>
              <w:rPr>
                <w:rFonts w:ascii="Times New Roman" w:hAnsi="Times New Roman"/>
                <w:szCs w:val="21"/>
              </w:rPr>
            </w:pPr>
          </w:p>
        </w:tc>
      </w:tr>
      <w:tr w:rsidR="0037062F" w14:paraId="1908893D" w14:textId="77777777" w:rsidTr="00B52CF5">
        <w:tc>
          <w:tcPr>
            <w:tcW w:w="238" w:type="pct"/>
            <w:tcBorders>
              <w:tl2br w:val="nil"/>
              <w:tr2bl w:val="nil"/>
            </w:tcBorders>
            <w:vAlign w:val="center"/>
          </w:tcPr>
          <w:p w14:paraId="45DFE980" w14:textId="77777777" w:rsidR="0037062F" w:rsidRDefault="0037062F" w:rsidP="0037062F">
            <w:pPr>
              <w:numPr>
                <w:ilvl w:val="0"/>
                <w:numId w:val="5"/>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3A0DBD39"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高处作业</w:t>
            </w:r>
          </w:p>
        </w:tc>
        <w:tc>
          <w:tcPr>
            <w:tcW w:w="989" w:type="pct"/>
            <w:tcBorders>
              <w:tl2br w:val="nil"/>
              <w:tr2bl w:val="nil"/>
            </w:tcBorders>
            <w:vAlign w:val="center"/>
          </w:tcPr>
          <w:p w14:paraId="3C2118DC" w14:textId="77777777" w:rsidR="0037062F" w:rsidRDefault="0037062F" w:rsidP="0037062F">
            <w:pPr>
              <w:spacing w:line="240" w:lineRule="atLeast"/>
              <w:rPr>
                <w:rFonts w:ascii="Times New Roman" w:hAnsi="Times New Roman"/>
                <w:bCs/>
                <w:szCs w:val="21"/>
              </w:rPr>
            </w:pPr>
            <w:r>
              <w:rPr>
                <w:rFonts w:ascii="Times New Roman" w:hAnsi="Times New Roman" w:hint="eastAsia"/>
                <w:bCs/>
                <w:szCs w:val="21"/>
              </w:rPr>
              <w:t>防止便携式梯子发生倾倒，造成人员伤亡</w:t>
            </w:r>
          </w:p>
        </w:tc>
        <w:tc>
          <w:tcPr>
            <w:tcW w:w="474" w:type="pct"/>
            <w:tcBorders>
              <w:tl2br w:val="nil"/>
              <w:tr2bl w:val="nil"/>
            </w:tcBorders>
            <w:vAlign w:val="center"/>
          </w:tcPr>
          <w:p w14:paraId="497081C3" w14:textId="6FE0C2E5"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399</w:t>
            </w:r>
          </w:p>
        </w:tc>
        <w:tc>
          <w:tcPr>
            <w:tcW w:w="1301" w:type="pct"/>
            <w:tcBorders>
              <w:tl2br w:val="nil"/>
              <w:tr2bl w:val="nil"/>
            </w:tcBorders>
            <w:vAlign w:val="center"/>
          </w:tcPr>
          <w:p w14:paraId="5CC39200" w14:textId="3CD16DDD"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便携式木梯和便携式金属梯</w:t>
            </w:r>
            <w:proofErr w:type="gramStart"/>
            <w:r>
              <w:rPr>
                <w:rFonts w:ascii="Times New Roman" w:hAnsi="Times New Roman" w:hint="eastAsia"/>
                <w:bCs/>
                <w:szCs w:val="21"/>
              </w:rPr>
              <w:t>梯</w:t>
            </w:r>
            <w:proofErr w:type="gramEnd"/>
            <w:r>
              <w:rPr>
                <w:rFonts w:ascii="Times New Roman" w:hAnsi="Times New Roman" w:hint="eastAsia"/>
                <w:bCs/>
                <w:szCs w:val="21"/>
              </w:rPr>
              <w:t>脚底部应坚实，不得垫高使用。踏板不得有缺档。梯子的上端应有固定措施。</w:t>
            </w:r>
          </w:p>
        </w:tc>
        <w:tc>
          <w:tcPr>
            <w:tcW w:w="750" w:type="pct"/>
            <w:tcBorders>
              <w:tl2br w:val="nil"/>
              <w:tr2bl w:val="nil"/>
            </w:tcBorders>
            <w:vAlign w:val="center"/>
          </w:tcPr>
          <w:p w14:paraId="55C50149"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A</w:t>
            </w:r>
            <w:r>
              <w:rPr>
                <w:rFonts w:ascii="Times New Roman" w:hAnsi="Times New Roman"/>
                <w:bCs/>
                <w:szCs w:val="21"/>
              </w:rPr>
              <w:t>Q3025-2008</w:t>
            </w:r>
          </w:p>
          <w:p w14:paraId="01CF2DF5" w14:textId="77777777" w:rsidR="0037062F" w:rsidRDefault="0037062F" w:rsidP="0037062F">
            <w:pPr>
              <w:spacing w:line="240" w:lineRule="atLeast"/>
              <w:jc w:val="center"/>
              <w:rPr>
                <w:rFonts w:ascii="Times New Roman" w:hAnsi="Times New Roman"/>
                <w:bCs/>
                <w:szCs w:val="21"/>
              </w:rPr>
            </w:pPr>
            <w:r>
              <w:rPr>
                <w:rFonts w:ascii="Times New Roman" w:hAnsi="Times New Roman"/>
                <w:bCs/>
                <w:szCs w:val="21"/>
              </w:rPr>
              <w:t>第</w:t>
            </w:r>
            <w:r>
              <w:rPr>
                <w:rFonts w:ascii="Times New Roman" w:hAnsi="Times New Roman" w:hint="eastAsia"/>
                <w:bCs/>
                <w:szCs w:val="21"/>
              </w:rPr>
              <w:t>5</w:t>
            </w:r>
            <w:r>
              <w:rPr>
                <w:rFonts w:ascii="Times New Roman" w:hAnsi="Times New Roman"/>
                <w:bCs/>
                <w:szCs w:val="21"/>
              </w:rPr>
              <w:t>.1.17</w:t>
            </w:r>
            <w:r>
              <w:rPr>
                <w:rFonts w:ascii="Times New Roman" w:hAnsi="Times New Roman"/>
                <w:bCs/>
                <w:szCs w:val="21"/>
              </w:rPr>
              <w:t>条</w:t>
            </w:r>
          </w:p>
        </w:tc>
        <w:tc>
          <w:tcPr>
            <w:tcW w:w="550" w:type="pct"/>
            <w:tcBorders>
              <w:tl2br w:val="nil"/>
              <w:tr2bl w:val="nil"/>
            </w:tcBorders>
            <w:vAlign w:val="center"/>
          </w:tcPr>
          <w:p w14:paraId="0422BAB8"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4361C67D" w14:textId="77777777" w:rsidR="0037062F" w:rsidRDefault="0037062F" w:rsidP="0037062F">
            <w:pPr>
              <w:spacing w:line="240" w:lineRule="atLeast"/>
              <w:rPr>
                <w:rFonts w:ascii="Times New Roman" w:hAnsi="Times New Roman"/>
                <w:szCs w:val="21"/>
              </w:rPr>
            </w:pPr>
          </w:p>
        </w:tc>
      </w:tr>
      <w:tr w:rsidR="0037062F" w14:paraId="1E8D39C1" w14:textId="77777777" w:rsidTr="00B52CF5">
        <w:tc>
          <w:tcPr>
            <w:tcW w:w="238" w:type="pct"/>
            <w:tcBorders>
              <w:tl2br w:val="nil"/>
              <w:tr2bl w:val="nil"/>
            </w:tcBorders>
            <w:vAlign w:val="center"/>
          </w:tcPr>
          <w:p w14:paraId="77859990" w14:textId="77777777" w:rsidR="0037062F" w:rsidRDefault="0037062F" w:rsidP="0037062F">
            <w:pPr>
              <w:numPr>
                <w:ilvl w:val="0"/>
                <w:numId w:val="5"/>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5B611030"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高处作业</w:t>
            </w:r>
          </w:p>
        </w:tc>
        <w:tc>
          <w:tcPr>
            <w:tcW w:w="989" w:type="pct"/>
            <w:tcBorders>
              <w:tl2br w:val="nil"/>
              <w:tr2bl w:val="nil"/>
            </w:tcBorders>
            <w:vAlign w:val="center"/>
          </w:tcPr>
          <w:p w14:paraId="35B6EA6A" w14:textId="77777777" w:rsidR="0037062F" w:rsidRDefault="0037062F" w:rsidP="0037062F">
            <w:pPr>
              <w:spacing w:line="240" w:lineRule="atLeast"/>
              <w:rPr>
                <w:rFonts w:ascii="Times New Roman" w:hAnsi="Times New Roman"/>
                <w:bCs/>
                <w:szCs w:val="21"/>
              </w:rPr>
            </w:pPr>
            <w:r>
              <w:rPr>
                <w:rFonts w:ascii="Times New Roman" w:hAnsi="Times New Roman" w:hint="eastAsia"/>
                <w:bCs/>
                <w:szCs w:val="21"/>
              </w:rPr>
              <w:t>安全带应正确使用，错误使用仍会导致事故发生</w:t>
            </w:r>
          </w:p>
        </w:tc>
        <w:tc>
          <w:tcPr>
            <w:tcW w:w="474" w:type="pct"/>
            <w:tcBorders>
              <w:tl2br w:val="nil"/>
              <w:tr2bl w:val="nil"/>
            </w:tcBorders>
            <w:vAlign w:val="center"/>
          </w:tcPr>
          <w:p w14:paraId="32D8536A" w14:textId="1CA1C361"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399</w:t>
            </w:r>
          </w:p>
        </w:tc>
        <w:tc>
          <w:tcPr>
            <w:tcW w:w="1301" w:type="pct"/>
            <w:tcBorders>
              <w:tl2br w:val="nil"/>
              <w:tr2bl w:val="nil"/>
            </w:tcBorders>
            <w:vAlign w:val="center"/>
          </w:tcPr>
          <w:p w14:paraId="454BAA57" w14:textId="7C2F04CE"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作业中应正确使用防坠落用品与登高器具、设备。高处作业人员应系用与作业内容相适应的安全带</w:t>
            </w:r>
            <w:r>
              <w:rPr>
                <w:rFonts w:ascii="Times New Roman" w:hAnsi="Times New Roman" w:hint="eastAsia"/>
                <w:bCs/>
                <w:szCs w:val="21"/>
              </w:rPr>
              <w:t>,</w:t>
            </w:r>
            <w:r>
              <w:rPr>
                <w:rFonts w:ascii="Times New Roman" w:hAnsi="Times New Roman" w:hint="eastAsia"/>
                <w:bCs/>
                <w:szCs w:val="21"/>
              </w:rPr>
              <w:t>安全带应系挂</w:t>
            </w:r>
            <w:r>
              <w:rPr>
                <w:rFonts w:ascii="Times New Roman" w:hAnsi="Times New Roman" w:hint="eastAsia"/>
                <w:bCs/>
                <w:szCs w:val="21"/>
              </w:rPr>
              <w:lastRenderedPageBreak/>
              <w:t>在作业处上方的牢固构件上或专为挂安全带用的钢架或钢丝绳上，不得系挂在移动或不牢固的物件上</w:t>
            </w:r>
            <w:r>
              <w:rPr>
                <w:rFonts w:ascii="Times New Roman" w:hAnsi="Times New Roman" w:hint="eastAsia"/>
                <w:bCs/>
                <w:szCs w:val="21"/>
              </w:rPr>
              <w:t>;</w:t>
            </w:r>
            <w:r>
              <w:rPr>
                <w:rFonts w:ascii="Times New Roman" w:hAnsi="Times New Roman" w:hint="eastAsia"/>
                <w:bCs/>
                <w:szCs w:val="21"/>
              </w:rPr>
              <w:t>不得系挂在有尖锐棱角的部位。安全带不得低挂高用。</w:t>
            </w:r>
          </w:p>
        </w:tc>
        <w:tc>
          <w:tcPr>
            <w:tcW w:w="750" w:type="pct"/>
            <w:tcBorders>
              <w:tl2br w:val="nil"/>
              <w:tr2bl w:val="nil"/>
            </w:tcBorders>
            <w:vAlign w:val="center"/>
          </w:tcPr>
          <w:p w14:paraId="02D2B08A"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lastRenderedPageBreak/>
              <w:t>A</w:t>
            </w:r>
            <w:r>
              <w:rPr>
                <w:rFonts w:ascii="Times New Roman" w:hAnsi="Times New Roman"/>
                <w:bCs/>
                <w:szCs w:val="21"/>
              </w:rPr>
              <w:t>Q3025-2008</w:t>
            </w:r>
          </w:p>
          <w:p w14:paraId="67CB44F2" w14:textId="77777777" w:rsidR="0037062F" w:rsidRDefault="0037062F" w:rsidP="0037062F">
            <w:pPr>
              <w:spacing w:line="240" w:lineRule="atLeast"/>
              <w:jc w:val="center"/>
              <w:rPr>
                <w:rFonts w:ascii="Times New Roman" w:hAnsi="Times New Roman"/>
                <w:bCs/>
                <w:szCs w:val="21"/>
              </w:rPr>
            </w:pPr>
            <w:r>
              <w:rPr>
                <w:rFonts w:ascii="Times New Roman" w:hAnsi="Times New Roman"/>
                <w:bCs/>
                <w:szCs w:val="21"/>
              </w:rPr>
              <w:t>第</w:t>
            </w:r>
            <w:r>
              <w:rPr>
                <w:rFonts w:ascii="Times New Roman" w:hAnsi="Times New Roman" w:hint="eastAsia"/>
                <w:bCs/>
                <w:szCs w:val="21"/>
              </w:rPr>
              <w:t>5</w:t>
            </w:r>
            <w:r>
              <w:rPr>
                <w:rFonts w:ascii="Times New Roman" w:hAnsi="Times New Roman"/>
                <w:bCs/>
                <w:szCs w:val="21"/>
              </w:rPr>
              <w:t>.2.2</w:t>
            </w:r>
            <w:r>
              <w:rPr>
                <w:rFonts w:ascii="Times New Roman" w:hAnsi="Times New Roman"/>
                <w:bCs/>
                <w:szCs w:val="21"/>
              </w:rPr>
              <w:t>条</w:t>
            </w:r>
          </w:p>
        </w:tc>
        <w:tc>
          <w:tcPr>
            <w:tcW w:w="550" w:type="pct"/>
            <w:tcBorders>
              <w:tl2br w:val="nil"/>
              <w:tr2bl w:val="nil"/>
            </w:tcBorders>
            <w:vAlign w:val="center"/>
          </w:tcPr>
          <w:p w14:paraId="7C20D533"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129FFBD8" w14:textId="77777777" w:rsidR="0037062F" w:rsidRDefault="0037062F" w:rsidP="0037062F">
            <w:pPr>
              <w:spacing w:line="240" w:lineRule="atLeast"/>
              <w:rPr>
                <w:rFonts w:ascii="Times New Roman" w:hAnsi="Times New Roman"/>
                <w:szCs w:val="21"/>
              </w:rPr>
            </w:pPr>
          </w:p>
        </w:tc>
      </w:tr>
      <w:tr w:rsidR="0037062F" w14:paraId="6DC0E491" w14:textId="77777777" w:rsidTr="00B52CF5">
        <w:tc>
          <w:tcPr>
            <w:tcW w:w="238" w:type="pct"/>
            <w:tcBorders>
              <w:tl2br w:val="nil"/>
              <w:tr2bl w:val="nil"/>
            </w:tcBorders>
            <w:vAlign w:val="center"/>
          </w:tcPr>
          <w:p w14:paraId="2AED6201" w14:textId="77777777" w:rsidR="0037062F" w:rsidRDefault="0037062F" w:rsidP="0037062F">
            <w:pPr>
              <w:numPr>
                <w:ilvl w:val="0"/>
                <w:numId w:val="5"/>
              </w:numPr>
              <w:spacing w:line="240" w:lineRule="atLeast"/>
              <w:jc w:val="center"/>
              <w:rPr>
                <w:rFonts w:ascii="Times New Roman" w:hAnsi="Times New Roman" w:cs="Times New Roman"/>
                <w:szCs w:val="21"/>
              </w:rPr>
            </w:pPr>
          </w:p>
        </w:tc>
        <w:tc>
          <w:tcPr>
            <w:tcW w:w="387" w:type="pct"/>
            <w:tcBorders>
              <w:tl2br w:val="nil"/>
              <w:tr2bl w:val="nil"/>
            </w:tcBorders>
            <w:vAlign w:val="center"/>
          </w:tcPr>
          <w:p w14:paraId="6FD57F60"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高处作业</w:t>
            </w:r>
          </w:p>
        </w:tc>
        <w:tc>
          <w:tcPr>
            <w:tcW w:w="989" w:type="pct"/>
            <w:tcBorders>
              <w:tl2br w:val="nil"/>
              <w:tr2bl w:val="nil"/>
            </w:tcBorders>
            <w:vAlign w:val="center"/>
          </w:tcPr>
          <w:p w14:paraId="6C847CDC" w14:textId="77777777" w:rsidR="0037062F" w:rsidRDefault="0037062F" w:rsidP="0037062F">
            <w:pPr>
              <w:spacing w:line="240" w:lineRule="atLeast"/>
              <w:rPr>
                <w:rFonts w:ascii="Times New Roman" w:hAnsi="Times New Roman"/>
                <w:bCs/>
                <w:szCs w:val="21"/>
              </w:rPr>
            </w:pPr>
            <w:r>
              <w:rPr>
                <w:rFonts w:ascii="Times New Roman" w:hAnsi="Times New Roman" w:hint="eastAsia"/>
                <w:bCs/>
                <w:szCs w:val="21"/>
              </w:rPr>
              <w:t>高空作业时使用的工具、材料、零件极易掉落，砸伤人体，砸坏设备设施</w:t>
            </w:r>
          </w:p>
        </w:tc>
        <w:tc>
          <w:tcPr>
            <w:tcW w:w="474" w:type="pct"/>
            <w:tcBorders>
              <w:tl2br w:val="nil"/>
              <w:tr2bl w:val="nil"/>
            </w:tcBorders>
            <w:vAlign w:val="center"/>
          </w:tcPr>
          <w:p w14:paraId="44D2332E" w14:textId="04D12134"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399</w:t>
            </w:r>
          </w:p>
        </w:tc>
        <w:tc>
          <w:tcPr>
            <w:tcW w:w="1301" w:type="pct"/>
            <w:tcBorders>
              <w:tl2br w:val="nil"/>
              <w:tr2bl w:val="nil"/>
            </w:tcBorders>
            <w:vAlign w:val="center"/>
          </w:tcPr>
          <w:p w14:paraId="31B6EED9" w14:textId="3004D7A9" w:rsidR="0037062F" w:rsidRDefault="0037062F" w:rsidP="0037062F">
            <w:pPr>
              <w:spacing w:line="240" w:lineRule="atLeast"/>
              <w:rPr>
                <w:rFonts w:ascii="宋体" w:eastAsia="宋体" w:hAnsi="宋体"/>
                <w:kern w:val="44"/>
                <w:szCs w:val="21"/>
              </w:rPr>
            </w:pPr>
            <w:r>
              <w:rPr>
                <w:rFonts w:ascii="Times New Roman" w:hAnsi="Times New Roman" w:hint="eastAsia"/>
                <w:bCs/>
                <w:szCs w:val="21"/>
              </w:rPr>
              <w:t>作业场所有坠落可能的物件，应一律先行撤除或加以固定。高处作业所使用的工具、材料、零件等应装入工具袋，易滑动、易滚动的工具、材料堆放在脚手架上时，应采取防止坠落措施。拆卸下的物件及余料和废料均应及时清理运走，不得任意乱置或向下丢弃。</w:t>
            </w:r>
          </w:p>
        </w:tc>
        <w:tc>
          <w:tcPr>
            <w:tcW w:w="750" w:type="pct"/>
            <w:tcBorders>
              <w:tl2br w:val="nil"/>
              <w:tr2bl w:val="nil"/>
            </w:tcBorders>
            <w:vAlign w:val="center"/>
          </w:tcPr>
          <w:p w14:paraId="51F5B619" w14:textId="77777777" w:rsidR="0037062F" w:rsidRDefault="0037062F" w:rsidP="0037062F">
            <w:pPr>
              <w:spacing w:line="240" w:lineRule="atLeast"/>
              <w:jc w:val="center"/>
              <w:rPr>
                <w:rFonts w:ascii="Times New Roman" w:hAnsi="Times New Roman"/>
                <w:bCs/>
                <w:szCs w:val="21"/>
              </w:rPr>
            </w:pPr>
            <w:r>
              <w:rPr>
                <w:rFonts w:ascii="Times New Roman" w:hAnsi="Times New Roman" w:hint="eastAsia"/>
                <w:bCs/>
                <w:szCs w:val="21"/>
              </w:rPr>
              <w:t>A</w:t>
            </w:r>
            <w:r>
              <w:rPr>
                <w:rFonts w:ascii="Times New Roman" w:hAnsi="Times New Roman"/>
                <w:bCs/>
                <w:szCs w:val="21"/>
              </w:rPr>
              <w:t>Q3025-2008</w:t>
            </w:r>
          </w:p>
          <w:p w14:paraId="5A57D0EB" w14:textId="77777777" w:rsidR="0037062F" w:rsidRDefault="0037062F" w:rsidP="0037062F">
            <w:pPr>
              <w:spacing w:line="240" w:lineRule="atLeast"/>
              <w:jc w:val="center"/>
              <w:rPr>
                <w:rFonts w:ascii="Times New Roman" w:hAnsi="Times New Roman"/>
                <w:bCs/>
                <w:szCs w:val="21"/>
              </w:rPr>
            </w:pPr>
            <w:r>
              <w:rPr>
                <w:rFonts w:ascii="Times New Roman" w:hAnsi="Times New Roman"/>
                <w:bCs/>
                <w:szCs w:val="21"/>
              </w:rPr>
              <w:t>第</w:t>
            </w:r>
            <w:r>
              <w:rPr>
                <w:rFonts w:ascii="Times New Roman" w:hAnsi="Times New Roman" w:hint="eastAsia"/>
                <w:bCs/>
                <w:szCs w:val="21"/>
              </w:rPr>
              <w:t>5</w:t>
            </w:r>
            <w:r>
              <w:rPr>
                <w:rFonts w:ascii="Times New Roman" w:hAnsi="Times New Roman"/>
                <w:bCs/>
                <w:szCs w:val="21"/>
              </w:rPr>
              <w:t>.2.3</w:t>
            </w:r>
            <w:r>
              <w:rPr>
                <w:rFonts w:ascii="Times New Roman" w:hAnsi="Times New Roman"/>
                <w:bCs/>
                <w:szCs w:val="21"/>
              </w:rPr>
              <w:t>条</w:t>
            </w:r>
          </w:p>
        </w:tc>
        <w:tc>
          <w:tcPr>
            <w:tcW w:w="550" w:type="pct"/>
            <w:tcBorders>
              <w:tl2br w:val="nil"/>
              <w:tr2bl w:val="nil"/>
            </w:tcBorders>
            <w:vAlign w:val="center"/>
          </w:tcPr>
          <w:p w14:paraId="75F6C087" w14:textId="77777777" w:rsidR="0037062F" w:rsidRDefault="0037062F" w:rsidP="0037062F">
            <w:pPr>
              <w:spacing w:line="240" w:lineRule="atLeast"/>
              <w:rPr>
                <w:rFonts w:ascii="Times New Roman" w:hAnsi="Times New Roman"/>
                <w:szCs w:val="21"/>
              </w:rPr>
            </w:pPr>
          </w:p>
        </w:tc>
        <w:tc>
          <w:tcPr>
            <w:tcW w:w="311" w:type="pct"/>
            <w:tcBorders>
              <w:tl2br w:val="nil"/>
              <w:tr2bl w:val="nil"/>
            </w:tcBorders>
            <w:vAlign w:val="center"/>
          </w:tcPr>
          <w:p w14:paraId="1644F03C" w14:textId="77777777" w:rsidR="0037062F" w:rsidRDefault="0037062F" w:rsidP="0037062F">
            <w:pPr>
              <w:spacing w:line="240" w:lineRule="atLeast"/>
              <w:rPr>
                <w:rFonts w:ascii="Times New Roman" w:hAnsi="Times New Roman"/>
                <w:szCs w:val="21"/>
              </w:rPr>
            </w:pPr>
          </w:p>
        </w:tc>
      </w:tr>
    </w:tbl>
    <w:p w14:paraId="1C0D866A" w14:textId="77777777" w:rsidR="001E6BB0" w:rsidRDefault="001E6BB0">
      <w:pPr>
        <w:spacing w:line="500" w:lineRule="exact"/>
        <w:rPr>
          <w:b/>
          <w:bCs/>
          <w:sz w:val="28"/>
          <w:szCs w:val="28"/>
        </w:rPr>
      </w:pPr>
    </w:p>
    <w:sectPr w:rsidR="001E6BB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0A166" w14:textId="77777777" w:rsidR="00BC60C9" w:rsidRDefault="00BC60C9" w:rsidP="00DD6A1E">
      <w:r>
        <w:separator/>
      </w:r>
    </w:p>
  </w:endnote>
  <w:endnote w:type="continuationSeparator" w:id="0">
    <w:p w14:paraId="5678D9A7" w14:textId="77777777" w:rsidR="00BC60C9" w:rsidRDefault="00BC60C9" w:rsidP="00DD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E2FD" w14:textId="77777777" w:rsidR="00BC60C9" w:rsidRDefault="00BC60C9" w:rsidP="00DD6A1E">
      <w:r>
        <w:separator/>
      </w:r>
    </w:p>
  </w:footnote>
  <w:footnote w:type="continuationSeparator" w:id="0">
    <w:p w14:paraId="34D66B58" w14:textId="77777777" w:rsidR="00BC60C9" w:rsidRDefault="00BC60C9" w:rsidP="00DD6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241F"/>
    <w:multiLevelType w:val="singleLevel"/>
    <w:tmpl w:val="17C9241F"/>
    <w:lvl w:ilvl="0">
      <w:start w:val="1"/>
      <w:numFmt w:val="decimal"/>
      <w:suff w:val="nothing"/>
      <w:lvlText w:val="%1"/>
      <w:lvlJc w:val="left"/>
      <w:pPr>
        <w:ind w:left="420" w:hanging="420"/>
      </w:pPr>
      <w:rPr>
        <w:rFonts w:hint="eastAsia"/>
      </w:rPr>
    </w:lvl>
  </w:abstractNum>
  <w:abstractNum w:abstractNumId="1" w15:restartNumberingAfterBreak="0">
    <w:nsid w:val="1E277CAF"/>
    <w:multiLevelType w:val="singleLevel"/>
    <w:tmpl w:val="1E277CAF"/>
    <w:lvl w:ilvl="0">
      <w:start w:val="1"/>
      <w:numFmt w:val="decimal"/>
      <w:suff w:val="nothing"/>
      <w:lvlText w:val="%1"/>
      <w:lvlJc w:val="left"/>
      <w:pPr>
        <w:ind w:left="420" w:hanging="420"/>
      </w:pPr>
      <w:rPr>
        <w:rFonts w:hint="eastAsia"/>
      </w:rPr>
    </w:lvl>
  </w:abstractNum>
  <w:abstractNum w:abstractNumId="2" w15:restartNumberingAfterBreak="0">
    <w:nsid w:val="26763493"/>
    <w:multiLevelType w:val="multilevel"/>
    <w:tmpl w:val="26763493"/>
    <w:lvl w:ilvl="0" w:tentative="1">
      <w:start w:val="1"/>
      <w:numFmt w:val="decimal"/>
      <w:pStyle w:val="1"/>
      <w:lvlText w:val="%1"/>
      <w:lvlJc w:val="left"/>
      <w:pPr>
        <w:ind w:left="432" w:hanging="432"/>
      </w:pPr>
      <w:rPr>
        <w:rFonts w:ascii="Times New Roman" w:eastAsia="宋体" w:hAnsi="Times New Roman" w:cs="宋体" w:hint="default"/>
        <w:sz w:val="32"/>
      </w:rPr>
    </w:lvl>
    <w:lvl w:ilvl="1" w:tentative="1">
      <w:start w:val="1"/>
      <w:numFmt w:val="decimal"/>
      <w:pStyle w:val="2"/>
      <w:lvlText w:val="%1.%2"/>
      <w:lvlJc w:val="left"/>
      <w:pPr>
        <w:ind w:left="575" w:hanging="575"/>
      </w:pPr>
      <w:rPr>
        <w:rFonts w:ascii="Times New Roman" w:eastAsia="宋体" w:hAnsi="Times New Roman" w:cs="宋体" w:hint="default"/>
      </w:rPr>
    </w:lvl>
    <w:lvl w:ilvl="2" w:tentative="1">
      <w:start w:val="1"/>
      <w:numFmt w:val="decimal"/>
      <w:pStyle w:val="3"/>
      <w:lvlText w:val="%1.%2.%3"/>
      <w:lvlJc w:val="left"/>
      <w:pPr>
        <w:ind w:left="720" w:hanging="720"/>
      </w:pPr>
      <w:rPr>
        <w:rFonts w:ascii="Times New Roman" w:eastAsia="宋体" w:hAnsi="Times New Roman" w:cs="宋体" w:hint="default"/>
      </w:rPr>
    </w:lvl>
    <w:lvl w:ilvl="3" w:tentative="1">
      <w:start w:val="1"/>
      <w:numFmt w:val="decimal"/>
      <w:pStyle w:val="4"/>
      <w:lvlText w:val="%1.%2.%3.%4"/>
      <w:lvlJc w:val="left"/>
      <w:pPr>
        <w:ind w:left="864" w:hanging="864"/>
      </w:pPr>
      <w:rPr>
        <w:rFonts w:ascii="Times New Roman" w:eastAsia="宋体" w:hAnsi="Times New Roman" w:cs="宋体" w:hint="default"/>
      </w:rPr>
    </w:lvl>
    <w:lvl w:ilvl="4" w:tentative="1">
      <w:start w:val="1"/>
      <w:numFmt w:val="decimal"/>
      <w:pStyle w:val="5"/>
      <w:lvlText w:val="%1.%2.%3.%4.%5."/>
      <w:lvlJc w:val="left"/>
      <w:pPr>
        <w:ind w:left="1008" w:hanging="1008"/>
      </w:pPr>
      <w:rPr>
        <w:rFonts w:hint="default"/>
      </w:rPr>
    </w:lvl>
    <w:lvl w:ilvl="5" w:tentative="1">
      <w:start w:val="1"/>
      <w:numFmt w:val="decimal"/>
      <w:pStyle w:val="6"/>
      <w:lvlText w:val="%1.%2.%3.%4.%5.%6."/>
      <w:lvlJc w:val="left"/>
      <w:pPr>
        <w:ind w:left="1151" w:hanging="1151"/>
      </w:pPr>
      <w:rPr>
        <w:rFonts w:hint="default"/>
      </w:rPr>
    </w:lvl>
    <w:lvl w:ilvl="6" w:tentative="1">
      <w:start w:val="1"/>
      <w:numFmt w:val="decimal"/>
      <w:pStyle w:val="7"/>
      <w:lvlText w:val="%1.%2.%3.%4.%5.%6.%7."/>
      <w:lvlJc w:val="left"/>
      <w:pPr>
        <w:ind w:left="1296" w:hanging="1296"/>
      </w:pPr>
      <w:rPr>
        <w:rFonts w:hint="default"/>
      </w:rPr>
    </w:lvl>
    <w:lvl w:ilvl="7" w:tentative="1">
      <w:start w:val="1"/>
      <w:numFmt w:val="decimal"/>
      <w:pStyle w:val="8"/>
      <w:lvlText w:val="%1.%2.%3.%4.%5.%6.%7.%8."/>
      <w:lvlJc w:val="left"/>
      <w:pPr>
        <w:ind w:left="1440" w:hanging="1440"/>
      </w:pPr>
      <w:rPr>
        <w:rFonts w:hint="default"/>
      </w:rPr>
    </w:lvl>
    <w:lvl w:ilvl="8" w:tentative="1">
      <w:start w:val="1"/>
      <w:numFmt w:val="decimal"/>
      <w:pStyle w:val="9"/>
      <w:lvlText w:val="%1.%2.%3.%4.%5.%6.%7.%8.%9."/>
      <w:lvlJc w:val="left"/>
      <w:pPr>
        <w:ind w:left="1583" w:hanging="1583"/>
      </w:pPr>
      <w:rPr>
        <w:rFonts w:hint="default"/>
      </w:rPr>
    </w:lvl>
  </w:abstractNum>
  <w:abstractNum w:abstractNumId="3" w15:restartNumberingAfterBreak="0">
    <w:nsid w:val="434F7450"/>
    <w:multiLevelType w:val="singleLevel"/>
    <w:tmpl w:val="434F7450"/>
    <w:lvl w:ilvl="0">
      <w:start w:val="1"/>
      <w:numFmt w:val="decimal"/>
      <w:suff w:val="nothing"/>
      <w:lvlText w:val="%1"/>
      <w:lvlJc w:val="left"/>
      <w:pPr>
        <w:ind w:left="420" w:hanging="420"/>
      </w:pPr>
      <w:rPr>
        <w:rFonts w:hint="eastAsia"/>
      </w:rPr>
    </w:lvl>
  </w:abstractNum>
  <w:abstractNum w:abstractNumId="4" w15:restartNumberingAfterBreak="0">
    <w:nsid w:val="6C850417"/>
    <w:multiLevelType w:val="singleLevel"/>
    <w:tmpl w:val="6C850417"/>
    <w:lvl w:ilvl="0">
      <w:start w:val="1"/>
      <w:numFmt w:val="decimal"/>
      <w:suff w:val="nothing"/>
      <w:lvlText w:val="%1"/>
      <w:lvlJc w:val="left"/>
      <w:pPr>
        <w:ind w:left="420" w:hanging="420"/>
      </w:pPr>
      <w:rPr>
        <w:rFonts w:hint="eastAsi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31006F07"/>
    <w:rsid w:val="0000746B"/>
    <w:rsid w:val="00015110"/>
    <w:rsid w:val="00040FA7"/>
    <w:rsid w:val="00042A3B"/>
    <w:rsid w:val="000755F3"/>
    <w:rsid w:val="00082DE6"/>
    <w:rsid w:val="00090FB6"/>
    <w:rsid w:val="000D6526"/>
    <w:rsid w:val="000F2878"/>
    <w:rsid w:val="00101598"/>
    <w:rsid w:val="00105FF7"/>
    <w:rsid w:val="001443F1"/>
    <w:rsid w:val="00156746"/>
    <w:rsid w:val="00156F0C"/>
    <w:rsid w:val="00162413"/>
    <w:rsid w:val="001764A3"/>
    <w:rsid w:val="00176C3C"/>
    <w:rsid w:val="0018734A"/>
    <w:rsid w:val="001E6BB0"/>
    <w:rsid w:val="00205F7D"/>
    <w:rsid w:val="00242104"/>
    <w:rsid w:val="00260C97"/>
    <w:rsid w:val="002618BC"/>
    <w:rsid w:val="002830F6"/>
    <w:rsid w:val="00297D8F"/>
    <w:rsid w:val="002D652D"/>
    <w:rsid w:val="00320A95"/>
    <w:rsid w:val="0036444E"/>
    <w:rsid w:val="0037062F"/>
    <w:rsid w:val="00391F47"/>
    <w:rsid w:val="003C10F6"/>
    <w:rsid w:val="003E7AB9"/>
    <w:rsid w:val="00402AFD"/>
    <w:rsid w:val="00433B7C"/>
    <w:rsid w:val="0043457C"/>
    <w:rsid w:val="0043529F"/>
    <w:rsid w:val="00447577"/>
    <w:rsid w:val="00493F49"/>
    <w:rsid w:val="004B06D7"/>
    <w:rsid w:val="005032A9"/>
    <w:rsid w:val="0053026A"/>
    <w:rsid w:val="00542601"/>
    <w:rsid w:val="00544BD5"/>
    <w:rsid w:val="005A3D1B"/>
    <w:rsid w:val="005B1F4A"/>
    <w:rsid w:val="005B3011"/>
    <w:rsid w:val="005B4D87"/>
    <w:rsid w:val="005D4008"/>
    <w:rsid w:val="0062747A"/>
    <w:rsid w:val="006379ED"/>
    <w:rsid w:val="00641B37"/>
    <w:rsid w:val="006428C2"/>
    <w:rsid w:val="00647C18"/>
    <w:rsid w:val="00697B66"/>
    <w:rsid w:val="006A0192"/>
    <w:rsid w:val="006A4383"/>
    <w:rsid w:val="006B53F9"/>
    <w:rsid w:val="006C3F9D"/>
    <w:rsid w:val="006C67B7"/>
    <w:rsid w:val="006D2B43"/>
    <w:rsid w:val="00706413"/>
    <w:rsid w:val="007418D3"/>
    <w:rsid w:val="00751A51"/>
    <w:rsid w:val="00785E1E"/>
    <w:rsid w:val="00793DEA"/>
    <w:rsid w:val="007A44DE"/>
    <w:rsid w:val="007A76D9"/>
    <w:rsid w:val="007D6125"/>
    <w:rsid w:val="00800F14"/>
    <w:rsid w:val="00824915"/>
    <w:rsid w:val="008364CD"/>
    <w:rsid w:val="00847370"/>
    <w:rsid w:val="00855EAA"/>
    <w:rsid w:val="00862564"/>
    <w:rsid w:val="008B0524"/>
    <w:rsid w:val="009046F6"/>
    <w:rsid w:val="00904E71"/>
    <w:rsid w:val="00915344"/>
    <w:rsid w:val="0092212C"/>
    <w:rsid w:val="00976A5E"/>
    <w:rsid w:val="009B4AD0"/>
    <w:rsid w:val="00A34802"/>
    <w:rsid w:val="00A41400"/>
    <w:rsid w:val="00A47F7C"/>
    <w:rsid w:val="00A502B2"/>
    <w:rsid w:val="00A93E0F"/>
    <w:rsid w:val="00A96D64"/>
    <w:rsid w:val="00AC791A"/>
    <w:rsid w:val="00AE20EF"/>
    <w:rsid w:val="00B51233"/>
    <w:rsid w:val="00B52CF5"/>
    <w:rsid w:val="00BB2276"/>
    <w:rsid w:val="00BC60C9"/>
    <w:rsid w:val="00BE712E"/>
    <w:rsid w:val="00BF5DEC"/>
    <w:rsid w:val="00BF679E"/>
    <w:rsid w:val="00C25198"/>
    <w:rsid w:val="00C30ADF"/>
    <w:rsid w:val="00C44A25"/>
    <w:rsid w:val="00C55D1A"/>
    <w:rsid w:val="00C95543"/>
    <w:rsid w:val="00C96E86"/>
    <w:rsid w:val="00C97CA5"/>
    <w:rsid w:val="00CA3122"/>
    <w:rsid w:val="00CE6065"/>
    <w:rsid w:val="00D01EAD"/>
    <w:rsid w:val="00D21357"/>
    <w:rsid w:val="00D52998"/>
    <w:rsid w:val="00D8794C"/>
    <w:rsid w:val="00DA6ECC"/>
    <w:rsid w:val="00DB6B20"/>
    <w:rsid w:val="00DB7DA6"/>
    <w:rsid w:val="00DC2B9F"/>
    <w:rsid w:val="00DD4F15"/>
    <w:rsid w:val="00DD6A1E"/>
    <w:rsid w:val="00DE2C30"/>
    <w:rsid w:val="00DE7C07"/>
    <w:rsid w:val="00E44A6F"/>
    <w:rsid w:val="00E45810"/>
    <w:rsid w:val="00E60ADD"/>
    <w:rsid w:val="00E60D0B"/>
    <w:rsid w:val="00E707E7"/>
    <w:rsid w:val="00E76D58"/>
    <w:rsid w:val="00E90CB8"/>
    <w:rsid w:val="00EB69F4"/>
    <w:rsid w:val="00EC1CE9"/>
    <w:rsid w:val="00EC27B8"/>
    <w:rsid w:val="00ED133C"/>
    <w:rsid w:val="00ED2699"/>
    <w:rsid w:val="00EE1919"/>
    <w:rsid w:val="00EE38CD"/>
    <w:rsid w:val="00F05D49"/>
    <w:rsid w:val="00F161B7"/>
    <w:rsid w:val="00F45A66"/>
    <w:rsid w:val="00F73504"/>
    <w:rsid w:val="00F75F44"/>
    <w:rsid w:val="00F824F4"/>
    <w:rsid w:val="00FA5CE9"/>
    <w:rsid w:val="00FB0462"/>
    <w:rsid w:val="00FF2564"/>
    <w:rsid w:val="00FF3798"/>
    <w:rsid w:val="04D2743D"/>
    <w:rsid w:val="0AD44A0A"/>
    <w:rsid w:val="169A3488"/>
    <w:rsid w:val="16AB6F1F"/>
    <w:rsid w:val="17C87F4B"/>
    <w:rsid w:val="19E2120E"/>
    <w:rsid w:val="1BAF01D2"/>
    <w:rsid w:val="208633A3"/>
    <w:rsid w:val="26372B20"/>
    <w:rsid w:val="271E6333"/>
    <w:rsid w:val="2808798A"/>
    <w:rsid w:val="2A654E10"/>
    <w:rsid w:val="2F2A7EC0"/>
    <w:rsid w:val="31006F07"/>
    <w:rsid w:val="3A0D76F7"/>
    <w:rsid w:val="3D8B3437"/>
    <w:rsid w:val="3F18692A"/>
    <w:rsid w:val="405C712E"/>
    <w:rsid w:val="417C046C"/>
    <w:rsid w:val="4361184E"/>
    <w:rsid w:val="45F946E9"/>
    <w:rsid w:val="4D12235F"/>
    <w:rsid w:val="5049498D"/>
    <w:rsid w:val="52A37230"/>
    <w:rsid w:val="557B2526"/>
    <w:rsid w:val="55CC1D5F"/>
    <w:rsid w:val="59341ADE"/>
    <w:rsid w:val="59CD3978"/>
    <w:rsid w:val="5BFF2775"/>
    <w:rsid w:val="5C09479C"/>
    <w:rsid w:val="5C187E21"/>
    <w:rsid w:val="64A64D20"/>
    <w:rsid w:val="71DE3E10"/>
    <w:rsid w:val="75AE0DF7"/>
    <w:rsid w:val="79FA36B7"/>
    <w:rsid w:val="7B0F3077"/>
    <w:rsid w:val="7CCB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ECF0"/>
  <w15:docId w15:val="{8521E4CA-9E59-4B37-8AA2-BB51EDCE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tabs>
        <w:tab w:val="left" w:pos="0"/>
      </w:tabs>
      <w:spacing w:beforeLines="100" w:afterLines="100" w:line="500" w:lineRule="exact"/>
      <w:jc w:val="center"/>
      <w:outlineLvl w:val="0"/>
    </w:pPr>
    <w:rPr>
      <w:rFonts w:ascii="Times New Roman" w:eastAsia="黑体" w:hAnsi="Times New Roman"/>
      <w:b/>
      <w:color w:val="000000"/>
      <w:kern w:val="44"/>
      <w:sz w:val="32"/>
      <w:szCs w:val="20"/>
    </w:rPr>
  </w:style>
  <w:style w:type="paragraph" w:styleId="2">
    <w:name w:val="heading 2"/>
    <w:basedOn w:val="a"/>
    <w:next w:val="a"/>
    <w:link w:val="20"/>
    <w:unhideWhenUsed/>
    <w:qFormat/>
    <w:pPr>
      <w:numPr>
        <w:ilvl w:val="1"/>
        <w:numId w:val="1"/>
      </w:numPr>
      <w:tabs>
        <w:tab w:val="left" w:pos="0"/>
      </w:tabs>
      <w:adjustRightInd w:val="0"/>
      <w:snapToGrid w:val="0"/>
      <w:spacing w:beforeLines="50" w:afterLines="50" w:line="500" w:lineRule="exact"/>
      <w:ind w:left="573" w:hanging="573"/>
      <w:jc w:val="left"/>
      <w:outlineLvl w:val="1"/>
    </w:pPr>
    <w:rPr>
      <w:rFonts w:ascii="Times New Roman" w:eastAsia="楷体" w:hAnsi="Times New Roman"/>
      <w:b/>
      <w:smallCaps/>
      <w:kern w:val="0"/>
      <w:sz w:val="28"/>
      <w:szCs w:val="20"/>
    </w:rPr>
  </w:style>
  <w:style w:type="paragraph" w:styleId="3">
    <w:name w:val="heading 3"/>
    <w:basedOn w:val="a"/>
    <w:next w:val="a"/>
    <w:link w:val="30"/>
    <w:unhideWhenUsed/>
    <w:qFormat/>
    <w:pPr>
      <w:keepNext/>
      <w:keepLines/>
      <w:numPr>
        <w:ilvl w:val="2"/>
        <w:numId w:val="1"/>
      </w:numPr>
      <w:tabs>
        <w:tab w:val="left" w:pos="0"/>
      </w:tabs>
      <w:spacing w:line="500" w:lineRule="exact"/>
      <w:outlineLvl w:val="2"/>
    </w:pPr>
    <w:rPr>
      <w:rFonts w:ascii="Times New Roman" w:eastAsia="宋体" w:hAnsi="Times New Roman"/>
      <w:b/>
      <w:bCs/>
      <w:sz w:val="28"/>
      <w:szCs w:val="32"/>
    </w:rPr>
  </w:style>
  <w:style w:type="paragraph" w:styleId="4">
    <w:name w:val="heading 4"/>
    <w:basedOn w:val="a"/>
    <w:next w:val="a"/>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numPr>
        <w:ilvl w:val="4"/>
        <w:numId w:val="1"/>
      </w:numPr>
      <w:tabs>
        <w:tab w:val="left" w:pos="1008"/>
      </w:tabs>
      <w:spacing w:before="280" w:after="290" w:line="372" w:lineRule="auto"/>
      <w:outlineLvl w:val="4"/>
    </w:pPr>
    <w:rPr>
      <w:b/>
      <w:sz w:val="28"/>
    </w:rPr>
  </w:style>
  <w:style w:type="paragraph" w:styleId="6">
    <w:name w:val="heading 6"/>
    <w:basedOn w:val="a"/>
    <w:next w:val="a"/>
    <w:unhideWhenUsed/>
    <w:qFormat/>
    <w:pPr>
      <w:keepNext/>
      <w:keepLines/>
      <w:numPr>
        <w:ilvl w:val="5"/>
        <w:numId w:val="1"/>
      </w:numPr>
      <w:tabs>
        <w:tab w:val="left" w:pos="1152"/>
      </w:tabs>
      <w:spacing w:before="240" w:after="64" w:line="317" w:lineRule="auto"/>
      <w:outlineLvl w:val="5"/>
    </w:pPr>
    <w:rPr>
      <w:rFonts w:ascii="Arial" w:eastAsia="黑体" w:hAnsi="Arial"/>
      <w:b/>
      <w:sz w:val="24"/>
    </w:rPr>
  </w:style>
  <w:style w:type="paragraph" w:styleId="7">
    <w:name w:val="heading 7"/>
    <w:basedOn w:val="a"/>
    <w:next w:val="a"/>
    <w:unhideWhenUsed/>
    <w:qFormat/>
    <w:pPr>
      <w:keepNext/>
      <w:keepLines/>
      <w:numPr>
        <w:ilvl w:val="6"/>
        <w:numId w:val="1"/>
      </w:numPr>
      <w:tabs>
        <w:tab w:val="left" w:pos="1296"/>
      </w:tabs>
      <w:spacing w:before="240" w:after="64" w:line="317" w:lineRule="auto"/>
      <w:outlineLvl w:val="6"/>
    </w:pPr>
    <w:rPr>
      <w:b/>
      <w:sz w:val="24"/>
    </w:rPr>
  </w:style>
  <w:style w:type="paragraph" w:styleId="8">
    <w:name w:val="heading 8"/>
    <w:basedOn w:val="a"/>
    <w:next w:val="a"/>
    <w:unhideWhenUsed/>
    <w:qFormat/>
    <w:pPr>
      <w:keepNext/>
      <w:keepLines/>
      <w:numPr>
        <w:ilvl w:val="7"/>
        <w:numId w:val="1"/>
      </w:numPr>
      <w:tabs>
        <w:tab w:val="left" w:pos="1440"/>
      </w:tabs>
      <w:spacing w:before="240" w:after="64" w:line="317" w:lineRule="auto"/>
      <w:outlineLvl w:val="7"/>
    </w:pPr>
    <w:rPr>
      <w:rFonts w:ascii="Arial" w:eastAsia="黑体" w:hAnsi="Arial"/>
      <w:sz w:val="24"/>
    </w:rPr>
  </w:style>
  <w:style w:type="paragraph" w:styleId="9">
    <w:name w:val="heading 9"/>
    <w:basedOn w:val="a"/>
    <w:next w:val="a"/>
    <w:unhideWhenUsed/>
    <w:qFormat/>
    <w:pPr>
      <w:keepNext/>
      <w:keepLines/>
      <w:numPr>
        <w:ilvl w:val="8"/>
        <w:numId w:val="1"/>
      </w:numPr>
      <w:tabs>
        <w:tab w:val="left" w:pos="1584"/>
      </w:tab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pPr>
      <w:jc w:val="left"/>
    </w:p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c">
    <w:name w:val="annotation reference"/>
    <w:basedOn w:val="a0"/>
    <w:rPr>
      <w:sz w:val="21"/>
      <w:szCs w:val="21"/>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Pr>
      <w:rFonts w:ascii="Times New Roman" w:eastAsia="仿宋" w:hAnsi="Times New Roman"/>
      <w:sz w:val="28"/>
      <w:szCs w:val="28"/>
    </w:rPr>
  </w:style>
  <w:style w:type="character" w:customStyle="1" w:styleId="20">
    <w:name w:val="标题 2 字符"/>
    <w:link w:val="2"/>
    <w:qFormat/>
    <w:rPr>
      <w:rFonts w:ascii="Times New Roman" w:eastAsia="楷体" w:hAnsi="Times New Roman"/>
      <w:b/>
      <w:bCs/>
      <w:sz w:val="28"/>
      <w:szCs w:val="32"/>
    </w:rPr>
  </w:style>
  <w:style w:type="character" w:customStyle="1" w:styleId="aa">
    <w:name w:val="页眉 字符"/>
    <w:basedOn w:val="a0"/>
    <w:link w:val="a9"/>
    <w:rPr>
      <w:kern w:val="2"/>
      <w:sz w:val="18"/>
      <w:szCs w:val="18"/>
    </w:rPr>
  </w:style>
  <w:style w:type="character" w:customStyle="1" w:styleId="a8">
    <w:name w:val="页脚 字符"/>
    <w:basedOn w:val="a0"/>
    <w:link w:val="a7"/>
    <w:qFormat/>
    <w:rPr>
      <w:kern w:val="2"/>
      <w:sz w:val="18"/>
      <w:szCs w:val="18"/>
    </w:rPr>
  </w:style>
  <w:style w:type="character" w:customStyle="1" w:styleId="a6">
    <w:name w:val="批注文字 字符"/>
    <w:basedOn w:val="a0"/>
    <w:link w:val="a4"/>
    <w:rPr>
      <w:kern w:val="2"/>
      <w:sz w:val="21"/>
      <w:szCs w:val="24"/>
    </w:rPr>
  </w:style>
  <w:style w:type="character" w:customStyle="1" w:styleId="a5">
    <w:name w:val="批注主题 字符"/>
    <w:basedOn w:val="a6"/>
    <w:link w:val="a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5E6A7CE-EEE4-4BB8-BAC4-DDE846D2E9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元元</dc:creator>
  <cp:lastModifiedBy>陶 春华</cp:lastModifiedBy>
  <cp:revision>70</cp:revision>
  <dcterms:created xsi:type="dcterms:W3CDTF">2021-05-05T14:30:00Z</dcterms:created>
  <dcterms:modified xsi:type="dcterms:W3CDTF">2021-07-16T02:44:00Z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