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AF60" w14:textId="77777777" w:rsidR="0062183C" w:rsidRDefault="003B34D9">
      <w:pPr>
        <w:jc w:val="center"/>
        <w:rPr>
          <w:rFonts w:ascii="宋体" w:eastAsia="宋体" w:hAnsi="宋体" w:cs="宋体"/>
          <w:b/>
          <w:bCs/>
          <w:sz w:val="44"/>
          <w:szCs w:val="44"/>
        </w:rPr>
      </w:pPr>
      <w:proofErr w:type="gramStart"/>
      <w:r>
        <w:rPr>
          <w:rFonts w:ascii="宋体" w:eastAsia="宋体" w:hAnsi="宋体" w:cs="宋体" w:hint="eastAsia"/>
          <w:sz w:val="44"/>
          <w:szCs w:val="44"/>
        </w:rPr>
        <w:t>粉尘涉爆行业</w:t>
      </w:r>
      <w:proofErr w:type="gramEnd"/>
      <w:r>
        <w:rPr>
          <w:rFonts w:ascii="宋体" w:eastAsia="宋体" w:hAnsi="宋体" w:cs="宋体" w:hint="eastAsia"/>
          <w:sz w:val="44"/>
          <w:szCs w:val="44"/>
        </w:rPr>
        <w:t>（静电喷涂）较大风险辨识和管控自查自评指南</w:t>
      </w:r>
    </w:p>
    <w:tbl>
      <w:tblPr>
        <w:tblStyle w:val="a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4"/>
        <w:gridCol w:w="1136"/>
        <w:gridCol w:w="2407"/>
        <w:gridCol w:w="1276"/>
        <w:gridCol w:w="4536"/>
        <w:gridCol w:w="1865"/>
        <w:gridCol w:w="1639"/>
        <w:gridCol w:w="641"/>
      </w:tblGrid>
      <w:tr w:rsidR="00FA6171" w14:paraId="7C426DDE" w14:textId="77777777" w:rsidTr="00FA6171">
        <w:trPr>
          <w:trHeight w:hRule="exact" w:val="590"/>
          <w:tblHeader/>
        </w:trPr>
        <w:tc>
          <w:tcPr>
            <w:tcW w:w="238" w:type="pct"/>
            <w:tcBorders>
              <w:tl2br w:val="nil"/>
              <w:tr2bl w:val="nil"/>
            </w:tcBorders>
            <w:vAlign w:val="center"/>
          </w:tcPr>
          <w:p w14:paraId="1B9FB57E" w14:textId="77777777" w:rsidR="00FA6171" w:rsidRDefault="00FA6171">
            <w:pPr>
              <w:spacing w:line="240" w:lineRule="atLeast"/>
              <w:jc w:val="center"/>
              <w:rPr>
                <w:rFonts w:ascii="Times New Roman" w:hAnsi="Times New Roman"/>
                <w:b/>
                <w:bCs/>
                <w:szCs w:val="21"/>
              </w:rPr>
            </w:pPr>
            <w:r>
              <w:rPr>
                <w:rFonts w:ascii="Times New Roman" w:hAnsi="Times New Roman" w:hint="eastAsia"/>
                <w:b/>
                <w:bCs/>
                <w:szCs w:val="21"/>
              </w:rPr>
              <w:t>序号</w:t>
            </w:r>
          </w:p>
        </w:tc>
        <w:tc>
          <w:tcPr>
            <w:tcW w:w="401" w:type="pct"/>
            <w:tcBorders>
              <w:tl2br w:val="nil"/>
              <w:tr2bl w:val="nil"/>
            </w:tcBorders>
            <w:vAlign w:val="center"/>
          </w:tcPr>
          <w:p w14:paraId="59025E6A" w14:textId="77777777" w:rsidR="00FA6171" w:rsidRDefault="00FA6171">
            <w:pPr>
              <w:spacing w:line="240" w:lineRule="atLeast"/>
              <w:jc w:val="center"/>
              <w:rPr>
                <w:rFonts w:ascii="Times New Roman" w:hAnsi="Times New Roman"/>
                <w:b/>
                <w:bCs/>
                <w:szCs w:val="21"/>
              </w:rPr>
            </w:pPr>
            <w:r>
              <w:rPr>
                <w:rFonts w:ascii="Times New Roman" w:hAnsi="Times New Roman" w:hint="eastAsia"/>
                <w:b/>
                <w:bCs/>
                <w:szCs w:val="21"/>
              </w:rPr>
              <w:t>场所部位</w:t>
            </w:r>
          </w:p>
        </w:tc>
        <w:tc>
          <w:tcPr>
            <w:tcW w:w="849" w:type="pct"/>
            <w:tcBorders>
              <w:tl2br w:val="nil"/>
              <w:tr2bl w:val="nil"/>
            </w:tcBorders>
            <w:vAlign w:val="center"/>
          </w:tcPr>
          <w:p w14:paraId="4AECF8D3" w14:textId="77777777" w:rsidR="00FA6171" w:rsidRDefault="00FA6171">
            <w:pPr>
              <w:spacing w:line="240" w:lineRule="atLeast"/>
              <w:jc w:val="center"/>
              <w:rPr>
                <w:rFonts w:ascii="Times New Roman" w:hAnsi="Times New Roman"/>
                <w:b/>
                <w:bCs/>
                <w:szCs w:val="21"/>
              </w:rPr>
            </w:pPr>
            <w:r>
              <w:rPr>
                <w:rFonts w:ascii="Times New Roman" w:hAnsi="Times New Roman" w:hint="eastAsia"/>
                <w:b/>
                <w:bCs/>
                <w:szCs w:val="21"/>
              </w:rPr>
              <w:t>较大风险</w:t>
            </w:r>
          </w:p>
        </w:tc>
        <w:tc>
          <w:tcPr>
            <w:tcW w:w="450" w:type="pct"/>
            <w:tcBorders>
              <w:tl2br w:val="nil"/>
              <w:tr2bl w:val="nil"/>
            </w:tcBorders>
            <w:vAlign w:val="center"/>
          </w:tcPr>
          <w:p w14:paraId="71B20AE7" w14:textId="5A448385" w:rsidR="00FA6171" w:rsidRDefault="00FA6171">
            <w:pPr>
              <w:spacing w:line="240" w:lineRule="atLeast"/>
              <w:jc w:val="center"/>
              <w:rPr>
                <w:rFonts w:ascii="Times New Roman" w:hAnsi="Times New Roman"/>
                <w:b/>
                <w:bCs/>
                <w:szCs w:val="21"/>
              </w:rPr>
            </w:pPr>
            <w:r>
              <w:rPr>
                <w:rFonts w:ascii="Times New Roman" w:hAnsi="Times New Roman" w:hint="eastAsia"/>
                <w:b/>
                <w:bCs/>
                <w:szCs w:val="21"/>
              </w:rPr>
              <w:t>风险代码</w:t>
            </w:r>
          </w:p>
        </w:tc>
        <w:tc>
          <w:tcPr>
            <w:tcW w:w="1600" w:type="pct"/>
            <w:tcBorders>
              <w:tl2br w:val="nil"/>
              <w:tr2bl w:val="nil"/>
            </w:tcBorders>
            <w:vAlign w:val="center"/>
          </w:tcPr>
          <w:p w14:paraId="00129B36" w14:textId="7526EF2A" w:rsidR="00FA6171" w:rsidRDefault="00FA6171">
            <w:pPr>
              <w:spacing w:line="240" w:lineRule="atLeast"/>
              <w:jc w:val="center"/>
              <w:rPr>
                <w:rFonts w:ascii="Times New Roman" w:hAnsi="Times New Roman"/>
                <w:b/>
                <w:bCs/>
                <w:szCs w:val="21"/>
              </w:rPr>
            </w:pPr>
            <w:r>
              <w:rPr>
                <w:rFonts w:ascii="Times New Roman" w:hAnsi="Times New Roman" w:hint="eastAsia"/>
                <w:b/>
                <w:bCs/>
                <w:szCs w:val="21"/>
              </w:rPr>
              <w:t>检查内容</w:t>
            </w:r>
          </w:p>
        </w:tc>
        <w:tc>
          <w:tcPr>
            <w:tcW w:w="658" w:type="pct"/>
            <w:tcBorders>
              <w:tl2br w:val="nil"/>
              <w:tr2bl w:val="nil"/>
            </w:tcBorders>
            <w:vAlign w:val="center"/>
          </w:tcPr>
          <w:p w14:paraId="64D910F3" w14:textId="77777777" w:rsidR="00FA6171" w:rsidRDefault="00FA6171">
            <w:pPr>
              <w:spacing w:line="240" w:lineRule="atLeast"/>
              <w:jc w:val="center"/>
              <w:rPr>
                <w:rFonts w:ascii="Times New Roman" w:hAnsi="Times New Roman"/>
                <w:b/>
                <w:bCs/>
                <w:szCs w:val="21"/>
              </w:rPr>
            </w:pPr>
            <w:r>
              <w:rPr>
                <w:rFonts w:ascii="Times New Roman" w:hAnsi="Times New Roman" w:hint="eastAsia"/>
                <w:b/>
                <w:bCs/>
                <w:szCs w:val="21"/>
              </w:rPr>
              <w:t>标准规范</w:t>
            </w:r>
          </w:p>
        </w:tc>
        <w:tc>
          <w:tcPr>
            <w:tcW w:w="578" w:type="pct"/>
            <w:tcBorders>
              <w:tl2br w:val="nil"/>
              <w:tr2bl w:val="nil"/>
            </w:tcBorders>
            <w:vAlign w:val="center"/>
          </w:tcPr>
          <w:p w14:paraId="766C2C2B" w14:textId="77777777" w:rsidR="00FA6171" w:rsidRDefault="00FA6171">
            <w:pPr>
              <w:spacing w:line="240" w:lineRule="atLeast"/>
              <w:jc w:val="center"/>
              <w:rPr>
                <w:rFonts w:ascii="Times New Roman" w:hAnsi="Times New Roman"/>
                <w:b/>
                <w:bCs/>
                <w:szCs w:val="21"/>
              </w:rPr>
            </w:pPr>
            <w:r>
              <w:rPr>
                <w:rFonts w:ascii="Times New Roman" w:hAnsi="Times New Roman" w:hint="eastAsia"/>
                <w:b/>
                <w:bCs/>
                <w:szCs w:val="21"/>
              </w:rPr>
              <w:t>检查情况</w:t>
            </w:r>
          </w:p>
        </w:tc>
        <w:tc>
          <w:tcPr>
            <w:tcW w:w="226" w:type="pct"/>
            <w:tcBorders>
              <w:tl2br w:val="nil"/>
              <w:tr2bl w:val="nil"/>
            </w:tcBorders>
            <w:vAlign w:val="center"/>
          </w:tcPr>
          <w:p w14:paraId="2EE758B2" w14:textId="77777777" w:rsidR="00FA6171" w:rsidRDefault="00FA6171">
            <w:pPr>
              <w:spacing w:line="240" w:lineRule="atLeast"/>
              <w:jc w:val="center"/>
              <w:rPr>
                <w:rFonts w:ascii="Times New Roman" w:hAnsi="Times New Roman"/>
                <w:b/>
                <w:bCs/>
                <w:szCs w:val="21"/>
              </w:rPr>
            </w:pPr>
            <w:r>
              <w:rPr>
                <w:rFonts w:ascii="Times New Roman" w:hAnsi="Times New Roman" w:hint="eastAsia"/>
                <w:b/>
                <w:bCs/>
                <w:szCs w:val="21"/>
              </w:rPr>
              <w:t>备注</w:t>
            </w:r>
          </w:p>
        </w:tc>
      </w:tr>
      <w:tr w:rsidR="00FA6171" w14:paraId="439E496F" w14:textId="77777777" w:rsidTr="00FA6171">
        <w:trPr>
          <w:trHeight w:hRule="exact" w:val="590"/>
        </w:trPr>
        <w:tc>
          <w:tcPr>
            <w:tcW w:w="5000" w:type="pct"/>
            <w:gridSpan w:val="8"/>
            <w:tcBorders>
              <w:tl2br w:val="nil"/>
              <w:tr2bl w:val="nil"/>
            </w:tcBorders>
            <w:vAlign w:val="center"/>
          </w:tcPr>
          <w:p w14:paraId="1B7DC93F" w14:textId="56592871" w:rsidR="00FA6171" w:rsidRDefault="00FA6171">
            <w:pPr>
              <w:spacing w:line="240" w:lineRule="atLeast"/>
              <w:jc w:val="center"/>
              <w:rPr>
                <w:rFonts w:ascii="Times New Roman" w:hAnsi="Times New Roman"/>
                <w:b/>
                <w:bCs/>
                <w:szCs w:val="21"/>
              </w:rPr>
            </w:pPr>
            <w:r>
              <w:rPr>
                <w:rFonts w:ascii="Times New Roman" w:hAnsi="Times New Roman" w:hint="eastAsia"/>
                <w:b/>
                <w:bCs/>
                <w:szCs w:val="21"/>
              </w:rPr>
              <w:t>粉末静电喷涂工艺</w:t>
            </w:r>
          </w:p>
        </w:tc>
      </w:tr>
      <w:tr w:rsidR="00FA6171" w14:paraId="470E7162" w14:textId="77777777" w:rsidTr="00FA6171">
        <w:tc>
          <w:tcPr>
            <w:tcW w:w="238" w:type="pct"/>
            <w:tcBorders>
              <w:tl2br w:val="nil"/>
              <w:tr2bl w:val="nil"/>
            </w:tcBorders>
            <w:vAlign w:val="center"/>
          </w:tcPr>
          <w:p w14:paraId="2A73EF1B" w14:textId="77777777" w:rsidR="00FA6171" w:rsidRDefault="00FA6171">
            <w:pPr>
              <w:numPr>
                <w:ilvl w:val="0"/>
                <w:numId w:val="2"/>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3CA8B919" w14:textId="77777777" w:rsidR="00FA6171" w:rsidRDefault="00FA6171">
            <w:pPr>
              <w:spacing w:line="240" w:lineRule="atLeast"/>
              <w:jc w:val="center"/>
              <w:rPr>
                <w:rFonts w:ascii="Times New Roman" w:hAnsi="Times New Roman"/>
                <w:szCs w:val="21"/>
              </w:rPr>
            </w:pPr>
            <w:r>
              <w:rPr>
                <w:rFonts w:ascii="Times New Roman" w:hAnsi="Times New Roman" w:hint="eastAsia"/>
                <w:szCs w:val="21"/>
              </w:rPr>
              <w:t>除尘器</w:t>
            </w:r>
          </w:p>
        </w:tc>
        <w:tc>
          <w:tcPr>
            <w:tcW w:w="849" w:type="pct"/>
            <w:tcBorders>
              <w:tl2br w:val="nil"/>
              <w:tr2bl w:val="nil"/>
            </w:tcBorders>
            <w:vAlign w:val="center"/>
          </w:tcPr>
          <w:p w14:paraId="2FD1C934" w14:textId="77777777" w:rsidR="00FA6171" w:rsidRDefault="00FA6171">
            <w:pPr>
              <w:spacing w:line="240" w:lineRule="atLeast"/>
              <w:rPr>
                <w:rFonts w:ascii="Times New Roman" w:hAnsi="Times New Roman"/>
                <w:szCs w:val="21"/>
              </w:rPr>
            </w:pPr>
            <w:r>
              <w:rPr>
                <w:rFonts w:ascii="Times New Roman" w:hAnsi="Times New Roman" w:cs="Times New Roman" w:hint="eastAsia"/>
                <w:szCs w:val="21"/>
              </w:rPr>
              <w:t>不同介质混合易加剧爆炸危险；发生粉尘爆炸事故时不同防火分区易互相影响，加重事故。</w:t>
            </w:r>
          </w:p>
        </w:tc>
        <w:tc>
          <w:tcPr>
            <w:tcW w:w="450" w:type="pct"/>
            <w:tcBorders>
              <w:tl2br w:val="nil"/>
              <w:tr2bl w:val="nil"/>
            </w:tcBorders>
            <w:vAlign w:val="center"/>
          </w:tcPr>
          <w:p w14:paraId="69A41E05" w14:textId="530DB91B" w:rsidR="00FA6171" w:rsidRDefault="00FA6171" w:rsidP="00FA6171">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303</w:t>
            </w:r>
          </w:p>
        </w:tc>
        <w:tc>
          <w:tcPr>
            <w:tcW w:w="1600" w:type="pct"/>
            <w:tcBorders>
              <w:tl2br w:val="nil"/>
              <w:tr2bl w:val="nil"/>
            </w:tcBorders>
            <w:vAlign w:val="center"/>
          </w:tcPr>
          <w:p w14:paraId="1E20908E" w14:textId="5977F2A2" w:rsidR="00FA6171" w:rsidRDefault="00FA6171">
            <w:pPr>
              <w:spacing w:line="240" w:lineRule="atLeast"/>
              <w:rPr>
                <w:rFonts w:ascii="Times New Roman" w:hAnsi="Times New Roman"/>
                <w:szCs w:val="21"/>
              </w:rPr>
            </w:pPr>
            <w:r>
              <w:rPr>
                <w:rFonts w:ascii="Times New Roman" w:hAnsi="Times New Roman" w:hint="eastAsia"/>
                <w:szCs w:val="21"/>
              </w:rPr>
              <w:t>可燃性粉尘与可燃气体等易加剧爆炸危险的介质不应共用一套除尘系统，不同防火分区的除尘系统不应互联互通。</w:t>
            </w:r>
          </w:p>
        </w:tc>
        <w:tc>
          <w:tcPr>
            <w:tcW w:w="658" w:type="pct"/>
            <w:tcBorders>
              <w:tl2br w:val="nil"/>
              <w:tr2bl w:val="nil"/>
            </w:tcBorders>
            <w:vAlign w:val="center"/>
          </w:tcPr>
          <w:p w14:paraId="6256680F" w14:textId="77777777" w:rsidR="00FA6171" w:rsidRDefault="00FA6171">
            <w:pPr>
              <w:spacing w:line="240" w:lineRule="atLeast"/>
              <w:jc w:val="center"/>
              <w:rPr>
                <w:rFonts w:ascii="Times New Roman" w:hAnsi="Times New Roman" w:cs="Times New Roman"/>
                <w:szCs w:val="21"/>
              </w:rPr>
            </w:pPr>
            <w:r>
              <w:rPr>
                <w:rFonts w:ascii="Times New Roman" w:hAnsi="Times New Roman" w:cs="Times New Roman" w:hint="eastAsia"/>
                <w:szCs w:val="21"/>
              </w:rPr>
              <w:t>工贸行业重大生产安全事故隐患判定标准</w:t>
            </w:r>
          </w:p>
        </w:tc>
        <w:tc>
          <w:tcPr>
            <w:tcW w:w="578" w:type="pct"/>
            <w:tcBorders>
              <w:tl2br w:val="nil"/>
              <w:tr2bl w:val="nil"/>
            </w:tcBorders>
            <w:vAlign w:val="center"/>
          </w:tcPr>
          <w:p w14:paraId="27E2E470" w14:textId="77777777" w:rsidR="00FA6171" w:rsidRDefault="00FA6171">
            <w:pPr>
              <w:spacing w:line="240" w:lineRule="atLeast"/>
              <w:rPr>
                <w:rFonts w:ascii="Times New Roman" w:hAnsi="Times New Roman"/>
                <w:szCs w:val="21"/>
              </w:rPr>
            </w:pPr>
          </w:p>
        </w:tc>
        <w:tc>
          <w:tcPr>
            <w:tcW w:w="226" w:type="pct"/>
            <w:tcBorders>
              <w:tl2br w:val="nil"/>
              <w:tr2bl w:val="nil"/>
            </w:tcBorders>
            <w:vAlign w:val="center"/>
          </w:tcPr>
          <w:p w14:paraId="4662601F" w14:textId="77777777" w:rsidR="00FA6171" w:rsidRDefault="00FA6171">
            <w:pPr>
              <w:spacing w:line="240" w:lineRule="atLeast"/>
              <w:rPr>
                <w:rFonts w:ascii="Times New Roman" w:hAnsi="Times New Roman"/>
                <w:szCs w:val="21"/>
              </w:rPr>
            </w:pPr>
          </w:p>
        </w:tc>
      </w:tr>
      <w:tr w:rsidR="00FA6171" w14:paraId="137B2034" w14:textId="77777777" w:rsidTr="00FA6171">
        <w:tc>
          <w:tcPr>
            <w:tcW w:w="238" w:type="pct"/>
            <w:tcBorders>
              <w:tl2br w:val="nil"/>
              <w:tr2bl w:val="nil"/>
            </w:tcBorders>
            <w:vAlign w:val="center"/>
          </w:tcPr>
          <w:p w14:paraId="10209A91" w14:textId="77777777" w:rsidR="00FA6171" w:rsidRDefault="00FA6171" w:rsidP="00FA6171">
            <w:pPr>
              <w:numPr>
                <w:ilvl w:val="0"/>
                <w:numId w:val="2"/>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4DD6579C" w14:textId="77777777" w:rsidR="00FA6171" w:rsidRDefault="00FA6171" w:rsidP="00FA6171">
            <w:pPr>
              <w:spacing w:line="240" w:lineRule="atLeast"/>
              <w:jc w:val="center"/>
              <w:rPr>
                <w:rFonts w:ascii="Times New Roman" w:hAnsi="Times New Roman"/>
                <w:szCs w:val="21"/>
              </w:rPr>
            </w:pPr>
            <w:r>
              <w:rPr>
                <w:rFonts w:ascii="Times New Roman" w:hAnsi="Times New Roman" w:hint="eastAsia"/>
                <w:szCs w:val="21"/>
              </w:rPr>
              <w:t>除尘器</w:t>
            </w:r>
          </w:p>
        </w:tc>
        <w:tc>
          <w:tcPr>
            <w:tcW w:w="849" w:type="pct"/>
            <w:vMerge w:val="restart"/>
            <w:tcBorders>
              <w:tl2br w:val="nil"/>
              <w:tr2bl w:val="nil"/>
            </w:tcBorders>
            <w:vAlign w:val="center"/>
          </w:tcPr>
          <w:p w14:paraId="32EBD896" w14:textId="77777777" w:rsidR="00FA6171" w:rsidRDefault="00FA6171" w:rsidP="00FA6171">
            <w:pPr>
              <w:spacing w:line="240" w:lineRule="atLeast"/>
              <w:rPr>
                <w:rFonts w:ascii="Times New Roman" w:hAnsi="Times New Roman"/>
                <w:szCs w:val="21"/>
              </w:rPr>
            </w:pPr>
            <w:r>
              <w:rPr>
                <w:rFonts w:ascii="宋体" w:eastAsia="宋体" w:hAnsi="宋体" w:cs="宋体" w:hint="eastAsia"/>
                <w:szCs w:val="21"/>
              </w:rPr>
              <w:t>未采取预防和控制粉尘爆炸措施，导致粉尘爆炸。</w:t>
            </w:r>
          </w:p>
        </w:tc>
        <w:tc>
          <w:tcPr>
            <w:tcW w:w="450" w:type="pct"/>
            <w:tcBorders>
              <w:tl2br w:val="nil"/>
              <w:tr2bl w:val="nil"/>
            </w:tcBorders>
            <w:vAlign w:val="center"/>
          </w:tcPr>
          <w:p w14:paraId="758B56A2" w14:textId="13A76A00" w:rsidR="00FA6171" w:rsidRDefault="00FA6171" w:rsidP="00FA6171">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303</w:t>
            </w:r>
          </w:p>
        </w:tc>
        <w:tc>
          <w:tcPr>
            <w:tcW w:w="1600" w:type="pct"/>
            <w:tcBorders>
              <w:tl2br w:val="nil"/>
              <w:tr2bl w:val="nil"/>
            </w:tcBorders>
            <w:vAlign w:val="center"/>
          </w:tcPr>
          <w:p w14:paraId="1CE0AEF6" w14:textId="5820989B" w:rsidR="00FA6171" w:rsidRDefault="00FA6171" w:rsidP="00FA6171">
            <w:pPr>
              <w:spacing w:line="240" w:lineRule="atLeast"/>
              <w:rPr>
                <w:rFonts w:ascii="Times New Roman" w:hAnsi="Times New Roman"/>
                <w:szCs w:val="21"/>
              </w:rPr>
            </w:pPr>
            <w:r>
              <w:rPr>
                <w:rFonts w:ascii="Times New Roman" w:hAnsi="Times New Roman" w:hint="eastAsia"/>
                <w:szCs w:val="21"/>
              </w:rPr>
              <w:t>干式除尘系统应规范采用泄爆、隔爆、</w:t>
            </w:r>
            <w:proofErr w:type="gramStart"/>
            <w:r>
              <w:rPr>
                <w:rFonts w:ascii="Times New Roman" w:hAnsi="Times New Roman" w:hint="eastAsia"/>
                <w:szCs w:val="21"/>
              </w:rPr>
              <w:t>惰</w:t>
            </w:r>
            <w:proofErr w:type="gramEnd"/>
            <w:r>
              <w:rPr>
                <w:rFonts w:ascii="Times New Roman" w:hAnsi="Times New Roman" w:hint="eastAsia"/>
                <w:szCs w:val="21"/>
              </w:rPr>
              <w:t>化、抑爆等任一种控爆措施。但不</w:t>
            </w:r>
          </w:p>
          <w:p w14:paraId="72A4DD3E" w14:textId="77777777" w:rsidR="00FA6171" w:rsidRDefault="00FA6171" w:rsidP="00FA6171">
            <w:pPr>
              <w:spacing w:line="240" w:lineRule="atLeast"/>
              <w:rPr>
                <w:rFonts w:ascii="Times New Roman" w:hAnsi="Times New Roman"/>
                <w:szCs w:val="21"/>
              </w:rPr>
            </w:pPr>
            <w:r>
              <w:rPr>
                <w:rFonts w:ascii="Times New Roman" w:hAnsi="Times New Roman" w:hint="eastAsia"/>
                <w:szCs w:val="21"/>
              </w:rPr>
              <w:t>能单独采取隔爆。</w:t>
            </w:r>
          </w:p>
        </w:tc>
        <w:tc>
          <w:tcPr>
            <w:tcW w:w="658" w:type="pct"/>
            <w:tcBorders>
              <w:tl2br w:val="nil"/>
              <w:tr2bl w:val="nil"/>
            </w:tcBorders>
            <w:vAlign w:val="center"/>
          </w:tcPr>
          <w:p w14:paraId="39C89779" w14:textId="77777777" w:rsidR="00FA6171" w:rsidRDefault="00FA6171" w:rsidP="00FA6171">
            <w:pPr>
              <w:spacing w:line="240" w:lineRule="atLeast"/>
              <w:jc w:val="center"/>
              <w:rPr>
                <w:rFonts w:ascii="Times New Roman" w:hAnsi="Times New Roman" w:cs="Times New Roman"/>
                <w:szCs w:val="21"/>
              </w:rPr>
            </w:pPr>
            <w:r>
              <w:rPr>
                <w:rFonts w:ascii="Times New Roman" w:hAnsi="Times New Roman" w:cs="Times New Roman" w:hint="eastAsia"/>
                <w:szCs w:val="21"/>
              </w:rPr>
              <w:t>工贸行业重大生产安全事故隐患判定标准</w:t>
            </w:r>
          </w:p>
          <w:p w14:paraId="5F67D1D9" w14:textId="77777777" w:rsidR="00FA6171" w:rsidRDefault="00FA6171" w:rsidP="00FA6171">
            <w:pPr>
              <w:spacing w:line="240" w:lineRule="atLeast"/>
              <w:jc w:val="center"/>
              <w:rPr>
                <w:rFonts w:ascii="Times New Roman" w:hAnsi="Times New Roman" w:cs="Times New Roman"/>
                <w:szCs w:val="21"/>
              </w:rPr>
            </w:pPr>
            <w:r>
              <w:rPr>
                <w:rFonts w:ascii="Times New Roman" w:hAnsi="Times New Roman" w:cs="Times New Roman" w:hint="eastAsia"/>
                <w:szCs w:val="21"/>
              </w:rPr>
              <w:t>GB 15577-2018</w:t>
            </w:r>
            <w:r>
              <w:rPr>
                <w:rFonts w:ascii="Times New Roman" w:hAnsi="Times New Roman" w:cs="Times New Roman" w:hint="eastAsia"/>
                <w:szCs w:val="21"/>
              </w:rPr>
              <w:t>第</w:t>
            </w:r>
            <w:r>
              <w:rPr>
                <w:rFonts w:ascii="Times New Roman" w:hAnsi="Times New Roman" w:cs="Times New Roman" w:hint="eastAsia"/>
                <w:szCs w:val="21"/>
              </w:rPr>
              <w:t>7</w:t>
            </w:r>
            <w:r>
              <w:rPr>
                <w:rFonts w:ascii="Times New Roman" w:hAnsi="Times New Roman" w:cs="Times New Roman"/>
                <w:szCs w:val="21"/>
              </w:rPr>
              <w:t>.1.3</w:t>
            </w:r>
            <w:r>
              <w:rPr>
                <w:rFonts w:ascii="Times New Roman" w:hAnsi="Times New Roman" w:cs="Times New Roman" w:hint="eastAsia"/>
                <w:szCs w:val="21"/>
              </w:rPr>
              <w:t>条</w:t>
            </w:r>
          </w:p>
        </w:tc>
        <w:tc>
          <w:tcPr>
            <w:tcW w:w="578" w:type="pct"/>
            <w:tcBorders>
              <w:tl2br w:val="nil"/>
              <w:tr2bl w:val="nil"/>
            </w:tcBorders>
            <w:vAlign w:val="center"/>
          </w:tcPr>
          <w:p w14:paraId="2CEA6A51" w14:textId="77777777" w:rsidR="00FA6171" w:rsidRDefault="00FA6171" w:rsidP="00FA6171">
            <w:pPr>
              <w:spacing w:line="240" w:lineRule="atLeast"/>
              <w:rPr>
                <w:rFonts w:ascii="Times New Roman" w:hAnsi="Times New Roman"/>
                <w:szCs w:val="21"/>
              </w:rPr>
            </w:pPr>
          </w:p>
        </w:tc>
        <w:tc>
          <w:tcPr>
            <w:tcW w:w="226" w:type="pct"/>
            <w:tcBorders>
              <w:tl2br w:val="nil"/>
              <w:tr2bl w:val="nil"/>
            </w:tcBorders>
            <w:vAlign w:val="center"/>
          </w:tcPr>
          <w:p w14:paraId="37FD8243" w14:textId="77777777" w:rsidR="00FA6171" w:rsidRDefault="00FA6171" w:rsidP="00FA6171">
            <w:pPr>
              <w:spacing w:line="240" w:lineRule="atLeast"/>
              <w:rPr>
                <w:rFonts w:ascii="Times New Roman" w:hAnsi="Times New Roman"/>
                <w:szCs w:val="21"/>
              </w:rPr>
            </w:pPr>
          </w:p>
        </w:tc>
      </w:tr>
      <w:tr w:rsidR="00FA6171" w14:paraId="200035CA" w14:textId="77777777" w:rsidTr="00FA6171">
        <w:tc>
          <w:tcPr>
            <w:tcW w:w="238" w:type="pct"/>
            <w:tcBorders>
              <w:tl2br w:val="nil"/>
              <w:tr2bl w:val="nil"/>
            </w:tcBorders>
            <w:vAlign w:val="center"/>
          </w:tcPr>
          <w:p w14:paraId="758F38E3" w14:textId="77777777" w:rsidR="00FA6171" w:rsidRDefault="00FA6171" w:rsidP="00FA6171">
            <w:pPr>
              <w:numPr>
                <w:ilvl w:val="0"/>
                <w:numId w:val="2"/>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1286600B" w14:textId="77777777" w:rsidR="00FA6171" w:rsidRDefault="00FA6171" w:rsidP="00FA6171">
            <w:pPr>
              <w:spacing w:line="240" w:lineRule="atLeast"/>
              <w:jc w:val="center"/>
              <w:rPr>
                <w:rFonts w:ascii="Times New Roman" w:hAnsi="Times New Roman"/>
                <w:szCs w:val="21"/>
              </w:rPr>
            </w:pPr>
            <w:r>
              <w:rPr>
                <w:rFonts w:ascii="Times New Roman" w:hAnsi="Times New Roman" w:hint="eastAsia"/>
                <w:szCs w:val="21"/>
              </w:rPr>
              <w:t>除尘器</w:t>
            </w:r>
          </w:p>
        </w:tc>
        <w:tc>
          <w:tcPr>
            <w:tcW w:w="849" w:type="pct"/>
            <w:vMerge/>
            <w:tcBorders>
              <w:tl2br w:val="nil"/>
              <w:tr2bl w:val="nil"/>
            </w:tcBorders>
            <w:vAlign w:val="center"/>
          </w:tcPr>
          <w:p w14:paraId="481F37F9" w14:textId="77777777" w:rsidR="00FA6171" w:rsidRDefault="00FA6171" w:rsidP="00FA6171">
            <w:pPr>
              <w:spacing w:line="240" w:lineRule="atLeast"/>
              <w:rPr>
                <w:rFonts w:ascii="Times New Roman" w:hAnsi="Times New Roman"/>
                <w:szCs w:val="21"/>
              </w:rPr>
            </w:pPr>
          </w:p>
        </w:tc>
        <w:tc>
          <w:tcPr>
            <w:tcW w:w="450" w:type="pct"/>
            <w:tcBorders>
              <w:tl2br w:val="nil"/>
              <w:tr2bl w:val="nil"/>
            </w:tcBorders>
            <w:vAlign w:val="center"/>
          </w:tcPr>
          <w:p w14:paraId="54474D8D" w14:textId="189A4EE1" w:rsidR="00FA6171" w:rsidRDefault="00FA6171" w:rsidP="00FA6171">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303</w:t>
            </w:r>
          </w:p>
        </w:tc>
        <w:tc>
          <w:tcPr>
            <w:tcW w:w="1600" w:type="pct"/>
            <w:tcBorders>
              <w:tl2br w:val="nil"/>
              <w:tr2bl w:val="nil"/>
            </w:tcBorders>
            <w:vAlign w:val="center"/>
          </w:tcPr>
          <w:p w14:paraId="70B32B36" w14:textId="7D878D5E" w:rsidR="00FA6171" w:rsidRDefault="00FA6171" w:rsidP="00FA6171">
            <w:pPr>
              <w:spacing w:line="240" w:lineRule="atLeast"/>
              <w:rPr>
                <w:rFonts w:ascii="Times New Roman" w:hAnsi="Times New Roman"/>
                <w:szCs w:val="21"/>
              </w:rPr>
            </w:pPr>
            <w:r>
              <w:rPr>
                <w:rFonts w:ascii="Times New Roman" w:hAnsi="Times New Roman" w:hint="eastAsia"/>
                <w:szCs w:val="21"/>
              </w:rPr>
              <w:t>除尘系统采用正压吹送粉尘的，应采取可靠的防范点燃源的措施。</w:t>
            </w:r>
          </w:p>
        </w:tc>
        <w:tc>
          <w:tcPr>
            <w:tcW w:w="658" w:type="pct"/>
            <w:tcBorders>
              <w:tl2br w:val="nil"/>
              <w:tr2bl w:val="nil"/>
            </w:tcBorders>
            <w:vAlign w:val="center"/>
          </w:tcPr>
          <w:p w14:paraId="248DBC11" w14:textId="77777777" w:rsidR="00FA6171" w:rsidRDefault="00FA6171" w:rsidP="00FA6171">
            <w:pPr>
              <w:spacing w:line="240" w:lineRule="atLeast"/>
              <w:jc w:val="center"/>
              <w:rPr>
                <w:rFonts w:ascii="Times New Roman" w:hAnsi="Times New Roman" w:cs="Times New Roman"/>
                <w:szCs w:val="21"/>
              </w:rPr>
            </w:pPr>
            <w:r>
              <w:rPr>
                <w:rFonts w:ascii="Times New Roman" w:hAnsi="Times New Roman" w:cs="Times New Roman" w:hint="eastAsia"/>
                <w:szCs w:val="21"/>
              </w:rPr>
              <w:t>工贸行业重大生产安全事故隐患判定标准</w:t>
            </w:r>
          </w:p>
        </w:tc>
        <w:tc>
          <w:tcPr>
            <w:tcW w:w="578" w:type="pct"/>
            <w:tcBorders>
              <w:tl2br w:val="nil"/>
              <w:tr2bl w:val="nil"/>
            </w:tcBorders>
            <w:vAlign w:val="center"/>
          </w:tcPr>
          <w:p w14:paraId="6C749EFB" w14:textId="77777777" w:rsidR="00FA6171" w:rsidRDefault="00FA6171" w:rsidP="00FA6171">
            <w:pPr>
              <w:spacing w:line="240" w:lineRule="atLeast"/>
              <w:rPr>
                <w:rFonts w:ascii="Times New Roman" w:hAnsi="Times New Roman"/>
                <w:szCs w:val="21"/>
              </w:rPr>
            </w:pPr>
          </w:p>
        </w:tc>
        <w:tc>
          <w:tcPr>
            <w:tcW w:w="226" w:type="pct"/>
            <w:tcBorders>
              <w:tl2br w:val="nil"/>
              <w:tr2bl w:val="nil"/>
            </w:tcBorders>
            <w:vAlign w:val="center"/>
          </w:tcPr>
          <w:p w14:paraId="5103F5F9" w14:textId="77777777" w:rsidR="00FA6171" w:rsidRDefault="00FA6171" w:rsidP="00FA6171">
            <w:pPr>
              <w:spacing w:line="240" w:lineRule="atLeast"/>
              <w:rPr>
                <w:rFonts w:ascii="Times New Roman" w:hAnsi="Times New Roman"/>
                <w:szCs w:val="21"/>
              </w:rPr>
            </w:pPr>
          </w:p>
        </w:tc>
      </w:tr>
      <w:tr w:rsidR="00FA6171" w14:paraId="46EAAACA" w14:textId="77777777" w:rsidTr="00FA6171">
        <w:tc>
          <w:tcPr>
            <w:tcW w:w="238" w:type="pct"/>
            <w:tcBorders>
              <w:tl2br w:val="nil"/>
              <w:tr2bl w:val="nil"/>
            </w:tcBorders>
            <w:vAlign w:val="center"/>
          </w:tcPr>
          <w:p w14:paraId="431C422D" w14:textId="77777777" w:rsidR="00FA6171" w:rsidRDefault="00FA6171" w:rsidP="00FA6171">
            <w:pPr>
              <w:numPr>
                <w:ilvl w:val="0"/>
                <w:numId w:val="2"/>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2E23903D" w14:textId="77777777" w:rsidR="00FA6171" w:rsidRDefault="00FA6171" w:rsidP="00FA6171">
            <w:pPr>
              <w:spacing w:line="240" w:lineRule="atLeast"/>
              <w:jc w:val="center"/>
              <w:rPr>
                <w:rFonts w:ascii="Times New Roman" w:hAnsi="Times New Roman"/>
                <w:szCs w:val="21"/>
              </w:rPr>
            </w:pPr>
            <w:r>
              <w:rPr>
                <w:rFonts w:ascii="Times New Roman" w:hAnsi="Times New Roman" w:hint="eastAsia"/>
                <w:szCs w:val="21"/>
              </w:rPr>
              <w:t>除尘器</w:t>
            </w:r>
          </w:p>
        </w:tc>
        <w:tc>
          <w:tcPr>
            <w:tcW w:w="849" w:type="pct"/>
            <w:vMerge/>
            <w:tcBorders>
              <w:tl2br w:val="nil"/>
              <w:tr2bl w:val="nil"/>
            </w:tcBorders>
            <w:vAlign w:val="center"/>
          </w:tcPr>
          <w:p w14:paraId="25615079" w14:textId="77777777" w:rsidR="00FA6171" w:rsidRDefault="00FA6171" w:rsidP="00FA6171">
            <w:pPr>
              <w:spacing w:line="240" w:lineRule="atLeast"/>
              <w:rPr>
                <w:rFonts w:ascii="Times New Roman" w:hAnsi="Times New Roman"/>
                <w:szCs w:val="21"/>
              </w:rPr>
            </w:pPr>
          </w:p>
        </w:tc>
        <w:tc>
          <w:tcPr>
            <w:tcW w:w="450" w:type="pct"/>
            <w:tcBorders>
              <w:tl2br w:val="nil"/>
              <w:tr2bl w:val="nil"/>
            </w:tcBorders>
            <w:vAlign w:val="center"/>
          </w:tcPr>
          <w:p w14:paraId="46F63F08" w14:textId="72D0CF26" w:rsidR="00FA6171" w:rsidRDefault="00FA6171" w:rsidP="00FA6171">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303</w:t>
            </w:r>
          </w:p>
        </w:tc>
        <w:tc>
          <w:tcPr>
            <w:tcW w:w="1600" w:type="pct"/>
            <w:tcBorders>
              <w:tl2br w:val="nil"/>
              <w:tr2bl w:val="nil"/>
            </w:tcBorders>
            <w:vAlign w:val="center"/>
          </w:tcPr>
          <w:p w14:paraId="21590368" w14:textId="4E77048C" w:rsidR="00FA6171" w:rsidRDefault="00FA6171" w:rsidP="00FA6171">
            <w:pPr>
              <w:spacing w:line="240" w:lineRule="atLeast"/>
              <w:rPr>
                <w:rFonts w:ascii="Times New Roman" w:hAnsi="Times New Roman"/>
                <w:szCs w:val="21"/>
              </w:rPr>
            </w:pPr>
            <w:r>
              <w:rPr>
                <w:rFonts w:ascii="Times New Roman" w:hAnsi="Times New Roman" w:hint="eastAsia"/>
                <w:szCs w:val="21"/>
              </w:rPr>
              <w:t>除尘系统不应采用粉尘沉降室除尘，不应采用干式巷道式构筑物作为除尘风道。</w:t>
            </w:r>
          </w:p>
        </w:tc>
        <w:tc>
          <w:tcPr>
            <w:tcW w:w="658" w:type="pct"/>
            <w:tcBorders>
              <w:tl2br w:val="nil"/>
              <w:tr2bl w:val="nil"/>
            </w:tcBorders>
            <w:vAlign w:val="center"/>
          </w:tcPr>
          <w:p w14:paraId="6EE47143" w14:textId="77777777" w:rsidR="00FA6171" w:rsidRDefault="00FA6171" w:rsidP="00FA6171">
            <w:pPr>
              <w:spacing w:line="240" w:lineRule="atLeast"/>
              <w:jc w:val="center"/>
              <w:rPr>
                <w:rFonts w:ascii="Times New Roman" w:hAnsi="Times New Roman" w:cs="Times New Roman"/>
                <w:szCs w:val="21"/>
              </w:rPr>
            </w:pPr>
            <w:r>
              <w:rPr>
                <w:rFonts w:ascii="Times New Roman" w:hAnsi="Times New Roman" w:cs="Times New Roman" w:hint="eastAsia"/>
                <w:szCs w:val="21"/>
              </w:rPr>
              <w:t>工贸行业重大生产安全事故隐患判定标准</w:t>
            </w:r>
          </w:p>
        </w:tc>
        <w:tc>
          <w:tcPr>
            <w:tcW w:w="578" w:type="pct"/>
            <w:tcBorders>
              <w:tl2br w:val="nil"/>
              <w:tr2bl w:val="nil"/>
            </w:tcBorders>
            <w:vAlign w:val="center"/>
          </w:tcPr>
          <w:p w14:paraId="4CDA184A" w14:textId="77777777" w:rsidR="00FA6171" w:rsidRDefault="00FA6171" w:rsidP="00FA6171">
            <w:pPr>
              <w:spacing w:line="240" w:lineRule="atLeast"/>
              <w:rPr>
                <w:rFonts w:ascii="Times New Roman" w:hAnsi="Times New Roman"/>
                <w:szCs w:val="21"/>
              </w:rPr>
            </w:pPr>
          </w:p>
        </w:tc>
        <w:tc>
          <w:tcPr>
            <w:tcW w:w="226" w:type="pct"/>
            <w:tcBorders>
              <w:tl2br w:val="nil"/>
              <w:tr2bl w:val="nil"/>
            </w:tcBorders>
            <w:vAlign w:val="center"/>
          </w:tcPr>
          <w:p w14:paraId="65E2BFF3" w14:textId="77777777" w:rsidR="00FA6171" w:rsidRDefault="00FA6171" w:rsidP="00FA6171">
            <w:pPr>
              <w:spacing w:line="240" w:lineRule="atLeast"/>
              <w:rPr>
                <w:rFonts w:ascii="Times New Roman" w:hAnsi="Times New Roman"/>
                <w:szCs w:val="21"/>
              </w:rPr>
            </w:pPr>
          </w:p>
        </w:tc>
      </w:tr>
      <w:tr w:rsidR="00FA6171" w14:paraId="581B9446" w14:textId="77777777" w:rsidTr="00FA6171">
        <w:tc>
          <w:tcPr>
            <w:tcW w:w="238" w:type="pct"/>
            <w:tcBorders>
              <w:tl2br w:val="nil"/>
              <w:tr2bl w:val="nil"/>
            </w:tcBorders>
            <w:vAlign w:val="center"/>
          </w:tcPr>
          <w:p w14:paraId="33A6D53C" w14:textId="77777777" w:rsidR="00FA6171" w:rsidRDefault="00FA6171" w:rsidP="00FA6171">
            <w:pPr>
              <w:numPr>
                <w:ilvl w:val="0"/>
                <w:numId w:val="2"/>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224F2E13" w14:textId="77777777" w:rsidR="00FA6171" w:rsidRDefault="00FA6171" w:rsidP="00FA6171">
            <w:pPr>
              <w:spacing w:line="240" w:lineRule="atLeast"/>
              <w:jc w:val="center"/>
              <w:rPr>
                <w:rFonts w:ascii="Times New Roman" w:hAnsi="Times New Roman"/>
                <w:szCs w:val="21"/>
              </w:rPr>
            </w:pPr>
            <w:r>
              <w:rPr>
                <w:rFonts w:ascii="Times New Roman" w:hAnsi="Times New Roman" w:cs="Times New Roman" w:hint="eastAsia"/>
                <w:szCs w:val="21"/>
              </w:rPr>
              <w:t>喷粉室</w:t>
            </w:r>
          </w:p>
        </w:tc>
        <w:tc>
          <w:tcPr>
            <w:tcW w:w="849" w:type="pct"/>
            <w:vMerge/>
            <w:tcBorders>
              <w:tl2br w:val="nil"/>
              <w:tr2bl w:val="nil"/>
            </w:tcBorders>
            <w:vAlign w:val="center"/>
          </w:tcPr>
          <w:p w14:paraId="52A7491F" w14:textId="77777777" w:rsidR="00FA6171" w:rsidRDefault="00FA6171" w:rsidP="00FA6171">
            <w:pPr>
              <w:spacing w:line="240" w:lineRule="atLeast"/>
              <w:rPr>
                <w:rFonts w:ascii="Times New Roman" w:hAnsi="Times New Roman"/>
                <w:szCs w:val="21"/>
              </w:rPr>
            </w:pPr>
          </w:p>
        </w:tc>
        <w:tc>
          <w:tcPr>
            <w:tcW w:w="450" w:type="pct"/>
            <w:tcBorders>
              <w:tl2br w:val="nil"/>
              <w:tr2bl w:val="nil"/>
            </w:tcBorders>
            <w:vAlign w:val="center"/>
          </w:tcPr>
          <w:p w14:paraId="0BF16C86" w14:textId="063CCB41" w:rsidR="00FA6171" w:rsidRDefault="00FA6171" w:rsidP="00FA6171">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303</w:t>
            </w:r>
            <w:r w:rsidR="003567FD">
              <w:rPr>
                <w:rFonts w:ascii="Times New Roman" w:hAnsi="Times New Roman"/>
                <w:szCs w:val="21"/>
              </w:rPr>
              <w:t>/0718</w:t>
            </w:r>
          </w:p>
        </w:tc>
        <w:tc>
          <w:tcPr>
            <w:tcW w:w="1600" w:type="pct"/>
            <w:tcBorders>
              <w:tl2br w:val="nil"/>
              <w:tr2bl w:val="nil"/>
            </w:tcBorders>
            <w:vAlign w:val="center"/>
          </w:tcPr>
          <w:p w14:paraId="76AD0945" w14:textId="6FDCFD61" w:rsidR="00FA6171" w:rsidRDefault="00FA6171" w:rsidP="00FA6171">
            <w:pPr>
              <w:spacing w:line="240" w:lineRule="atLeast"/>
              <w:rPr>
                <w:rFonts w:ascii="Times New Roman" w:hAnsi="Times New Roman"/>
                <w:szCs w:val="21"/>
              </w:rPr>
            </w:pPr>
            <w:r>
              <w:rPr>
                <w:rFonts w:ascii="Times New Roman" w:hAnsi="Times New Roman" w:hint="eastAsia"/>
                <w:szCs w:val="21"/>
              </w:rPr>
              <w:t>粉尘爆炸危险场所的</w:t>
            </w:r>
            <w:r>
              <w:rPr>
                <w:rFonts w:ascii="Times New Roman" w:hAnsi="Times New Roman" w:hint="eastAsia"/>
                <w:szCs w:val="21"/>
              </w:rPr>
              <w:t>20</w:t>
            </w:r>
            <w:r>
              <w:rPr>
                <w:rFonts w:ascii="Times New Roman" w:hAnsi="Times New Roman" w:hint="eastAsia"/>
                <w:szCs w:val="21"/>
              </w:rPr>
              <w:t>区应使用防爆电气设备设施。</w:t>
            </w:r>
          </w:p>
        </w:tc>
        <w:tc>
          <w:tcPr>
            <w:tcW w:w="658" w:type="pct"/>
            <w:tcBorders>
              <w:tl2br w:val="nil"/>
              <w:tr2bl w:val="nil"/>
            </w:tcBorders>
            <w:vAlign w:val="center"/>
          </w:tcPr>
          <w:p w14:paraId="67498231" w14:textId="77777777" w:rsidR="00FA6171" w:rsidRDefault="00FA6171" w:rsidP="00FA6171">
            <w:pPr>
              <w:spacing w:line="240" w:lineRule="atLeast"/>
              <w:jc w:val="center"/>
              <w:rPr>
                <w:rFonts w:ascii="Times New Roman" w:hAnsi="Times New Roman" w:cs="Times New Roman"/>
                <w:szCs w:val="21"/>
              </w:rPr>
            </w:pPr>
            <w:r>
              <w:rPr>
                <w:rFonts w:ascii="Times New Roman" w:hAnsi="Times New Roman" w:cs="Times New Roman" w:hint="eastAsia"/>
                <w:szCs w:val="21"/>
              </w:rPr>
              <w:t>工贸行业重大生产安全事故隐患判定标准</w:t>
            </w:r>
          </w:p>
        </w:tc>
        <w:tc>
          <w:tcPr>
            <w:tcW w:w="578" w:type="pct"/>
            <w:tcBorders>
              <w:tl2br w:val="nil"/>
              <w:tr2bl w:val="nil"/>
            </w:tcBorders>
            <w:vAlign w:val="center"/>
          </w:tcPr>
          <w:p w14:paraId="0A1481D2" w14:textId="77777777" w:rsidR="00FA6171" w:rsidRDefault="00FA6171" w:rsidP="00FA6171">
            <w:pPr>
              <w:spacing w:line="240" w:lineRule="atLeast"/>
              <w:rPr>
                <w:rFonts w:ascii="Times New Roman" w:hAnsi="Times New Roman"/>
                <w:szCs w:val="21"/>
              </w:rPr>
            </w:pPr>
          </w:p>
        </w:tc>
        <w:tc>
          <w:tcPr>
            <w:tcW w:w="226" w:type="pct"/>
            <w:tcBorders>
              <w:tl2br w:val="nil"/>
              <w:tr2bl w:val="nil"/>
            </w:tcBorders>
            <w:vAlign w:val="center"/>
          </w:tcPr>
          <w:p w14:paraId="4FC51DF8" w14:textId="77777777" w:rsidR="00FA6171" w:rsidRDefault="00FA6171" w:rsidP="00FA6171">
            <w:pPr>
              <w:spacing w:line="240" w:lineRule="atLeast"/>
              <w:rPr>
                <w:rFonts w:ascii="Times New Roman" w:hAnsi="Times New Roman"/>
                <w:szCs w:val="21"/>
              </w:rPr>
            </w:pPr>
          </w:p>
        </w:tc>
      </w:tr>
      <w:tr w:rsidR="00FA6171" w14:paraId="59EF0712" w14:textId="77777777" w:rsidTr="00FA6171">
        <w:tc>
          <w:tcPr>
            <w:tcW w:w="238" w:type="pct"/>
            <w:tcBorders>
              <w:tl2br w:val="nil"/>
              <w:tr2bl w:val="nil"/>
            </w:tcBorders>
            <w:vAlign w:val="center"/>
          </w:tcPr>
          <w:p w14:paraId="351431D3" w14:textId="77777777" w:rsidR="00FA6171" w:rsidRDefault="00FA6171" w:rsidP="00FA6171">
            <w:pPr>
              <w:numPr>
                <w:ilvl w:val="0"/>
                <w:numId w:val="2"/>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62C830CF" w14:textId="77777777" w:rsidR="00FA6171" w:rsidRDefault="00FA6171" w:rsidP="00FA6171">
            <w:pPr>
              <w:spacing w:line="240" w:lineRule="atLeast"/>
              <w:jc w:val="center"/>
              <w:rPr>
                <w:rFonts w:ascii="Times New Roman" w:hAnsi="Times New Roman"/>
                <w:szCs w:val="21"/>
              </w:rPr>
            </w:pPr>
            <w:r>
              <w:rPr>
                <w:rFonts w:ascii="Times New Roman" w:hAnsi="Times New Roman" w:cs="Times New Roman" w:hint="eastAsia"/>
                <w:szCs w:val="21"/>
              </w:rPr>
              <w:t>喷粉室</w:t>
            </w:r>
          </w:p>
        </w:tc>
        <w:tc>
          <w:tcPr>
            <w:tcW w:w="849" w:type="pct"/>
            <w:tcBorders>
              <w:tl2br w:val="nil"/>
              <w:tr2bl w:val="nil"/>
            </w:tcBorders>
            <w:vAlign w:val="center"/>
          </w:tcPr>
          <w:p w14:paraId="35056824" w14:textId="77777777" w:rsidR="00FA6171" w:rsidRDefault="00FA6171" w:rsidP="00FA6171">
            <w:pPr>
              <w:spacing w:line="240" w:lineRule="atLeast"/>
              <w:rPr>
                <w:rFonts w:ascii="Times New Roman" w:hAnsi="Times New Roman"/>
                <w:szCs w:val="21"/>
              </w:rPr>
            </w:pPr>
            <w:r>
              <w:rPr>
                <w:rFonts w:ascii="宋体" w:eastAsia="宋体" w:hAnsi="宋体" w:cs="宋体" w:hint="eastAsia"/>
                <w:szCs w:val="21"/>
              </w:rPr>
              <w:t>粉尘沉积遇火源发生爆炸。</w:t>
            </w:r>
          </w:p>
        </w:tc>
        <w:tc>
          <w:tcPr>
            <w:tcW w:w="450" w:type="pct"/>
            <w:tcBorders>
              <w:tl2br w:val="nil"/>
              <w:tr2bl w:val="nil"/>
            </w:tcBorders>
            <w:vAlign w:val="center"/>
          </w:tcPr>
          <w:p w14:paraId="0779273D" w14:textId="63DEBC9C" w:rsidR="00FA6171" w:rsidRDefault="003567FD" w:rsidP="00FA6171">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303/0718</w:t>
            </w:r>
          </w:p>
        </w:tc>
        <w:tc>
          <w:tcPr>
            <w:tcW w:w="1600" w:type="pct"/>
            <w:tcBorders>
              <w:tl2br w:val="nil"/>
              <w:tr2bl w:val="nil"/>
            </w:tcBorders>
            <w:vAlign w:val="center"/>
          </w:tcPr>
          <w:p w14:paraId="2B78F8FB" w14:textId="47DD14F0" w:rsidR="00FA6171" w:rsidRDefault="00FA6171" w:rsidP="00FA6171">
            <w:pPr>
              <w:spacing w:line="240" w:lineRule="atLeast"/>
              <w:rPr>
                <w:rFonts w:ascii="Times New Roman" w:hAnsi="Times New Roman"/>
                <w:szCs w:val="21"/>
              </w:rPr>
            </w:pPr>
            <w:r>
              <w:rPr>
                <w:rFonts w:ascii="Times New Roman" w:hAnsi="Times New Roman" w:hint="eastAsia"/>
                <w:szCs w:val="21"/>
              </w:rPr>
              <w:t>应制定粉尘清扫制度，作业现场积尘必须及时规范清理。</w:t>
            </w:r>
          </w:p>
        </w:tc>
        <w:tc>
          <w:tcPr>
            <w:tcW w:w="658" w:type="pct"/>
            <w:tcBorders>
              <w:tl2br w:val="nil"/>
              <w:tr2bl w:val="nil"/>
            </w:tcBorders>
            <w:vAlign w:val="center"/>
          </w:tcPr>
          <w:p w14:paraId="5AF48F19" w14:textId="77777777" w:rsidR="00FA6171" w:rsidRDefault="00FA6171" w:rsidP="00FA6171">
            <w:pPr>
              <w:spacing w:line="240" w:lineRule="atLeast"/>
              <w:jc w:val="center"/>
              <w:rPr>
                <w:rFonts w:ascii="Times New Roman" w:hAnsi="Times New Roman" w:cs="Times New Roman"/>
                <w:szCs w:val="21"/>
              </w:rPr>
            </w:pPr>
            <w:r>
              <w:rPr>
                <w:rFonts w:ascii="Times New Roman" w:hAnsi="Times New Roman" w:cs="Times New Roman" w:hint="eastAsia"/>
                <w:szCs w:val="21"/>
              </w:rPr>
              <w:t>工贸行业重大生产安全事故隐患</w:t>
            </w:r>
            <w:r>
              <w:rPr>
                <w:rFonts w:ascii="Times New Roman" w:hAnsi="Times New Roman" w:cs="Times New Roman" w:hint="eastAsia"/>
                <w:szCs w:val="21"/>
              </w:rPr>
              <w:lastRenderedPageBreak/>
              <w:t>判定标准</w:t>
            </w:r>
          </w:p>
        </w:tc>
        <w:tc>
          <w:tcPr>
            <w:tcW w:w="578" w:type="pct"/>
            <w:tcBorders>
              <w:tl2br w:val="nil"/>
              <w:tr2bl w:val="nil"/>
            </w:tcBorders>
            <w:vAlign w:val="center"/>
          </w:tcPr>
          <w:p w14:paraId="73228AB8" w14:textId="77777777" w:rsidR="00FA6171" w:rsidRDefault="00FA6171" w:rsidP="00FA6171">
            <w:pPr>
              <w:spacing w:line="240" w:lineRule="atLeast"/>
              <w:rPr>
                <w:rFonts w:ascii="Times New Roman" w:hAnsi="Times New Roman"/>
                <w:szCs w:val="21"/>
              </w:rPr>
            </w:pPr>
          </w:p>
        </w:tc>
        <w:tc>
          <w:tcPr>
            <w:tcW w:w="226" w:type="pct"/>
            <w:tcBorders>
              <w:tl2br w:val="nil"/>
              <w:tr2bl w:val="nil"/>
            </w:tcBorders>
            <w:vAlign w:val="center"/>
          </w:tcPr>
          <w:p w14:paraId="0F30B07B" w14:textId="77777777" w:rsidR="00FA6171" w:rsidRDefault="00FA6171" w:rsidP="00FA6171">
            <w:pPr>
              <w:spacing w:line="240" w:lineRule="atLeast"/>
              <w:rPr>
                <w:rFonts w:ascii="Times New Roman" w:hAnsi="Times New Roman"/>
                <w:szCs w:val="21"/>
              </w:rPr>
            </w:pPr>
          </w:p>
        </w:tc>
      </w:tr>
      <w:tr w:rsidR="003567FD" w14:paraId="603924EB" w14:textId="77777777" w:rsidTr="003567FD">
        <w:tc>
          <w:tcPr>
            <w:tcW w:w="238" w:type="pct"/>
            <w:tcBorders>
              <w:tl2br w:val="nil"/>
              <w:tr2bl w:val="nil"/>
            </w:tcBorders>
            <w:vAlign w:val="center"/>
          </w:tcPr>
          <w:p w14:paraId="41EF13B5" w14:textId="77777777" w:rsidR="003567FD" w:rsidRDefault="003567FD" w:rsidP="003567FD">
            <w:pPr>
              <w:numPr>
                <w:ilvl w:val="0"/>
                <w:numId w:val="2"/>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0BD3DC40" w14:textId="77777777" w:rsidR="003567FD" w:rsidRDefault="003567FD" w:rsidP="003567FD">
            <w:pPr>
              <w:spacing w:line="240" w:lineRule="atLeast"/>
              <w:jc w:val="center"/>
              <w:rPr>
                <w:rFonts w:ascii="Times New Roman" w:hAnsi="Times New Roman"/>
                <w:szCs w:val="21"/>
              </w:rPr>
            </w:pPr>
            <w:r>
              <w:rPr>
                <w:rFonts w:ascii="Times New Roman" w:hAnsi="Times New Roman" w:cs="Times New Roman" w:hint="eastAsia"/>
                <w:szCs w:val="21"/>
              </w:rPr>
              <w:t>喷粉室</w:t>
            </w:r>
          </w:p>
        </w:tc>
        <w:tc>
          <w:tcPr>
            <w:tcW w:w="849" w:type="pct"/>
            <w:tcBorders>
              <w:tl2br w:val="nil"/>
              <w:tr2bl w:val="nil"/>
            </w:tcBorders>
            <w:vAlign w:val="center"/>
          </w:tcPr>
          <w:p w14:paraId="59B54064" w14:textId="77777777" w:rsidR="003567FD" w:rsidRDefault="003567FD" w:rsidP="003567FD">
            <w:pPr>
              <w:spacing w:line="240" w:lineRule="atLeast"/>
              <w:rPr>
                <w:rFonts w:ascii="Times New Roman" w:hAnsi="Times New Roman"/>
                <w:szCs w:val="21"/>
              </w:rPr>
            </w:pPr>
            <w:r>
              <w:rPr>
                <w:rFonts w:ascii="宋体" w:eastAsia="宋体" w:hAnsi="宋体" w:cs="宋体" w:hint="eastAsia"/>
                <w:szCs w:val="21"/>
              </w:rPr>
              <w:t>未采取预防和控制粉尘爆炸措施，导致粉尘爆炸。</w:t>
            </w:r>
          </w:p>
        </w:tc>
        <w:tc>
          <w:tcPr>
            <w:tcW w:w="450" w:type="pct"/>
            <w:tcBorders>
              <w:tl2br w:val="nil"/>
              <w:tr2bl w:val="nil"/>
            </w:tcBorders>
            <w:vAlign w:val="center"/>
          </w:tcPr>
          <w:p w14:paraId="187BBDCE" w14:textId="45AEA974" w:rsidR="003567FD" w:rsidRDefault="003567FD" w:rsidP="003567FD">
            <w:pPr>
              <w:spacing w:line="240" w:lineRule="atLeast"/>
              <w:jc w:val="center"/>
              <w:rPr>
                <w:rFonts w:ascii="Times New Roman" w:hAnsi="Times New Roman"/>
                <w:szCs w:val="21"/>
              </w:rPr>
            </w:pPr>
            <w:r w:rsidRPr="00927913">
              <w:rPr>
                <w:rFonts w:ascii="Times New Roman" w:hAnsi="Times New Roman" w:hint="eastAsia"/>
                <w:szCs w:val="21"/>
              </w:rPr>
              <w:t>0</w:t>
            </w:r>
            <w:r w:rsidRPr="00927913">
              <w:rPr>
                <w:rFonts w:ascii="Times New Roman" w:hAnsi="Times New Roman"/>
                <w:szCs w:val="21"/>
              </w:rPr>
              <w:t>303/0718</w:t>
            </w:r>
          </w:p>
        </w:tc>
        <w:tc>
          <w:tcPr>
            <w:tcW w:w="1600" w:type="pct"/>
            <w:tcBorders>
              <w:tl2br w:val="nil"/>
              <w:tr2bl w:val="nil"/>
            </w:tcBorders>
            <w:vAlign w:val="center"/>
          </w:tcPr>
          <w:p w14:paraId="19741E90" w14:textId="4DE2FFCA" w:rsidR="003567FD" w:rsidRDefault="003567FD" w:rsidP="003567FD">
            <w:pPr>
              <w:spacing w:line="240" w:lineRule="atLeast"/>
              <w:rPr>
                <w:rFonts w:ascii="Times New Roman" w:hAnsi="Times New Roman"/>
                <w:szCs w:val="21"/>
              </w:rPr>
            </w:pPr>
            <w:r>
              <w:rPr>
                <w:rFonts w:ascii="Times New Roman" w:hAnsi="Times New Roman" w:hint="eastAsia"/>
                <w:szCs w:val="21"/>
              </w:rPr>
              <w:t>喷粉区内应遵循以下规定：</w:t>
            </w:r>
          </w:p>
          <w:p w14:paraId="16C532D0" w14:textId="77777777" w:rsidR="003567FD" w:rsidRDefault="003567FD" w:rsidP="003567FD">
            <w:pPr>
              <w:spacing w:line="240" w:lineRule="atLeast"/>
              <w:rPr>
                <w:rFonts w:ascii="Times New Roman" w:hAnsi="Times New Roman"/>
                <w:szCs w:val="21"/>
              </w:rPr>
            </w:pPr>
            <w:r>
              <w:rPr>
                <w:rFonts w:ascii="Times New Roman" w:hAnsi="Times New Roman" w:hint="eastAsia"/>
                <w:szCs w:val="21"/>
              </w:rPr>
              <w:t>a</w:t>
            </w:r>
            <w:r>
              <w:rPr>
                <w:rFonts w:ascii="Times New Roman" w:hAnsi="Times New Roman" w:hint="eastAsia"/>
                <w:szCs w:val="21"/>
              </w:rPr>
              <w:t>）不允许存在发火源、明火和产生火花的设备及器具；</w:t>
            </w:r>
          </w:p>
          <w:p w14:paraId="263B0764" w14:textId="77777777" w:rsidR="003567FD" w:rsidRDefault="003567FD" w:rsidP="003567FD">
            <w:pPr>
              <w:spacing w:line="240" w:lineRule="atLeast"/>
              <w:rPr>
                <w:rFonts w:ascii="Times New Roman" w:hAnsi="Times New Roman"/>
                <w:szCs w:val="21"/>
              </w:rPr>
            </w:pPr>
            <w:r>
              <w:rPr>
                <w:rFonts w:ascii="Times New Roman" w:hAnsi="Times New Roman" w:hint="eastAsia"/>
                <w:szCs w:val="21"/>
              </w:rPr>
              <w:t>b</w:t>
            </w:r>
            <w:r>
              <w:rPr>
                <w:rFonts w:ascii="Times New Roman" w:hAnsi="Times New Roman" w:hint="eastAsia"/>
                <w:szCs w:val="21"/>
              </w:rPr>
              <w:t>）禁止撞击或摩擦产生火花；</w:t>
            </w:r>
          </w:p>
          <w:p w14:paraId="41975926" w14:textId="77777777" w:rsidR="003567FD" w:rsidRDefault="003567FD" w:rsidP="003567FD">
            <w:pPr>
              <w:spacing w:line="240" w:lineRule="atLeast"/>
              <w:rPr>
                <w:rFonts w:ascii="Times New Roman" w:hAnsi="Times New Roman"/>
                <w:szCs w:val="21"/>
              </w:rPr>
            </w:pPr>
            <w:r>
              <w:rPr>
                <w:rFonts w:ascii="Times New Roman" w:hAnsi="Times New Roman" w:hint="eastAsia"/>
                <w:szCs w:val="21"/>
              </w:rPr>
              <w:t>c</w:t>
            </w:r>
            <w:r>
              <w:rPr>
                <w:rFonts w:ascii="Times New Roman" w:hAnsi="Times New Roman" w:hint="eastAsia"/>
                <w:szCs w:val="21"/>
              </w:rPr>
              <w:t>）应选</w:t>
            </w:r>
            <w:proofErr w:type="gramStart"/>
            <w:r>
              <w:rPr>
                <w:rFonts w:ascii="Times New Roman" w:hAnsi="Times New Roman" w:hint="eastAsia"/>
                <w:szCs w:val="21"/>
              </w:rPr>
              <w:t>用不会</w:t>
            </w:r>
            <w:proofErr w:type="gramEnd"/>
            <w:r>
              <w:rPr>
                <w:rFonts w:ascii="Times New Roman" w:hAnsi="Times New Roman" w:hint="eastAsia"/>
                <w:szCs w:val="21"/>
              </w:rPr>
              <w:t>引燃粉末</w:t>
            </w:r>
            <w:proofErr w:type="gramStart"/>
            <w:r>
              <w:rPr>
                <w:rFonts w:ascii="Times New Roman" w:hAnsi="Times New Roman" w:hint="eastAsia"/>
                <w:szCs w:val="21"/>
              </w:rPr>
              <w:t>或粉气混合物</w:t>
            </w:r>
            <w:proofErr w:type="gramEnd"/>
            <w:r>
              <w:rPr>
                <w:rFonts w:ascii="Times New Roman" w:hAnsi="Times New Roman" w:hint="eastAsia"/>
                <w:szCs w:val="21"/>
              </w:rPr>
              <w:t>的取暖设备；</w:t>
            </w:r>
          </w:p>
          <w:p w14:paraId="6643EE21" w14:textId="77777777" w:rsidR="003567FD" w:rsidRDefault="003567FD" w:rsidP="003567FD">
            <w:pPr>
              <w:spacing w:line="240" w:lineRule="atLeast"/>
              <w:rPr>
                <w:rFonts w:ascii="Times New Roman" w:hAnsi="Times New Roman"/>
                <w:szCs w:val="21"/>
              </w:rPr>
            </w:pPr>
            <w:r>
              <w:rPr>
                <w:rFonts w:ascii="Times New Roman" w:hAnsi="Times New Roman" w:hint="eastAsia"/>
                <w:szCs w:val="21"/>
              </w:rPr>
              <w:t>d</w:t>
            </w:r>
            <w:r>
              <w:rPr>
                <w:rFonts w:ascii="Times New Roman" w:hAnsi="Times New Roman" w:hint="eastAsia"/>
                <w:szCs w:val="21"/>
              </w:rPr>
              <w:t>）防火按</w:t>
            </w:r>
            <w:r>
              <w:rPr>
                <w:rFonts w:ascii="Times New Roman" w:hAnsi="Times New Roman" w:hint="eastAsia"/>
                <w:szCs w:val="21"/>
              </w:rPr>
              <w:t>GB 50140</w:t>
            </w:r>
            <w:r>
              <w:rPr>
                <w:rFonts w:ascii="Times New Roman" w:hAnsi="Times New Roman" w:hint="eastAsia"/>
                <w:szCs w:val="21"/>
              </w:rPr>
              <w:t>配置灭火器。</w:t>
            </w:r>
          </w:p>
        </w:tc>
        <w:tc>
          <w:tcPr>
            <w:tcW w:w="658" w:type="pct"/>
            <w:tcBorders>
              <w:tl2br w:val="nil"/>
              <w:tr2bl w:val="nil"/>
            </w:tcBorders>
            <w:vAlign w:val="center"/>
          </w:tcPr>
          <w:p w14:paraId="57135455" w14:textId="77777777" w:rsidR="003567FD" w:rsidRDefault="003567FD" w:rsidP="003567FD">
            <w:pPr>
              <w:spacing w:line="240" w:lineRule="atLeast"/>
              <w:jc w:val="center"/>
              <w:rPr>
                <w:rFonts w:ascii="Times New Roman" w:hAnsi="Times New Roman" w:cs="Times New Roman"/>
                <w:szCs w:val="21"/>
              </w:rPr>
            </w:pPr>
            <w:r>
              <w:rPr>
                <w:rFonts w:ascii="Times New Roman" w:hAnsi="Times New Roman" w:cs="Times New Roman" w:hint="eastAsia"/>
                <w:szCs w:val="21"/>
              </w:rPr>
              <w:t>GB15607-2008</w:t>
            </w:r>
          </w:p>
          <w:p w14:paraId="1B9733BF" w14:textId="77777777" w:rsidR="003567FD" w:rsidRDefault="003567FD" w:rsidP="003567FD">
            <w:pPr>
              <w:spacing w:line="240" w:lineRule="atLeast"/>
              <w:jc w:val="center"/>
              <w:rPr>
                <w:rFonts w:ascii="Times New Roman" w:hAnsi="Times New Roman" w:cs="Times New Roman"/>
                <w:szCs w:val="21"/>
              </w:rPr>
            </w:pPr>
            <w:r>
              <w:rPr>
                <w:rFonts w:ascii="Times New Roman" w:hAnsi="Times New Roman" w:cs="Times New Roman" w:hint="eastAsia"/>
                <w:szCs w:val="21"/>
              </w:rPr>
              <w:t>第</w:t>
            </w:r>
            <w:r>
              <w:rPr>
                <w:rFonts w:ascii="Times New Roman" w:hAnsi="Times New Roman" w:cs="Times New Roman" w:hint="eastAsia"/>
                <w:szCs w:val="21"/>
              </w:rPr>
              <w:t>4</w:t>
            </w:r>
            <w:r>
              <w:rPr>
                <w:rFonts w:ascii="Times New Roman" w:hAnsi="Times New Roman" w:cs="Times New Roman"/>
                <w:szCs w:val="21"/>
              </w:rPr>
              <w:t>.5.2</w:t>
            </w:r>
            <w:r>
              <w:rPr>
                <w:rFonts w:ascii="Times New Roman" w:hAnsi="Times New Roman" w:cs="Times New Roman" w:hint="eastAsia"/>
                <w:szCs w:val="21"/>
              </w:rPr>
              <w:t>条</w:t>
            </w:r>
          </w:p>
        </w:tc>
        <w:tc>
          <w:tcPr>
            <w:tcW w:w="578" w:type="pct"/>
            <w:tcBorders>
              <w:tl2br w:val="nil"/>
              <w:tr2bl w:val="nil"/>
            </w:tcBorders>
            <w:vAlign w:val="center"/>
          </w:tcPr>
          <w:p w14:paraId="12A8EB53" w14:textId="77777777" w:rsidR="003567FD" w:rsidRDefault="003567FD" w:rsidP="003567FD">
            <w:pPr>
              <w:spacing w:line="240" w:lineRule="atLeast"/>
              <w:rPr>
                <w:rFonts w:ascii="Times New Roman" w:hAnsi="Times New Roman"/>
                <w:szCs w:val="21"/>
              </w:rPr>
            </w:pPr>
          </w:p>
        </w:tc>
        <w:tc>
          <w:tcPr>
            <w:tcW w:w="226" w:type="pct"/>
            <w:tcBorders>
              <w:tl2br w:val="nil"/>
              <w:tr2bl w:val="nil"/>
            </w:tcBorders>
            <w:vAlign w:val="center"/>
          </w:tcPr>
          <w:p w14:paraId="755886D2" w14:textId="77777777" w:rsidR="003567FD" w:rsidRDefault="003567FD" w:rsidP="003567FD">
            <w:pPr>
              <w:spacing w:line="240" w:lineRule="atLeast"/>
              <w:rPr>
                <w:rFonts w:ascii="Times New Roman" w:hAnsi="Times New Roman"/>
                <w:szCs w:val="21"/>
              </w:rPr>
            </w:pPr>
          </w:p>
        </w:tc>
      </w:tr>
      <w:tr w:rsidR="003567FD" w14:paraId="6C7CF5CF" w14:textId="77777777" w:rsidTr="003567FD">
        <w:tc>
          <w:tcPr>
            <w:tcW w:w="238" w:type="pct"/>
            <w:tcBorders>
              <w:tl2br w:val="nil"/>
              <w:tr2bl w:val="nil"/>
            </w:tcBorders>
            <w:vAlign w:val="center"/>
          </w:tcPr>
          <w:p w14:paraId="0B4A2451" w14:textId="77777777" w:rsidR="003567FD" w:rsidRDefault="003567FD" w:rsidP="003567FD">
            <w:pPr>
              <w:numPr>
                <w:ilvl w:val="0"/>
                <w:numId w:val="2"/>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365FDBD8" w14:textId="77777777" w:rsidR="003567FD" w:rsidRDefault="003567FD" w:rsidP="003567FD">
            <w:pPr>
              <w:spacing w:line="240" w:lineRule="atLeast"/>
              <w:jc w:val="center"/>
              <w:rPr>
                <w:rFonts w:ascii="Times New Roman" w:hAnsi="Times New Roman"/>
                <w:szCs w:val="21"/>
              </w:rPr>
            </w:pPr>
            <w:r>
              <w:rPr>
                <w:rFonts w:ascii="Times New Roman" w:hAnsi="Times New Roman" w:cs="Times New Roman" w:hint="eastAsia"/>
                <w:szCs w:val="21"/>
              </w:rPr>
              <w:t>喷粉室</w:t>
            </w:r>
          </w:p>
        </w:tc>
        <w:tc>
          <w:tcPr>
            <w:tcW w:w="849" w:type="pct"/>
            <w:tcBorders>
              <w:tl2br w:val="nil"/>
              <w:tr2bl w:val="nil"/>
            </w:tcBorders>
            <w:vAlign w:val="center"/>
          </w:tcPr>
          <w:p w14:paraId="1681AB96" w14:textId="77777777" w:rsidR="003567FD" w:rsidRDefault="003567FD" w:rsidP="003567FD">
            <w:pPr>
              <w:spacing w:line="240" w:lineRule="atLeast"/>
              <w:rPr>
                <w:rFonts w:ascii="Times New Roman" w:hAnsi="Times New Roman"/>
                <w:szCs w:val="21"/>
              </w:rPr>
            </w:pPr>
            <w:r>
              <w:rPr>
                <w:rFonts w:ascii="宋体" w:eastAsia="宋体" w:hAnsi="宋体" w:cs="宋体" w:hint="eastAsia"/>
                <w:szCs w:val="21"/>
              </w:rPr>
              <w:t>事故初期未能有效控制事故扩大。</w:t>
            </w:r>
          </w:p>
        </w:tc>
        <w:tc>
          <w:tcPr>
            <w:tcW w:w="450" w:type="pct"/>
            <w:tcBorders>
              <w:tl2br w:val="nil"/>
              <w:tr2bl w:val="nil"/>
            </w:tcBorders>
            <w:vAlign w:val="center"/>
          </w:tcPr>
          <w:p w14:paraId="08B0B915" w14:textId="33A37A2A" w:rsidR="003567FD" w:rsidRDefault="003567FD" w:rsidP="003567FD">
            <w:pPr>
              <w:spacing w:line="240" w:lineRule="atLeast"/>
              <w:jc w:val="center"/>
              <w:rPr>
                <w:rFonts w:ascii="Times New Roman" w:hAnsi="Times New Roman"/>
                <w:szCs w:val="21"/>
              </w:rPr>
            </w:pPr>
            <w:r w:rsidRPr="00927913">
              <w:rPr>
                <w:rFonts w:ascii="Times New Roman" w:hAnsi="Times New Roman" w:hint="eastAsia"/>
                <w:szCs w:val="21"/>
              </w:rPr>
              <w:t>0</w:t>
            </w:r>
            <w:r w:rsidRPr="00927913">
              <w:rPr>
                <w:rFonts w:ascii="Times New Roman" w:hAnsi="Times New Roman"/>
                <w:szCs w:val="21"/>
              </w:rPr>
              <w:t>303/0718</w:t>
            </w:r>
          </w:p>
        </w:tc>
        <w:tc>
          <w:tcPr>
            <w:tcW w:w="1600" w:type="pct"/>
            <w:tcBorders>
              <w:tl2br w:val="nil"/>
              <w:tr2bl w:val="nil"/>
            </w:tcBorders>
            <w:vAlign w:val="center"/>
          </w:tcPr>
          <w:p w14:paraId="07A0633A" w14:textId="5E2D3E02" w:rsidR="003567FD" w:rsidRDefault="003567FD" w:rsidP="003567FD">
            <w:pPr>
              <w:spacing w:line="240" w:lineRule="atLeast"/>
              <w:rPr>
                <w:rFonts w:ascii="Times New Roman" w:hAnsi="Times New Roman"/>
                <w:szCs w:val="21"/>
              </w:rPr>
            </w:pPr>
            <w:r>
              <w:rPr>
                <w:rFonts w:ascii="Times New Roman" w:hAnsi="Times New Roman" w:hint="eastAsia"/>
                <w:szCs w:val="21"/>
              </w:rPr>
              <w:t>在自动喷粉室内，应安装可靠的报警装置和自动灭火系统。在发生火灾时，能自动切断供气系统和电源。</w:t>
            </w:r>
          </w:p>
        </w:tc>
        <w:tc>
          <w:tcPr>
            <w:tcW w:w="658" w:type="pct"/>
            <w:tcBorders>
              <w:tl2br w:val="nil"/>
              <w:tr2bl w:val="nil"/>
            </w:tcBorders>
            <w:vAlign w:val="center"/>
          </w:tcPr>
          <w:p w14:paraId="2F0B515B" w14:textId="77777777" w:rsidR="003567FD" w:rsidRDefault="003567FD" w:rsidP="003567FD">
            <w:pPr>
              <w:spacing w:line="240" w:lineRule="atLeast"/>
              <w:jc w:val="center"/>
              <w:rPr>
                <w:rFonts w:ascii="Times New Roman" w:hAnsi="Times New Roman" w:cs="Times New Roman"/>
                <w:szCs w:val="21"/>
              </w:rPr>
            </w:pPr>
            <w:r>
              <w:rPr>
                <w:rFonts w:ascii="Times New Roman" w:hAnsi="Times New Roman" w:cs="Times New Roman" w:hint="eastAsia"/>
                <w:szCs w:val="21"/>
              </w:rPr>
              <w:t>GB15607-2008</w:t>
            </w:r>
          </w:p>
          <w:p w14:paraId="603CED1E" w14:textId="77777777" w:rsidR="003567FD" w:rsidRDefault="003567FD" w:rsidP="003567FD">
            <w:pPr>
              <w:spacing w:line="240" w:lineRule="atLeast"/>
              <w:jc w:val="center"/>
              <w:rPr>
                <w:rFonts w:ascii="Times New Roman" w:hAnsi="Times New Roman" w:cs="Times New Roman"/>
                <w:szCs w:val="21"/>
              </w:rPr>
            </w:pPr>
            <w:r>
              <w:rPr>
                <w:rFonts w:ascii="Times New Roman" w:hAnsi="Times New Roman" w:cs="Times New Roman" w:hint="eastAsia"/>
                <w:szCs w:val="21"/>
              </w:rPr>
              <w:t>第</w:t>
            </w:r>
            <w:r>
              <w:rPr>
                <w:rFonts w:ascii="Times New Roman" w:hAnsi="Times New Roman" w:cs="Times New Roman" w:hint="eastAsia"/>
                <w:szCs w:val="21"/>
              </w:rPr>
              <w:t>4</w:t>
            </w:r>
            <w:r>
              <w:rPr>
                <w:rFonts w:ascii="Times New Roman" w:hAnsi="Times New Roman" w:cs="Times New Roman"/>
                <w:szCs w:val="21"/>
              </w:rPr>
              <w:t>.5.3</w:t>
            </w:r>
            <w:r>
              <w:rPr>
                <w:rFonts w:ascii="Times New Roman" w:hAnsi="Times New Roman" w:cs="Times New Roman" w:hint="eastAsia"/>
                <w:szCs w:val="21"/>
              </w:rPr>
              <w:t>条</w:t>
            </w:r>
          </w:p>
        </w:tc>
        <w:tc>
          <w:tcPr>
            <w:tcW w:w="578" w:type="pct"/>
            <w:tcBorders>
              <w:tl2br w:val="nil"/>
              <w:tr2bl w:val="nil"/>
            </w:tcBorders>
            <w:vAlign w:val="center"/>
          </w:tcPr>
          <w:p w14:paraId="1C6188AB" w14:textId="77777777" w:rsidR="003567FD" w:rsidRDefault="003567FD" w:rsidP="003567FD">
            <w:pPr>
              <w:spacing w:line="240" w:lineRule="atLeast"/>
              <w:rPr>
                <w:rFonts w:ascii="Times New Roman" w:hAnsi="Times New Roman"/>
                <w:szCs w:val="21"/>
              </w:rPr>
            </w:pPr>
          </w:p>
        </w:tc>
        <w:tc>
          <w:tcPr>
            <w:tcW w:w="226" w:type="pct"/>
            <w:tcBorders>
              <w:tl2br w:val="nil"/>
              <w:tr2bl w:val="nil"/>
            </w:tcBorders>
            <w:vAlign w:val="center"/>
          </w:tcPr>
          <w:p w14:paraId="64C4C9C2" w14:textId="77777777" w:rsidR="003567FD" w:rsidRDefault="003567FD" w:rsidP="003567FD">
            <w:pPr>
              <w:spacing w:line="240" w:lineRule="atLeast"/>
              <w:rPr>
                <w:rFonts w:ascii="Times New Roman" w:hAnsi="Times New Roman"/>
                <w:szCs w:val="21"/>
              </w:rPr>
            </w:pPr>
          </w:p>
        </w:tc>
      </w:tr>
      <w:tr w:rsidR="003567FD" w14:paraId="38468799" w14:textId="77777777" w:rsidTr="003567FD">
        <w:tc>
          <w:tcPr>
            <w:tcW w:w="238" w:type="pct"/>
            <w:tcBorders>
              <w:tl2br w:val="nil"/>
              <w:tr2bl w:val="nil"/>
            </w:tcBorders>
            <w:vAlign w:val="center"/>
          </w:tcPr>
          <w:p w14:paraId="10EEFA57" w14:textId="77777777" w:rsidR="003567FD" w:rsidRDefault="003567FD" w:rsidP="003567FD">
            <w:pPr>
              <w:numPr>
                <w:ilvl w:val="0"/>
                <w:numId w:val="2"/>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3B06A410" w14:textId="77777777" w:rsidR="003567FD" w:rsidRDefault="003567FD" w:rsidP="003567FD">
            <w:pPr>
              <w:spacing w:line="240" w:lineRule="atLeast"/>
              <w:jc w:val="center"/>
              <w:rPr>
                <w:rFonts w:ascii="Times New Roman" w:hAnsi="Times New Roman" w:cs="Times New Roman"/>
                <w:szCs w:val="21"/>
              </w:rPr>
            </w:pPr>
            <w:r>
              <w:rPr>
                <w:rFonts w:ascii="Times New Roman" w:hAnsi="Times New Roman" w:cs="Times New Roman" w:hint="eastAsia"/>
                <w:szCs w:val="21"/>
              </w:rPr>
              <w:t>喷粉室</w:t>
            </w:r>
          </w:p>
        </w:tc>
        <w:tc>
          <w:tcPr>
            <w:tcW w:w="849" w:type="pct"/>
            <w:tcBorders>
              <w:tl2br w:val="nil"/>
              <w:tr2bl w:val="nil"/>
            </w:tcBorders>
            <w:vAlign w:val="center"/>
          </w:tcPr>
          <w:p w14:paraId="08D0C618" w14:textId="77777777" w:rsidR="003567FD" w:rsidRDefault="003567FD" w:rsidP="003567FD">
            <w:pPr>
              <w:spacing w:line="240" w:lineRule="atLeast"/>
              <w:rPr>
                <w:rFonts w:ascii="宋体" w:eastAsia="宋体" w:hAnsi="宋体" w:cs="宋体"/>
                <w:szCs w:val="21"/>
              </w:rPr>
            </w:pPr>
            <w:r>
              <w:rPr>
                <w:rFonts w:ascii="宋体" w:eastAsia="宋体" w:hAnsi="宋体" w:cs="宋体" w:hint="eastAsia"/>
                <w:szCs w:val="21"/>
              </w:rPr>
              <w:t>可燃粉尘遇静电火花。</w:t>
            </w:r>
          </w:p>
        </w:tc>
        <w:tc>
          <w:tcPr>
            <w:tcW w:w="450" w:type="pct"/>
            <w:tcBorders>
              <w:tl2br w:val="nil"/>
              <w:tr2bl w:val="nil"/>
            </w:tcBorders>
            <w:vAlign w:val="center"/>
          </w:tcPr>
          <w:p w14:paraId="1D112B77" w14:textId="09CA98F3" w:rsidR="003567FD" w:rsidRDefault="003567FD" w:rsidP="003567FD">
            <w:pPr>
              <w:spacing w:line="240" w:lineRule="atLeast"/>
              <w:jc w:val="center"/>
              <w:rPr>
                <w:rFonts w:ascii="宋体" w:eastAsia="宋体" w:cs="宋体"/>
                <w:kern w:val="0"/>
                <w:szCs w:val="21"/>
              </w:rPr>
            </w:pPr>
            <w:r w:rsidRPr="00927913">
              <w:rPr>
                <w:rFonts w:ascii="Times New Roman" w:hAnsi="Times New Roman" w:hint="eastAsia"/>
                <w:szCs w:val="21"/>
              </w:rPr>
              <w:t>0</w:t>
            </w:r>
            <w:r w:rsidRPr="00927913">
              <w:rPr>
                <w:rFonts w:ascii="Times New Roman" w:hAnsi="Times New Roman"/>
                <w:szCs w:val="21"/>
              </w:rPr>
              <w:t>303/0718</w:t>
            </w:r>
          </w:p>
        </w:tc>
        <w:tc>
          <w:tcPr>
            <w:tcW w:w="1600" w:type="pct"/>
            <w:tcBorders>
              <w:tl2br w:val="nil"/>
              <w:tr2bl w:val="nil"/>
            </w:tcBorders>
            <w:vAlign w:val="center"/>
          </w:tcPr>
          <w:p w14:paraId="4C4C36BF" w14:textId="7EB912BF" w:rsidR="003567FD" w:rsidRDefault="003567FD" w:rsidP="003567FD">
            <w:pPr>
              <w:spacing w:line="240" w:lineRule="atLeast"/>
              <w:rPr>
                <w:rFonts w:ascii="Times New Roman" w:hAnsi="Times New Roman"/>
                <w:szCs w:val="21"/>
              </w:rPr>
            </w:pPr>
            <w:r>
              <w:rPr>
                <w:rFonts w:ascii="宋体" w:eastAsia="宋体" w:cs="宋体" w:hint="eastAsia"/>
                <w:kern w:val="0"/>
                <w:szCs w:val="21"/>
              </w:rPr>
              <w:t>喷粉区内所有导体都应可靠接地，每组专设的静电接电体接地电阻应小于</w:t>
            </w:r>
            <w:r>
              <w:rPr>
                <w:rFonts w:ascii="ËÎÌå" w:eastAsia="宋体" w:hAnsi="ËÎÌå" w:cs="ËÎÌå"/>
                <w:kern w:val="0"/>
                <w:szCs w:val="21"/>
              </w:rPr>
              <w:t>100</w:t>
            </w:r>
            <w:r>
              <w:rPr>
                <w:rFonts w:ascii="宋体" w:eastAsia="宋体" w:cs="宋体" w:hint="eastAsia"/>
                <w:kern w:val="0"/>
                <w:szCs w:val="21"/>
              </w:rPr>
              <w:t>Ω。</w:t>
            </w:r>
          </w:p>
        </w:tc>
        <w:tc>
          <w:tcPr>
            <w:tcW w:w="658" w:type="pct"/>
            <w:tcBorders>
              <w:tl2br w:val="nil"/>
              <w:tr2bl w:val="nil"/>
            </w:tcBorders>
            <w:vAlign w:val="center"/>
          </w:tcPr>
          <w:p w14:paraId="22DD27C9" w14:textId="77777777" w:rsidR="003567FD" w:rsidRDefault="003567FD" w:rsidP="003567FD">
            <w:pPr>
              <w:spacing w:line="240" w:lineRule="atLeast"/>
              <w:jc w:val="center"/>
              <w:rPr>
                <w:rFonts w:ascii="Times New Roman" w:hAnsi="Times New Roman" w:cs="Times New Roman"/>
                <w:szCs w:val="21"/>
              </w:rPr>
            </w:pPr>
            <w:r>
              <w:rPr>
                <w:rFonts w:ascii="Times New Roman" w:hAnsi="Times New Roman" w:cs="Times New Roman" w:hint="eastAsia"/>
                <w:szCs w:val="21"/>
              </w:rPr>
              <w:t>GB15607-2008</w:t>
            </w:r>
          </w:p>
          <w:p w14:paraId="194C212A" w14:textId="77777777" w:rsidR="003567FD" w:rsidRDefault="003567FD" w:rsidP="003567FD">
            <w:pPr>
              <w:spacing w:line="240" w:lineRule="atLeast"/>
              <w:jc w:val="center"/>
              <w:rPr>
                <w:rFonts w:ascii="Times New Roman" w:hAnsi="Times New Roman" w:cs="Times New Roman"/>
                <w:szCs w:val="21"/>
              </w:rPr>
            </w:pPr>
            <w:r>
              <w:rPr>
                <w:rFonts w:ascii="Times New Roman" w:hAnsi="Times New Roman" w:cs="Times New Roman" w:hint="eastAsia"/>
                <w:szCs w:val="21"/>
              </w:rPr>
              <w:t>第</w:t>
            </w:r>
            <w:r>
              <w:rPr>
                <w:rFonts w:ascii="Times New Roman" w:hAnsi="Times New Roman" w:cs="Times New Roman"/>
                <w:szCs w:val="21"/>
              </w:rPr>
              <w:t>4.10</w:t>
            </w:r>
            <w:r>
              <w:rPr>
                <w:rFonts w:ascii="Times New Roman" w:hAnsi="Times New Roman" w:cs="Times New Roman" w:hint="eastAsia"/>
                <w:szCs w:val="21"/>
              </w:rPr>
              <w:t>条</w:t>
            </w:r>
          </w:p>
        </w:tc>
        <w:tc>
          <w:tcPr>
            <w:tcW w:w="578" w:type="pct"/>
            <w:tcBorders>
              <w:tl2br w:val="nil"/>
              <w:tr2bl w:val="nil"/>
            </w:tcBorders>
            <w:vAlign w:val="center"/>
          </w:tcPr>
          <w:p w14:paraId="18A10541" w14:textId="77777777" w:rsidR="003567FD" w:rsidRDefault="003567FD" w:rsidP="003567FD">
            <w:pPr>
              <w:spacing w:line="240" w:lineRule="atLeast"/>
              <w:rPr>
                <w:rFonts w:ascii="Times New Roman" w:hAnsi="Times New Roman"/>
                <w:szCs w:val="21"/>
              </w:rPr>
            </w:pPr>
          </w:p>
        </w:tc>
        <w:tc>
          <w:tcPr>
            <w:tcW w:w="226" w:type="pct"/>
            <w:tcBorders>
              <w:tl2br w:val="nil"/>
              <w:tr2bl w:val="nil"/>
            </w:tcBorders>
            <w:vAlign w:val="center"/>
          </w:tcPr>
          <w:p w14:paraId="74533C8B" w14:textId="77777777" w:rsidR="003567FD" w:rsidRDefault="003567FD" w:rsidP="003567FD">
            <w:pPr>
              <w:spacing w:line="240" w:lineRule="atLeast"/>
              <w:rPr>
                <w:rFonts w:ascii="Times New Roman" w:hAnsi="Times New Roman"/>
                <w:szCs w:val="21"/>
              </w:rPr>
            </w:pPr>
          </w:p>
        </w:tc>
      </w:tr>
      <w:tr w:rsidR="003567FD" w14:paraId="745580D0" w14:textId="77777777" w:rsidTr="003567FD">
        <w:tc>
          <w:tcPr>
            <w:tcW w:w="238" w:type="pct"/>
            <w:tcBorders>
              <w:tl2br w:val="nil"/>
              <w:tr2bl w:val="nil"/>
            </w:tcBorders>
            <w:vAlign w:val="center"/>
          </w:tcPr>
          <w:p w14:paraId="04CCD007" w14:textId="77777777" w:rsidR="003567FD" w:rsidRDefault="003567FD" w:rsidP="003567FD">
            <w:pPr>
              <w:numPr>
                <w:ilvl w:val="0"/>
                <w:numId w:val="2"/>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40554F0C" w14:textId="77777777" w:rsidR="003567FD" w:rsidRDefault="003567FD" w:rsidP="003567FD">
            <w:pPr>
              <w:spacing w:line="240" w:lineRule="atLeast"/>
              <w:jc w:val="center"/>
              <w:rPr>
                <w:rFonts w:ascii="Times New Roman" w:hAnsi="Times New Roman"/>
                <w:szCs w:val="21"/>
              </w:rPr>
            </w:pPr>
            <w:r>
              <w:rPr>
                <w:rFonts w:ascii="Times New Roman" w:hAnsi="Times New Roman" w:cs="Times New Roman" w:hint="eastAsia"/>
                <w:szCs w:val="21"/>
              </w:rPr>
              <w:t>喷粉室</w:t>
            </w:r>
          </w:p>
        </w:tc>
        <w:tc>
          <w:tcPr>
            <w:tcW w:w="849" w:type="pct"/>
            <w:tcBorders>
              <w:tl2br w:val="nil"/>
              <w:tr2bl w:val="nil"/>
            </w:tcBorders>
            <w:vAlign w:val="center"/>
          </w:tcPr>
          <w:p w14:paraId="23C6432C" w14:textId="77777777" w:rsidR="003567FD" w:rsidRDefault="003567FD" w:rsidP="003567FD">
            <w:pPr>
              <w:spacing w:line="240" w:lineRule="atLeast"/>
              <w:rPr>
                <w:rFonts w:ascii="Times New Roman" w:hAnsi="Times New Roman"/>
                <w:szCs w:val="21"/>
              </w:rPr>
            </w:pPr>
            <w:r>
              <w:rPr>
                <w:rFonts w:ascii="宋体" w:eastAsia="宋体" w:hAnsi="宋体" w:cs="宋体" w:hint="eastAsia"/>
                <w:szCs w:val="21"/>
              </w:rPr>
              <w:t>事故初期未能有效控制事故扩大。</w:t>
            </w:r>
          </w:p>
        </w:tc>
        <w:tc>
          <w:tcPr>
            <w:tcW w:w="450" w:type="pct"/>
            <w:tcBorders>
              <w:tl2br w:val="nil"/>
              <w:tr2bl w:val="nil"/>
            </w:tcBorders>
            <w:vAlign w:val="center"/>
          </w:tcPr>
          <w:p w14:paraId="138C06B4" w14:textId="70482267" w:rsidR="003567FD" w:rsidRDefault="003567FD" w:rsidP="003567FD">
            <w:pPr>
              <w:spacing w:line="240" w:lineRule="atLeast"/>
              <w:jc w:val="center"/>
              <w:rPr>
                <w:rFonts w:ascii="Times New Roman" w:hAnsi="Times New Roman"/>
                <w:szCs w:val="21"/>
              </w:rPr>
            </w:pPr>
            <w:r w:rsidRPr="00927913">
              <w:rPr>
                <w:rFonts w:ascii="Times New Roman" w:hAnsi="Times New Roman" w:hint="eastAsia"/>
                <w:szCs w:val="21"/>
              </w:rPr>
              <w:t>0</w:t>
            </w:r>
            <w:r w:rsidRPr="00927913">
              <w:rPr>
                <w:rFonts w:ascii="Times New Roman" w:hAnsi="Times New Roman"/>
                <w:szCs w:val="21"/>
              </w:rPr>
              <w:t>303/0718</w:t>
            </w:r>
          </w:p>
        </w:tc>
        <w:tc>
          <w:tcPr>
            <w:tcW w:w="1600" w:type="pct"/>
            <w:tcBorders>
              <w:tl2br w:val="nil"/>
              <w:tr2bl w:val="nil"/>
            </w:tcBorders>
            <w:vAlign w:val="center"/>
          </w:tcPr>
          <w:p w14:paraId="080BB13A" w14:textId="36BD344C" w:rsidR="003567FD" w:rsidRDefault="003567FD" w:rsidP="003567FD">
            <w:pPr>
              <w:spacing w:line="240" w:lineRule="atLeast"/>
              <w:rPr>
                <w:rFonts w:ascii="Times New Roman" w:hAnsi="Times New Roman"/>
                <w:szCs w:val="21"/>
              </w:rPr>
            </w:pPr>
            <w:r>
              <w:rPr>
                <w:rFonts w:ascii="Times New Roman" w:hAnsi="Times New Roman" w:hint="eastAsia"/>
                <w:szCs w:val="21"/>
              </w:rPr>
              <w:t>自动化生产的流水作业在喷粉室与回收装置之间应采取</w:t>
            </w:r>
            <w:proofErr w:type="gramStart"/>
            <w:r>
              <w:rPr>
                <w:rFonts w:ascii="Times New Roman" w:hAnsi="Times New Roman" w:hint="eastAsia"/>
                <w:szCs w:val="21"/>
              </w:rPr>
              <w:t>联锁</w:t>
            </w:r>
            <w:proofErr w:type="gramEnd"/>
            <w:r>
              <w:rPr>
                <w:rFonts w:ascii="Times New Roman" w:hAnsi="Times New Roman" w:hint="eastAsia"/>
                <w:szCs w:val="21"/>
              </w:rPr>
              <w:t>控制，一旦有火情时，能迅速自动切断连接通道。</w:t>
            </w:r>
          </w:p>
        </w:tc>
        <w:tc>
          <w:tcPr>
            <w:tcW w:w="658" w:type="pct"/>
            <w:tcBorders>
              <w:tl2br w:val="nil"/>
              <w:tr2bl w:val="nil"/>
            </w:tcBorders>
            <w:vAlign w:val="center"/>
          </w:tcPr>
          <w:p w14:paraId="439AA110" w14:textId="77777777" w:rsidR="003567FD" w:rsidRDefault="003567FD" w:rsidP="003567FD">
            <w:pPr>
              <w:spacing w:line="240" w:lineRule="atLeast"/>
              <w:jc w:val="center"/>
              <w:rPr>
                <w:rFonts w:ascii="Times New Roman" w:hAnsi="Times New Roman" w:cs="Times New Roman"/>
                <w:szCs w:val="21"/>
              </w:rPr>
            </w:pPr>
            <w:r>
              <w:rPr>
                <w:rFonts w:ascii="Times New Roman" w:hAnsi="Times New Roman" w:cs="Times New Roman" w:hint="eastAsia"/>
                <w:szCs w:val="21"/>
              </w:rPr>
              <w:t>GB15607-2008</w:t>
            </w:r>
          </w:p>
          <w:p w14:paraId="1E21B5FC" w14:textId="77777777" w:rsidR="003567FD" w:rsidRDefault="003567FD" w:rsidP="003567FD">
            <w:pPr>
              <w:spacing w:line="240" w:lineRule="atLeast"/>
              <w:jc w:val="center"/>
              <w:rPr>
                <w:rFonts w:ascii="Times New Roman" w:hAnsi="Times New Roman" w:cs="Times New Roman"/>
                <w:szCs w:val="21"/>
              </w:rPr>
            </w:pPr>
            <w:r>
              <w:rPr>
                <w:rFonts w:ascii="Times New Roman" w:hAnsi="Times New Roman" w:cs="Times New Roman" w:hint="eastAsia"/>
                <w:szCs w:val="21"/>
              </w:rPr>
              <w:t>第</w:t>
            </w:r>
            <w:r>
              <w:rPr>
                <w:rFonts w:ascii="Times New Roman" w:hAnsi="Times New Roman" w:cs="Times New Roman"/>
                <w:szCs w:val="21"/>
              </w:rPr>
              <w:t>5.1.5</w:t>
            </w:r>
            <w:r>
              <w:rPr>
                <w:rFonts w:ascii="Times New Roman" w:hAnsi="Times New Roman" w:cs="Times New Roman" w:hint="eastAsia"/>
                <w:szCs w:val="21"/>
              </w:rPr>
              <w:t>条</w:t>
            </w:r>
          </w:p>
        </w:tc>
        <w:tc>
          <w:tcPr>
            <w:tcW w:w="578" w:type="pct"/>
            <w:tcBorders>
              <w:tl2br w:val="nil"/>
              <w:tr2bl w:val="nil"/>
            </w:tcBorders>
            <w:vAlign w:val="center"/>
          </w:tcPr>
          <w:p w14:paraId="0E4F4FDA" w14:textId="77777777" w:rsidR="003567FD" w:rsidRDefault="003567FD" w:rsidP="003567FD">
            <w:pPr>
              <w:spacing w:line="240" w:lineRule="atLeast"/>
              <w:rPr>
                <w:rFonts w:ascii="Times New Roman" w:hAnsi="Times New Roman"/>
                <w:szCs w:val="21"/>
              </w:rPr>
            </w:pPr>
          </w:p>
        </w:tc>
        <w:tc>
          <w:tcPr>
            <w:tcW w:w="226" w:type="pct"/>
            <w:tcBorders>
              <w:tl2br w:val="nil"/>
              <w:tr2bl w:val="nil"/>
            </w:tcBorders>
            <w:vAlign w:val="center"/>
          </w:tcPr>
          <w:p w14:paraId="13B726BB" w14:textId="77777777" w:rsidR="003567FD" w:rsidRDefault="003567FD" w:rsidP="003567FD">
            <w:pPr>
              <w:spacing w:line="240" w:lineRule="atLeast"/>
              <w:rPr>
                <w:rFonts w:ascii="Times New Roman" w:hAnsi="Times New Roman"/>
                <w:szCs w:val="21"/>
              </w:rPr>
            </w:pPr>
          </w:p>
        </w:tc>
      </w:tr>
      <w:tr w:rsidR="003567FD" w14:paraId="58E860C4" w14:textId="77777777" w:rsidTr="003567FD">
        <w:tc>
          <w:tcPr>
            <w:tcW w:w="238" w:type="pct"/>
            <w:tcBorders>
              <w:tl2br w:val="nil"/>
              <w:tr2bl w:val="nil"/>
            </w:tcBorders>
            <w:vAlign w:val="center"/>
          </w:tcPr>
          <w:p w14:paraId="0F3BA433" w14:textId="77777777" w:rsidR="003567FD" w:rsidRDefault="003567FD" w:rsidP="003567FD">
            <w:pPr>
              <w:numPr>
                <w:ilvl w:val="0"/>
                <w:numId w:val="2"/>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7E16FD15" w14:textId="77777777" w:rsidR="003567FD" w:rsidRDefault="003567FD" w:rsidP="003567FD">
            <w:pPr>
              <w:spacing w:line="240" w:lineRule="atLeast"/>
              <w:jc w:val="center"/>
              <w:rPr>
                <w:rFonts w:ascii="Times New Roman" w:hAnsi="Times New Roman"/>
                <w:szCs w:val="21"/>
              </w:rPr>
            </w:pPr>
            <w:r>
              <w:rPr>
                <w:rFonts w:ascii="Times New Roman" w:hAnsi="Times New Roman" w:cs="Times New Roman" w:hint="eastAsia"/>
                <w:szCs w:val="21"/>
              </w:rPr>
              <w:t>喷粉室</w:t>
            </w:r>
          </w:p>
        </w:tc>
        <w:tc>
          <w:tcPr>
            <w:tcW w:w="849" w:type="pct"/>
            <w:tcBorders>
              <w:tl2br w:val="nil"/>
              <w:tr2bl w:val="nil"/>
            </w:tcBorders>
            <w:vAlign w:val="center"/>
          </w:tcPr>
          <w:p w14:paraId="52F8168C" w14:textId="77777777" w:rsidR="003567FD" w:rsidRDefault="003567FD" w:rsidP="003567FD">
            <w:pPr>
              <w:spacing w:line="240" w:lineRule="atLeast"/>
              <w:rPr>
                <w:rFonts w:ascii="Times New Roman" w:hAnsi="Times New Roman"/>
                <w:szCs w:val="21"/>
              </w:rPr>
            </w:pPr>
            <w:r>
              <w:rPr>
                <w:rFonts w:ascii="宋体" w:eastAsia="宋体" w:hAnsi="宋体" w:cs="宋体" w:hint="eastAsia"/>
                <w:szCs w:val="21"/>
              </w:rPr>
              <w:t>事故初期未能有效控制事故扩大。</w:t>
            </w:r>
          </w:p>
        </w:tc>
        <w:tc>
          <w:tcPr>
            <w:tcW w:w="450" w:type="pct"/>
            <w:tcBorders>
              <w:tl2br w:val="nil"/>
              <w:tr2bl w:val="nil"/>
            </w:tcBorders>
            <w:vAlign w:val="center"/>
          </w:tcPr>
          <w:p w14:paraId="0F280C34" w14:textId="74A9EAC4" w:rsidR="003567FD" w:rsidRDefault="003567FD" w:rsidP="003567FD">
            <w:pPr>
              <w:spacing w:line="240" w:lineRule="atLeast"/>
              <w:jc w:val="center"/>
              <w:rPr>
                <w:rFonts w:ascii="Times New Roman" w:hAnsi="Times New Roman"/>
                <w:szCs w:val="21"/>
              </w:rPr>
            </w:pPr>
            <w:r w:rsidRPr="00927913">
              <w:rPr>
                <w:rFonts w:ascii="Times New Roman" w:hAnsi="Times New Roman" w:hint="eastAsia"/>
                <w:szCs w:val="21"/>
              </w:rPr>
              <w:t>0</w:t>
            </w:r>
            <w:r w:rsidRPr="00927913">
              <w:rPr>
                <w:rFonts w:ascii="Times New Roman" w:hAnsi="Times New Roman"/>
                <w:szCs w:val="21"/>
              </w:rPr>
              <w:t>303/0718</w:t>
            </w:r>
          </w:p>
        </w:tc>
        <w:tc>
          <w:tcPr>
            <w:tcW w:w="1600" w:type="pct"/>
            <w:tcBorders>
              <w:tl2br w:val="nil"/>
              <w:tr2bl w:val="nil"/>
            </w:tcBorders>
            <w:vAlign w:val="center"/>
          </w:tcPr>
          <w:p w14:paraId="1285E5E2" w14:textId="7DE9D89D" w:rsidR="003567FD" w:rsidRDefault="003567FD" w:rsidP="003567FD">
            <w:pPr>
              <w:spacing w:line="240" w:lineRule="atLeast"/>
              <w:rPr>
                <w:rFonts w:ascii="Times New Roman" w:hAnsi="Times New Roman"/>
                <w:szCs w:val="21"/>
              </w:rPr>
            </w:pPr>
            <w:r>
              <w:rPr>
                <w:rFonts w:ascii="Times New Roman" w:hAnsi="Times New Roman" w:hint="eastAsia"/>
                <w:szCs w:val="21"/>
              </w:rPr>
              <w:t>自动喷粉室内应安装火灾报警装置，该装置应与关闭压缩空气、切断电源，以及启动自动灭器、停止工件输送的控制装置进行</w:t>
            </w:r>
            <w:proofErr w:type="gramStart"/>
            <w:r>
              <w:rPr>
                <w:rFonts w:ascii="Times New Roman" w:hAnsi="Times New Roman" w:hint="eastAsia"/>
                <w:szCs w:val="21"/>
              </w:rPr>
              <w:t>联锁</w:t>
            </w:r>
            <w:proofErr w:type="gramEnd"/>
            <w:r>
              <w:rPr>
                <w:rFonts w:ascii="Times New Roman" w:hAnsi="Times New Roman" w:hint="eastAsia"/>
                <w:szCs w:val="21"/>
              </w:rPr>
              <w:t>。</w:t>
            </w:r>
          </w:p>
        </w:tc>
        <w:tc>
          <w:tcPr>
            <w:tcW w:w="658" w:type="pct"/>
            <w:tcBorders>
              <w:tl2br w:val="nil"/>
              <w:tr2bl w:val="nil"/>
            </w:tcBorders>
            <w:vAlign w:val="center"/>
          </w:tcPr>
          <w:p w14:paraId="35D0CD98" w14:textId="77777777" w:rsidR="003567FD" w:rsidRDefault="003567FD" w:rsidP="003567FD">
            <w:pPr>
              <w:spacing w:line="240" w:lineRule="atLeast"/>
              <w:jc w:val="center"/>
              <w:rPr>
                <w:rFonts w:ascii="Times New Roman" w:hAnsi="Times New Roman" w:cs="Times New Roman"/>
                <w:szCs w:val="21"/>
              </w:rPr>
            </w:pPr>
            <w:r>
              <w:rPr>
                <w:rFonts w:ascii="Times New Roman" w:hAnsi="Times New Roman" w:cs="Times New Roman" w:hint="eastAsia"/>
                <w:szCs w:val="21"/>
              </w:rPr>
              <w:t>GB15607-2008</w:t>
            </w:r>
          </w:p>
          <w:p w14:paraId="266C066E" w14:textId="77777777" w:rsidR="003567FD" w:rsidRDefault="003567FD" w:rsidP="003567FD">
            <w:pPr>
              <w:spacing w:line="240" w:lineRule="atLeast"/>
              <w:jc w:val="center"/>
              <w:rPr>
                <w:rFonts w:ascii="Times New Roman" w:hAnsi="Times New Roman" w:cs="Times New Roman"/>
                <w:szCs w:val="21"/>
              </w:rPr>
            </w:pPr>
            <w:r>
              <w:rPr>
                <w:rFonts w:ascii="Times New Roman" w:hAnsi="Times New Roman" w:cs="Times New Roman" w:hint="eastAsia"/>
                <w:szCs w:val="21"/>
              </w:rPr>
              <w:t>第</w:t>
            </w:r>
            <w:r>
              <w:rPr>
                <w:rFonts w:ascii="Times New Roman" w:hAnsi="Times New Roman" w:cs="Times New Roman"/>
                <w:szCs w:val="21"/>
              </w:rPr>
              <w:t>5.1.6</w:t>
            </w:r>
            <w:r>
              <w:rPr>
                <w:rFonts w:ascii="Times New Roman" w:hAnsi="Times New Roman" w:cs="Times New Roman" w:hint="eastAsia"/>
                <w:szCs w:val="21"/>
              </w:rPr>
              <w:t>条</w:t>
            </w:r>
          </w:p>
        </w:tc>
        <w:tc>
          <w:tcPr>
            <w:tcW w:w="578" w:type="pct"/>
            <w:tcBorders>
              <w:tl2br w:val="nil"/>
              <w:tr2bl w:val="nil"/>
            </w:tcBorders>
            <w:vAlign w:val="center"/>
          </w:tcPr>
          <w:p w14:paraId="193F6502" w14:textId="77777777" w:rsidR="003567FD" w:rsidRDefault="003567FD" w:rsidP="003567FD">
            <w:pPr>
              <w:spacing w:line="240" w:lineRule="atLeast"/>
              <w:rPr>
                <w:rFonts w:ascii="Times New Roman" w:hAnsi="Times New Roman"/>
                <w:szCs w:val="21"/>
              </w:rPr>
            </w:pPr>
          </w:p>
        </w:tc>
        <w:tc>
          <w:tcPr>
            <w:tcW w:w="226" w:type="pct"/>
            <w:tcBorders>
              <w:tl2br w:val="nil"/>
              <w:tr2bl w:val="nil"/>
            </w:tcBorders>
            <w:vAlign w:val="center"/>
          </w:tcPr>
          <w:p w14:paraId="3012B64C" w14:textId="77777777" w:rsidR="003567FD" w:rsidRDefault="003567FD" w:rsidP="003567FD">
            <w:pPr>
              <w:spacing w:line="240" w:lineRule="atLeast"/>
              <w:rPr>
                <w:rFonts w:ascii="Times New Roman" w:hAnsi="Times New Roman"/>
                <w:szCs w:val="21"/>
              </w:rPr>
            </w:pPr>
          </w:p>
        </w:tc>
      </w:tr>
      <w:tr w:rsidR="00FA6171" w14:paraId="225249CA" w14:textId="77777777" w:rsidTr="00FA6171">
        <w:tc>
          <w:tcPr>
            <w:tcW w:w="238" w:type="pct"/>
            <w:tcBorders>
              <w:tl2br w:val="nil"/>
              <w:tr2bl w:val="nil"/>
            </w:tcBorders>
            <w:vAlign w:val="center"/>
          </w:tcPr>
          <w:p w14:paraId="65D53344" w14:textId="77777777" w:rsidR="00FA6171" w:rsidRDefault="00FA6171" w:rsidP="00FA6171">
            <w:pPr>
              <w:numPr>
                <w:ilvl w:val="0"/>
                <w:numId w:val="2"/>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3F1C9F67" w14:textId="77777777" w:rsidR="00FA6171" w:rsidRDefault="00FA6171" w:rsidP="00FA6171">
            <w:pPr>
              <w:spacing w:line="240" w:lineRule="atLeast"/>
              <w:jc w:val="center"/>
              <w:rPr>
                <w:rFonts w:ascii="Times New Roman" w:hAnsi="Times New Roman"/>
                <w:szCs w:val="21"/>
              </w:rPr>
            </w:pPr>
            <w:r>
              <w:rPr>
                <w:rFonts w:ascii="Times New Roman" w:hAnsi="Times New Roman" w:hint="eastAsia"/>
                <w:szCs w:val="21"/>
              </w:rPr>
              <w:t>除尘器</w:t>
            </w:r>
          </w:p>
        </w:tc>
        <w:tc>
          <w:tcPr>
            <w:tcW w:w="849" w:type="pct"/>
            <w:tcBorders>
              <w:tl2br w:val="nil"/>
              <w:tr2bl w:val="nil"/>
            </w:tcBorders>
            <w:vAlign w:val="center"/>
          </w:tcPr>
          <w:p w14:paraId="481C1B3E" w14:textId="77777777" w:rsidR="00FA6171" w:rsidRDefault="00FA6171" w:rsidP="00FA6171">
            <w:pPr>
              <w:spacing w:line="240" w:lineRule="atLeast"/>
              <w:rPr>
                <w:rFonts w:ascii="Times New Roman" w:hAnsi="Times New Roman"/>
                <w:szCs w:val="21"/>
              </w:rPr>
            </w:pPr>
            <w:r>
              <w:rPr>
                <w:rFonts w:ascii="宋体" w:eastAsia="宋体" w:hAnsi="宋体" w:cs="宋体" w:hint="eastAsia"/>
                <w:szCs w:val="21"/>
              </w:rPr>
              <w:t>粉尘清理不及时， 遇</w:t>
            </w:r>
            <w:proofErr w:type="gramStart"/>
            <w:r>
              <w:rPr>
                <w:rFonts w:ascii="宋体" w:eastAsia="宋体" w:hAnsi="宋体" w:cs="宋体" w:hint="eastAsia"/>
                <w:szCs w:val="21"/>
              </w:rPr>
              <w:t>火源易</w:t>
            </w:r>
            <w:proofErr w:type="gramEnd"/>
            <w:r>
              <w:rPr>
                <w:rFonts w:ascii="宋体" w:eastAsia="宋体" w:hAnsi="宋体" w:cs="宋体" w:hint="eastAsia"/>
                <w:szCs w:val="21"/>
              </w:rPr>
              <w:t>发生粉尘爆炸。</w:t>
            </w:r>
          </w:p>
        </w:tc>
        <w:tc>
          <w:tcPr>
            <w:tcW w:w="450" w:type="pct"/>
            <w:tcBorders>
              <w:tl2br w:val="nil"/>
              <w:tr2bl w:val="nil"/>
            </w:tcBorders>
            <w:vAlign w:val="center"/>
          </w:tcPr>
          <w:p w14:paraId="68C48BDA" w14:textId="5C3A5526" w:rsidR="00FA6171" w:rsidRDefault="00FA6171" w:rsidP="00FA6171">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303</w:t>
            </w:r>
          </w:p>
        </w:tc>
        <w:tc>
          <w:tcPr>
            <w:tcW w:w="1600" w:type="pct"/>
            <w:tcBorders>
              <w:tl2br w:val="nil"/>
              <w:tr2bl w:val="nil"/>
            </w:tcBorders>
            <w:vAlign w:val="center"/>
          </w:tcPr>
          <w:p w14:paraId="794DF7C8" w14:textId="0E68E276" w:rsidR="00FA6171" w:rsidRDefault="00FA6171" w:rsidP="00FA6171">
            <w:pPr>
              <w:spacing w:line="240" w:lineRule="atLeast"/>
              <w:rPr>
                <w:szCs w:val="21"/>
              </w:rPr>
            </w:pPr>
            <w:r>
              <w:rPr>
                <w:rFonts w:ascii="Times New Roman" w:hAnsi="Times New Roman" w:hint="eastAsia"/>
                <w:szCs w:val="21"/>
              </w:rPr>
              <w:t>干式除尘器应设置</w:t>
            </w:r>
            <w:proofErr w:type="gramStart"/>
            <w:r>
              <w:rPr>
                <w:rFonts w:ascii="Times New Roman" w:hAnsi="Times New Roman" w:hint="eastAsia"/>
                <w:szCs w:val="21"/>
              </w:rPr>
              <w:t>锁气卸灰</w:t>
            </w:r>
            <w:proofErr w:type="gramEnd"/>
            <w:r>
              <w:rPr>
                <w:rFonts w:ascii="Times New Roman" w:hAnsi="Times New Roman" w:hint="eastAsia"/>
                <w:szCs w:val="21"/>
              </w:rPr>
              <w:t>装置，及时</w:t>
            </w:r>
            <w:proofErr w:type="gramStart"/>
            <w:r>
              <w:rPr>
                <w:rFonts w:ascii="Times New Roman" w:hAnsi="Times New Roman" w:hint="eastAsia"/>
                <w:szCs w:val="21"/>
              </w:rPr>
              <w:t>清卸灰</w:t>
            </w:r>
            <w:proofErr w:type="gramEnd"/>
            <w:r>
              <w:rPr>
                <w:rFonts w:ascii="Times New Roman" w:hAnsi="Times New Roman" w:hint="eastAsia"/>
                <w:szCs w:val="21"/>
              </w:rPr>
              <w:t>仓内的积灰。</w:t>
            </w:r>
          </w:p>
        </w:tc>
        <w:tc>
          <w:tcPr>
            <w:tcW w:w="658" w:type="pct"/>
            <w:tcBorders>
              <w:tl2br w:val="nil"/>
              <w:tr2bl w:val="nil"/>
            </w:tcBorders>
            <w:vAlign w:val="center"/>
          </w:tcPr>
          <w:p w14:paraId="3F27A0D4" w14:textId="77777777" w:rsidR="00FA6171" w:rsidRDefault="00FA6171" w:rsidP="00FA6171">
            <w:pPr>
              <w:spacing w:line="240" w:lineRule="atLeast"/>
              <w:jc w:val="center"/>
              <w:rPr>
                <w:rFonts w:ascii="Times New Roman" w:hAnsi="Times New Roman" w:cs="Times New Roman"/>
                <w:szCs w:val="21"/>
              </w:rPr>
            </w:pPr>
            <w:r>
              <w:rPr>
                <w:rFonts w:ascii="Times New Roman" w:hAnsi="Times New Roman" w:cs="Times New Roman" w:hint="eastAsia"/>
                <w:szCs w:val="21"/>
              </w:rPr>
              <w:t>GB15577-2018</w:t>
            </w:r>
          </w:p>
          <w:p w14:paraId="6E51B184" w14:textId="77777777" w:rsidR="00FA6171" w:rsidRDefault="00FA6171" w:rsidP="00FA6171">
            <w:pPr>
              <w:spacing w:line="240" w:lineRule="atLeast"/>
              <w:jc w:val="center"/>
              <w:rPr>
                <w:rFonts w:ascii="Times New Roman" w:hAnsi="Times New Roman" w:cs="Times New Roman"/>
                <w:szCs w:val="21"/>
              </w:rPr>
            </w:pPr>
            <w:r>
              <w:rPr>
                <w:rFonts w:ascii="Times New Roman" w:hAnsi="Times New Roman" w:cs="Times New Roman" w:hint="eastAsia"/>
                <w:szCs w:val="21"/>
              </w:rPr>
              <w:t>第</w:t>
            </w:r>
            <w:r>
              <w:rPr>
                <w:rFonts w:ascii="Times New Roman" w:hAnsi="Times New Roman" w:cs="Times New Roman"/>
                <w:szCs w:val="21"/>
              </w:rPr>
              <w:t>8.4.6</w:t>
            </w:r>
            <w:r>
              <w:rPr>
                <w:rFonts w:ascii="Times New Roman" w:hAnsi="Times New Roman" w:cs="Times New Roman" w:hint="eastAsia"/>
                <w:szCs w:val="21"/>
              </w:rPr>
              <w:t>条</w:t>
            </w:r>
          </w:p>
        </w:tc>
        <w:tc>
          <w:tcPr>
            <w:tcW w:w="578" w:type="pct"/>
            <w:tcBorders>
              <w:tl2br w:val="nil"/>
              <w:tr2bl w:val="nil"/>
            </w:tcBorders>
            <w:vAlign w:val="center"/>
          </w:tcPr>
          <w:p w14:paraId="4F140040" w14:textId="77777777" w:rsidR="00FA6171" w:rsidRDefault="00FA6171" w:rsidP="00FA6171">
            <w:pPr>
              <w:spacing w:line="240" w:lineRule="atLeast"/>
              <w:rPr>
                <w:rFonts w:ascii="Times New Roman" w:hAnsi="Times New Roman"/>
                <w:szCs w:val="21"/>
              </w:rPr>
            </w:pPr>
          </w:p>
        </w:tc>
        <w:tc>
          <w:tcPr>
            <w:tcW w:w="226" w:type="pct"/>
            <w:tcBorders>
              <w:tl2br w:val="nil"/>
              <w:tr2bl w:val="nil"/>
            </w:tcBorders>
            <w:vAlign w:val="center"/>
          </w:tcPr>
          <w:p w14:paraId="4D5A7549" w14:textId="77777777" w:rsidR="00FA6171" w:rsidRDefault="00FA6171" w:rsidP="00FA6171">
            <w:pPr>
              <w:spacing w:line="240" w:lineRule="atLeast"/>
              <w:rPr>
                <w:rFonts w:ascii="Times New Roman" w:hAnsi="Times New Roman"/>
                <w:szCs w:val="21"/>
              </w:rPr>
            </w:pPr>
          </w:p>
        </w:tc>
      </w:tr>
      <w:tr w:rsidR="00FA6171" w14:paraId="03F1F469" w14:textId="77777777" w:rsidTr="00FA6171">
        <w:trPr>
          <w:trHeight w:hRule="exact" w:val="590"/>
        </w:trPr>
        <w:tc>
          <w:tcPr>
            <w:tcW w:w="5000" w:type="pct"/>
            <w:gridSpan w:val="8"/>
            <w:tcBorders>
              <w:tl2br w:val="nil"/>
              <w:tr2bl w:val="nil"/>
            </w:tcBorders>
            <w:vAlign w:val="center"/>
          </w:tcPr>
          <w:p w14:paraId="49E57CCF" w14:textId="573612DE" w:rsidR="00FA6171" w:rsidRDefault="00FA6171">
            <w:pPr>
              <w:spacing w:line="240" w:lineRule="atLeast"/>
              <w:jc w:val="center"/>
              <w:rPr>
                <w:rFonts w:ascii="Times New Roman" w:hAnsi="Times New Roman"/>
                <w:b/>
                <w:bCs/>
                <w:szCs w:val="21"/>
              </w:rPr>
            </w:pPr>
            <w:r>
              <w:rPr>
                <w:rFonts w:ascii="Times New Roman" w:hAnsi="Times New Roman" w:hint="eastAsia"/>
                <w:b/>
                <w:bCs/>
                <w:szCs w:val="21"/>
              </w:rPr>
              <w:t>动火作业</w:t>
            </w:r>
          </w:p>
        </w:tc>
      </w:tr>
      <w:tr w:rsidR="00FA6171" w14:paraId="1A9CA334" w14:textId="77777777" w:rsidTr="00FA6171">
        <w:tc>
          <w:tcPr>
            <w:tcW w:w="238" w:type="pct"/>
            <w:tcBorders>
              <w:tl2br w:val="nil"/>
              <w:tr2bl w:val="nil"/>
            </w:tcBorders>
            <w:vAlign w:val="center"/>
          </w:tcPr>
          <w:p w14:paraId="743A0023" w14:textId="77777777" w:rsidR="00FA6171" w:rsidRDefault="00FA6171">
            <w:pPr>
              <w:numPr>
                <w:ilvl w:val="0"/>
                <w:numId w:val="3"/>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70242E0E" w14:textId="77777777" w:rsidR="00FA6171" w:rsidRDefault="00FA6171">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849" w:type="pct"/>
            <w:tcBorders>
              <w:tl2br w:val="nil"/>
              <w:tr2bl w:val="nil"/>
            </w:tcBorders>
            <w:vAlign w:val="center"/>
          </w:tcPr>
          <w:p w14:paraId="3707CC4B" w14:textId="77777777" w:rsidR="00FA6171" w:rsidRDefault="00FA6171">
            <w:pPr>
              <w:spacing w:line="240" w:lineRule="atLeast"/>
              <w:rPr>
                <w:rFonts w:ascii="宋体" w:eastAsia="宋体" w:hAnsi="宋体"/>
                <w:kern w:val="44"/>
                <w:szCs w:val="21"/>
              </w:rPr>
            </w:pPr>
            <w:r>
              <w:rPr>
                <w:rFonts w:ascii="Times New Roman" w:hAnsi="Times New Roman" w:hint="eastAsia"/>
                <w:bCs/>
                <w:szCs w:val="21"/>
              </w:rPr>
              <w:t>未经许可作业或交叉作</w:t>
            </w:r>
            <w:r>
              <w:rPr>
                <w:rFonts w:ascii="Times New Roman" w:hAnsi="Times New Roman" w:hint="eastAsia"/>
                <w:bCs/>
                <w:szCs w:val="21"/>
              </w:rPr>
              <w:lastRenderedPageBreak/>
              <w:t>业发生事故。</w:t>
            </w:r>
          </w:p>
        </w:tc>
        <w:tc>
          <w:tcPr>
            <w:tcW w:w="450" w:type="pct"/>
            <w:tcBorders>
              <w:tl2br w:val="nil"/>
              <w:tr2bl w:val="nil"/>
            </w:tcBorders>
            <w:vAlign w:val="center"/>
          </w:tcPr>
          <w:p w14:paraId="09D35FED" w14:textId="2FED62C8" w:rsidR="00FA6171" w:rsidRDefault="003B34D9" w:rsidP="003B34D9">
            <w:pPr>
              <w:spacing w:line="240" w:lineRule="atLeast"/>
              <w:jc w:val="center"/>
              <w:rPr>
                <w:rFonts w:ascii="Times New Roman" w:hAnsi="Times New Roman"/>
                <w:bCs/>
                <w:szCs w:val="21"/>
              </w:rPr>
            </w:pPr>
            <w:r>
              <w:rPr>
                <w:rFonts w:ascii="Times New Roman" w:hAnsi="Times New Roman" w:hint="eastAsia"/>
                <w:bCs/>
                <w:szCs w:val="21"/>
              </w:rPr>
              <w:lastRenderedPageBreak/>
              <w:t>0</w:t>
            </w:r>
            <w:r>
              <w:rPr>
                <w:rFonts w:ascii="Times New Roman" w:hAnsi="Times New Roman"/>
                <w:bCs/>
                <w:szCs w:val="21"/>
              </w:rPr>
              <w:t>315</w:t>
            </w:r>
          </w:p>
        </w:tc>
        <w:tc>
          <w:tcPr>
            <w:tcW w:w="1600" w:type="pct"/>
            <w:tcBorders>
              <w:tl2br w:val="nil"/>
              <w:tr2bl w:val="nil"/>
            </w:tcBorders>
            <w:vAlign w:val="center"/>
          </w:tcPr>
          <w:p w14:paraId="413520CE" w14:textId="2A65434B" w:rsidR="00FA6171" w:rsidRDefault="00FA6171">
            <w:pPr>
              <w:spacing w:line="240" w:lineRule="atLeast"/>
              <w:rPr>
                <w:rFonts w:ascii="宋体" w:eastAsia="宋体" w:hAnsi="宋体"/>
                <w:kern w:val="44"/>
                <w:szCs w:val="21"/>
              </w:rPr>
            </w:pPr>
            <w:r>
              <w:rPr>
                <w:rFonts w:ascii="Times New Roman" w:hAnsi="Times New Roman" w:hint="eastAsia"/>
                <w:bCs/>
                <w:szCs w:val="21"/>
              </w:rPr>
              <w:t>应办理作业审批手续，并有相关责任人签名确</w:t>
            </w:r>
            <w:r>
              <w:rPr>
                <w:rFonts w:ascii="Times New Roman" w:hAnsi="Times New Roman" w:hint="eastAsia"/>
                <w:bCs/>
                <w:szCs w:val="21"/>
              </w:rPr>
              <w:lastRenderedPageBreak/>
              <w:t>认，同一作业涉及动火、进入受限空间、盲板抽堵、高处作业、吊装、临时用电、动土、断路中的两种或两种以上时应同时办理相应的作业审批手续。</w:t>
            </w:r>
          </w:p>
        </w:tc>
        <w:tc>
          <w:tcPr>
            <w:tcW w:w="658" w:type="pct"/>
            <w:tcBorders>
              <w:tl2br w:val="nil"/>
              <w:tr2bl w:val="nil"/>
            </w:tcBorders>
            <w:vAlign w:val="center"/>
          </w:tcPr>
          <w:p w14:paraId="2E384439" w14:textId="77777777" w:rsidR="00FA6171" w:rsidRDefault="00FA6171">
            <w:pPr>
              <w:spacing w:line="240" w:lineRule="atLeast"/>
              <w:jc w:val="center"/>
              <w:rPr>
                <w:rFonts w:ascii="Times New Roman" w:hAnsi="Times New Roman"/>
                <w:bCs/>
                <w:szCs w:val="21"/>
              </w:rPr>
            </w:pPr>
            <w:r>
              <w:rPr>
                <w:rFonts w:ascii="Times New Roman" w:hAnsi="Times New Roman" w:hint="eastAsia"/>
                <w:bCs/>
                <w:szCs w:val="21"/>
              </w:rPr>
              <w:lastRenderedPageBreak/>
              <w:t>DB32</w:t>
            </w:r>
            <w:r>
              <w:rPr>
                <w:rFonts w:ascii="Times New Roman" w:hAnsi="Times New Roman" w:hint="eastAsia"/>
                <w:bCs/>
                <w:szCs w:val="21"/>
              </w:rPr>
              <w:t>∕</w:t>
            </w:r>
            <w:r>
              <w:rPr>
                <w:rFonts w:ascii="Times New Roman" w:hAnsi="Times New Roman" w:hint="eastAsia"/>
                <w:bCs/>
                <w:szCs w:val="21"/>
              </w:rPr>
              <w:t xml:space="preserve">T </w:t>
            </w:r>
            <w:r>
              <w:rPr>
                <w:rFonts w:ascii="Times New Roman" w:hAnsi="Times New Roman" w:hint="eastAsia"/>
                <w:bCs/>
                <w:szCs w:val="21"/>
              </w:rPr>
              <w:lastRenderedPageBreak/>
              <w:t>3403-2018</w:t>
            </w:r>
          </w:p>
          <w:p w14:paraId="3F9DF9D3" w14:textId="77777777" w:rsidR="00FA6171" w:rsidRDefault="00FA6171">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.1.4</w:t>
            </w:r>
            <w:r>
              <w:rPr>
                <w:rFonts w:ascii="Times New Roman" w:hAnsi="Times New Roman" w:hint="eastAsia"/>
                <w:bCs/>
                <w:szCs w:val="21"/>
              </w:rPr>
              <w:t>条</w:t>
            </w:r>
          </w:p>
        </w:tc>
        <w:tc>
          <w:tcPr>
            <w:tcW w:w="578" w:type="pct"/>
            <w:tcBorders>
              <w:tl2br w:val="nil"/>
              <w:tr2bl w:val="nil"/>
            </w:tcBorders>
            <w:vAlign w:val="center"/>
          </w:tcPr>
          <w:p w14:paraId="2A85F98E" w14:textId="77777777" w:rsidR="00FA6171" w:rsidRDefault="00FA6171">
            <w:pPr>
              <w:spacing w:line="240" w:lineRule="atLeast"/>
              <w:rPr>
                <w:rFonts w:ascii="Times New Roman" w:hAnsi="Times New Roman"/>
                <w:szCs w:val="21"/>
              </w:rPr>
            </w:pPr>
          </w:p>
        </w:tc>
        <w:tc>
          <w:tcPr>
            <w:tcW w:w="226" w:type="pct"/>
            <w:tcBorders>
              <w:tl2br w:val="nil"/>
              <w:tr2bl w:val="nil"/>
            </w:tcBorders>
            <w:vAlign w:val="center"/>
          </w:tcPr>
          <w:p w14:paraId="70C3979F" w14:textId="77777777" w:rsidR="00FA6171" w:rsidRDefault="00FA6171">
            <w:pPr>
              <w:spacing w:line="240" w:lineRule="atLeast"/>
              <w:rPr>
                <w:rFonts w:ascii="Times New Roman" w:hAnsi="Times New Roman"/>
                <w:szCs w:val="21"/>
              </w:rPr>
            </w:pPr>
          </w:p>
        </w:tc>
      </w:tr>
      <w:tr w:rsidR="003B34D9" w14:paraId="244CD03D" w14:textId="77777777" w:rsidTr="00FA6171">
        <w:tc>
          <w:tcPr>
            <w:tcW w:w="238" w:type="pct"/>
            <w:tcBorders>
              <w:tl2br w:val="nil"/>
              <w:tr2bl w:val="nil"/>
            </w:tcBorders>
            <w:vAlign w:val="center"/>
          </w:tcPr>
          <w:p w14:paraId="062DBFDC" w14:textId="77777777" w:rsidR="003B34D9" w:rsidRDefault="003B34D9" w:rsidP="003B34D9">
            <w:pPr>
              <w:numPr>
                <w:ilvl w:val="0"/>
                <w:numId w:val="3"/>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242616B7"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849" w:type="pct"/>
            <w:tcBorders>
              <w:tl2br w:val="nil"/>
              <w:tr2bl w:val="nil"/>
            </w:tcBorders>
            <w:vAlign w:val="center"/>
          </w:tcPr>
          <w:p w14:paraId="6442425F" w14:textId="77777777"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动火时引燃可燃物或可燃气体聚集发生火灾爆炸事故。</w:t>
            </w:r>
          </w:p>
        </w:tc>
        <w:tc>
          <w:tcPr>
            <w:tcW w:w="450" w:type="pct"/>
            <w:tcBorders>
              <w:tl2br w:val="nil"/>
              <w:tr2bl w:val="nil"/>
            </w:tcBorders>
            <w:vAlign w:val="center"/>
          </w:tcPr>
          <w:p w14:paraId="4B8A0CD0" w14:textId="041C94D3"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315</w:t>
            </w:r>
          </w:p>
        </w:tc>
        <w:tc>
          <w:tcPr>
            <w:tcW w:w="1600" w:type="pct"/>
            <w:tcBorders>
              <w:tl2br w:val="nil"/>
              <w:tr2bl w:val="nil"/>
            </w:tcBorders>
            <w:vAlign w:val="center"/>
          </w:tcPr>
          <w:p w14:paraId="5CF912D2" w14:textId="0D13CC1C"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按相关规定或方案对用火部位实行管道封堵、设置盲板、惰性气体转换等硬隔离措施。盛装或者残留的物料对作业存在危害时，应当在作业前对物料进行清理、清洗或者置换。</w:t>
            </w:r>
          </w:p>
        </w:tc>
        <w:tc>
          <w:tcPr>
            <w:tcW w:w="658" w:type="pct"/>
            <w:tcBorders>
              <w:tl2br w:val="nil"/>
              <w:tr2bl w:val="nil"/>
            </w:tcBorders>
            <w:vAlign w:val="center"/>
          </w:tcPr>
          <w:p w14:paraId="5A53FA19"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62AE7BEE"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.3.4</w:t>
            </w:r>
            <w:r>
              <w:rPr>
                <w:rFonts w:ascii="Times New Roman" w:hAnsi="Times New Roman" w:hint="eastAsia"/>
                <w:bCs/>
                <w:szCs w:val="21"/>
              </w:rPr>
              <w:t>条</w:t>
            </w:r>
          </w:p>
        </w:tc>
        <w:tc>
          <w:tcPr>
            <w:tcW w:w="578" w:type="pct"/>
            <w:tcBorders>
              <w:tl2br w:val="nil"/>
              <w:tr2bl w:val="nil"/>
            </w:tcBorders>
            <w:vAlign w:val="center"/>
          </w:tcPr>
          <w:p w14:paraId="5AD5340C"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403AA15A" w14:textId="77777777" w:rsidR="003B34D9" w:rsidRDefault="003B34D9" w:rsidP="003B34D9">
            <w:pPr>
              <w:spacing w:line="240" w:lineRule="atLeast"/>
              <w:rPr>
                <w:rFonts w:ascii="Times New Roman" w:hAnsi="Times New Roman"/>
                <w:szCs w:val="21"/>
              </w:rPr>
            </w:pPr>
          </w:p>
        </w:tc>
      </w:tr>
      <w:tr w:rsidR="003B34D9" w14:paraId="1D8949F4" w14:textId="77777777" w:rsidTr="00FA6171">
        <w:tc>
          <w:tcPr>
            <w:tcW w:w="238" w:type="pct"/>
            <w:tcBorders>
              <w:tl2br w:val="nil"/>
              <w:tr2bl w:val="nil"/>
            </w:tcBorders>
            <w:vAlign w:val="center"/>
          </w:tcPr>
          <w:p w14:paraId="31DD8622" w14:textId="77777777" w:rsidR="003B34D9" w:rsidRDefault="003B34D9" w:rsidP="003B34D9">
            <w:pPr>
              <w:numPr>
                <w:ilvl w:val="0"/>
                <w:numId w:val="3"/>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1A6F9541"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849" w:type="pct"/>
            <w:tcBorders>
              <w:tl2br w:val="nil"/>
              <w:tr2bl w:val="nil"/>
            </w:tcBorders>
            <w:vAlign w:val="center"/>
          </w:tcPr>
          <w:p w14:paraId="45BD9C5B" w14:textId="77777777"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动火时引燃可燃物或可燃气体聚集发生火灾爆炸事故。</w:t>
            </w:r>
          </w:p>
        </w:tc>
        <w:tc>
          <w:tcPr>
            <w:tcW w:w="450" w:type="pct"/>
            <w:tcBorders>
              <w:tl2br w:val="nil"/>
              <w:tr2bl w:val="nil"/>
            </w:tcBorders>
            <w:vAlign w:val="center"/>
          </w:tcPr>
          <w:p w14:paraId="303D07EB" w14:textId="57862410" w:rsidR="003B34D9" w:rsidRDefault="003B34D9" w:rsidP="003B34D9">
            <w:pPr>
              <w:spacing w:line="240" w:lineRule="atLeast"/>
              <w:jc w:val="center"/>
              <w:rPr>
                <w:rFonts w:ascii="宋体" w:eastAsia="宋体" w:cs="宋体"/>
                <w:kern w:val="0"/>
                <w:szCs w:val="21"/>
              </w:rPr>
            </w:pPr>
            <w:r>
              <w:rPr>
                <w:rFonts w:ascii="Times New Roman" w:hAnsi="Times New Roman" w:hint="eastAsia"/>
                <w:bCs/>
                <w:szCs w:val="21"/>
              </w:rPr>
              <w:t>0</w:t>
            </w:r>
            <w:r>
              <w:rPr>
                <w:rFonts w:ascii="Times New Roman" w:hAnsi="Times New Roman"/>
                <w:bCs/>
                <w:szCs w:val="21"/>
              </w:rPr>
              <w:t>315</w:t>
            </w:r>
          </w:p>
        </w:tc>
        <w:tc>
          <w:tcPr>
            <w:tcW w:w="1600" w:type="pct"/>
            <w:tcBorders>
              <w:tl2br w:val="nil"/>
              <w:tr2bl w:val="nil"/>
            </w:tcBorders>
            <w:vAlign w:val="center"/>
          </w:tcPr>
          <w:p w14:paraId="16241C50" w14:textId="0A1A5BB6" w:rsidR="003B34D9" w:rsidRDefault="003B34D9" w:rsidP="003B34D9">
            <w:pPr>
              <w:spacing w:line="240" w:lineRule="atLeast"/>
              <w:rPr>
                <w:rFonts w:ascii="宋体" w:eastAsia="宋体" w:hAnsi="宋体"/>
                <w:kern w:val="44"/>
                <w:szCs w:val="21"/>
              </w:rPr>
            </w:pPr>
            <w:r>
              <w:rPr>
                <w:rFonts w:ascii="宋体" w:eastAsia="宋体" w:cs="宋体" w:hint="eastAsia"/>
                <w:kern w:val="0"/>
                <w:szCs w:val="21"/>
              </w:rPr>
              <w:t>动火点周围或其下方的地面如有可燃物、空洞、窨井、地沟、水封等应采取可靠隔离措施。</w:t>
            </w:r>
          </w:p>
        </w:tc>
        <w:tc>
          <w:tcPr>
            <w:tcW w:w="658" w:type="pct"/>
            <w:tcBorders>
              <w:tl2br w:val="nil"/>
              <w:tr2bl w:val="nil"/>
            </w:tcBorders>
            <w:vAlign w:val="center"/>
          </w:tcPr>
          <w:p w14:paraId="025EE6F5"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0DCEF9D5"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.3.5</w:t>
            </w:r>
            <w:r>
              <w:rPr>
                <w:rFonts w:ascii="Times New Roman" w:hAnsi="Times New Roman" w:hint="eastAsia"/>
                <w:bCs/>
                <w:szCs w:val="21"/>
              </w:rPr>
              <w:t>条</w:t>
            </w:r>
          </w:p>
        </w:tc>
        <w:tc>
          <w:tcPr>
            <w:tcW w:w="578" w:type="pct"/>
            <w:tcBorders>
              <w:tl2br w:val="nil"/>
              <w:tr2bl w:val="nil"/>
            </w:tcBorders>
            <w:vAlign w:val="center"/>
          </w:tcPr>
          <w:p w14:paraId="58531607"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0680FD7D" w14:textId="77777777" w:rsidR="003B34D9" w:rsidRDefault="003B34D9" w:rsidP="003B34D9">
            <w:pPr>
              <w:spacing w:line="240" w:lineRule="atLeast"/>
              <w:rPr>
                <w:rFonts w:ascii="Times New Roman" w:hAnsi="Times New Roman"/>
                <w:szCs w:val="21"/>
              </w:rPr>
            </w:pPr>
          </w:p>
        </w:tc>
      </w:tr>
      <w:tr w:rsidR="003B34D9" w14:paraId="54AB762A" w14:textId="77777777" w:rsidTr="00FA6171">
        <w:tc>
          <w:tcPr>
            <w:tcW w:w="238" w:type="pct"/>
            <w:tcBorders>
              <w:tl2br w:val="nil"/>
              <w:tr2bl w:val="nil"/>
            </w:tcBorders>
            <w:vAlign w:val="center"/>
          </w:tcPr>
          <w:p w14:paraId="36E6C931" w14:textId="77777777" w:rsidR="003B34D9" w:rsidRDefault="003B34D9" w:rsidP="003B34D9">
            <w:pPr>
              <w:numPr>
                <w:ilvl w:val="0"/>
                <w:numId w:val="3"/>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4EC13571"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849" w:type="pct"/>
            <w:tcBorders>
              <w:tl2br w:val="nil"/>
              <w:tr2bl w:val="nil"/>
            </w:tcBorders>
            <w:vAlign w:val="center"/>
          </w:tcPr>
          <w:p w14:paraId="652C0551" w14:textId="77777777"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动火时可燃气体聚集发生火灾爆炸事故。</w:t>
            </w:r>
          </w:p>
        </w:tc>
        <w:tc>
          <w:tcPr>
            <w:tcW w:w="450" w:type="pct"/>
            <w:tcBorders>
              <w:tl2br w:val="nil"/>
              <w:tr2bl w:val="nil"/>
            </w:tcBorders>
            <w:vAlign w:val="center"/>
          </w:tcPr>
          <w:p w14:paraId="4606CB34" w14:textId="5022699B"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315</w:t>
            </w:r>
          </w:p>
        </w:tc>
        <w:tc>
          <w:tcPr>
            <w:tcW w:w="1600" w:type="pct"/>
            <w:tcBorders>
              <w:tl2br w:val="nil"/>
              <w:tr2bl w:val="nil"/>
            </w:tcBorders>
            <w:vAlign w:val="center"/>
          </w:tcPr>
          <w:p w14:paraId="64D4E963" w14:textId="3065A20E"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凡在盛有或盛装过危险化学品的设备、管道等生产、储存设施及处于甲、乙类区域的生产设备上动火作业，应将其与生产系统彻底隔离，并进行清洗、置换，取样分析合格后方可作业。</w:t>
            </w:r>
          </w:p>
        </w:tc>
        <w:tc>
          <w:tcPr>
            <w:tcW w:w="658" w:type="pct"/>
            <w:tcBorders>
              <w:tl2br w:val="nil"/>
              <w:tr2bl w:val="nil"/>
            </w:tcBorders>
            <w:vAlign w:val="center"/>
          </w:tcPr>
          <w:p w14:paraId="570A698F"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458070AF"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.3.6</w:t>
            </w:r>
            <w:r>
              <w:rPr>
                <w:rFonts w:ascii="Times New Roman" w:hAnsi="Times New Roman" w:hint="eastAsia"/>
                <w:bCs/>
                <w:szCs w:val="21"/>
              </w:rPr>
              <w:t>条</w:t>
            </w:r>
          </w:p>
        </w:tc>
        <w:tc>
          <w:tcPr>
            <w:tcW w:w="578" w:type="pct"/>
            <w:tcBorders>
              <w:tl2br w:val="nil"/>
              <w:tr2bl w:val="nil"/>
            </w:tcBorders>
            <w:vAlign w:val="center"/>
          </w:tcPr>
          <w:p w14:paraId="6B6FCC54"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3AFE9BCA" w14:textId="77777777" w:rsidR="003B34D9" w:rsidRDefault="003B34D9" w:rsidP="003B34D9">
            <w:pPr>
              <w:spacing w:line="240" w:lineRule="atLeast"/>
              <w:rPr>
                <w:rFonts w:ascii="Times New Roman" w:hAnsi="Times New Roman"/>
                <w:szCs w:val="21"/>
              </w:rPr>
            </w:pPr>
          </w:p>
        </w:tc>
      </w:tr>
      <w:tr w:rsidR="003B34D9" w14:paraId="43ED2133" w14:textId="77777777" w:rsidTr="00FA6171">
        <w:tc>
          <w:tcPr>
            <w:tcW w:w="238" w:type="pct"/>
            <w:tcBorders>
              <w:tl2br w:val="nil"/>
              <w:tr2bl w:val="nil"/>
            </w:tcBorders>
            <w:vAlign w:val="center"/>
          </w:tcPr>
          <w:p w14:paraId="50E104AB" w14:textId="77777777" w:rsidR="003B34D9" w:rsidRDefault="003B34D9" w:rsidP="003B34D9">
            <w:pPr>
              <w:numPr>
                <w:ilvl w:val="0"/>
                <w:numId w:val="3"/>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637D0509"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动火作业</w:t>
            </w:r>
          </w:p>
        </w:tc>
        <w:tc>
          <w:tcPr>
            <w:tcW w:w="849" w:type="pct"/>
            <w:tcBorders>
              <w:tl2br w:val="nil"/>
              <w:tr2bl w:val="nil"/>
            </w:tcBorders>
            <w:vAlign w:val="center"/>
          </w:tcPr>
          <w:p w14:paraId="4E372035" w14:textId="77777777"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动火时可燃气体聚集发生火灾爆炸事故。</w:t>
            </w:r>
          </w:p>
        </w:tc>
        <w:tc>
          <w:tcPr>
            <w:tcW w:w="450" w:type="pct"/>
            <w:tcBorders>
              <w:tl2br w:val="nil"/>
              <w:tr2bl w:val="nil"/>
            </w:tcBorders>
            <w:vAlign w:val="center"/>
          </w:tcPr>
          <w:p w14:paraId="73F5E878" w14:textId="533A3972" w:rsidR="003B34D9" w:rsidRDefault="003B34D9" w:rsidP="003B34D9">
            <w:pPr>
              <w:spacing w:line="240" w:lineRule="atLeast"/>
              <w:jc w:val="center"/>
              <w:rPr>
                <w:rFonts w:ascii="宋体" w:eastAsia="宋体" w:cs="宋体"/>
                <w:kern w:val="0"/>
                <w:szCs w:val="21"/>
              </w:rPr>
            </w:pPr>
            <w:r>
              <w:rPr>
                <w:rFonts w:ascii="Times New Roman" w:hAnsi="Times New Roman" w:hint="eastAsia"/>
                <w:bCs/>
                <w:szCs w:val="21"/>
              </w:rPr>
              <w:t>0</w:t>
            </w:r>
            <w:r>
              <w:rPr>
                <w:rFonts w:ascii="Times New Roman" w:hAnsi="Times New Roman"/>
                <w:bCs/>
                <w:szCs w:val="21"/>
              </w:rPr>
              <w:t>315</w:t>
            </w:r>
          </w:p>
        </w:tc>
        <w:tc>
          <w:tcPr>
            <w:tcW w:w="1600" w:type="pct"/>
            <w:tcBorders>
              <w:tl2br w:val="nil"/>
              <w:tr2bl w:val="nil"/>
            </w:tcBorders>
            <w:vAlign w:val="center"/>
          </w:tcPr>
          <w:p w14:paraId="33DB6759" w14:textId="0DAE54BF" w:rsidR="003B34D9" w:rsidRDefault="003B34D9" w:rsidP="003B34D9">
            <w:pPr>
              <w:spacing w:line="240" w:lineRule="atLeast"/>
              <w:rPr>
                <w:rFonts w:ascii="宋体" w:eastAsia="宋体" w:hAnsi="宋体"/>
                <w:kern w:val="44"/>
                <w:szCs w:val="21"/>
              </w:rPr>
            </w:pPr>
            <w:r>
              <w:rPr>
                <w:rFonts w:ascii="宋体" w:eastAsia="宋体" w:cs="宋体" w:hint="eastAsia"/>
                <w:kern w:val="0"/>
                <w:szCs w:val="21"/>
              </w:rPr>
              <w:t>动火期间距动火作业点</w:t>
            </w:r>
            <w:r>
              <w:rPr>
                <w:rFonts w:ascii="宋体" w:eastAsia="宋体" w:cs="宋体"/>
                <w:kern w:val="0"/>
                <w:szCs w:val="21"/>
              </w:rPr>
              <w:t>30m</w:t>
            </w:r>
            <w:r>
              <w:rPr>
                <w:rFonts w:ascii="宋体" w:eastAsia="宋体" w:cs="宋体" w:hint="eastAsia"/>
                <w:kern w:val="0"/>
                <w:szCs w:val="21"/>
              </w:rPr>
              <w:t>内不应排放可燃气体，距动火点</w:t>
            </w:r>
            <w:r>
              <w:rPr>
                <w:rFonts w:ascii="宋体" w:eastAsia="宋体" w:cs="宋体"/>
                <w:kern w:val="0"/>
                <w:szCs w:val="21"/>
              </w:rPr>
              <w:t>15m</w:t>
            </w:r>
            <w:r>
              <w:rPr>
                <w:rFonts w:ascii="宋体" w:eastAsia="宋体" w:cs="宋体" w:hint="eastAsia"/>
                <w:kern w:val="0"/>
                <w:szCs w:val="21"/>
              </w:rPr>
              <w:t>内不应排放可燃液体，在动火点</w:t>
            </w:r>
            <w:r>
              <w:rPr>
                <w:rFonts w:ascii="宋体" w:eastAsia="宋体" w:cs="宋体"/>
                <w:kern w:val="0"/>
                <w:szCs w:val="21"/>
              </w:rPr>
              <w:t>10m</w:t>
            </w:r>
            <w:r>
              <w:rPr>
                <w:rFonts w:ascii="宋体" w:eastAsia="宋体" w:cs="宋体" w:hint="eastAsia"/>
                <w:kern w:val="0"/>
                <w:szCs w:val="21"/>
              </w:rPr>
              <w:t>范围内及用火点下方不应同时进行可燃溶剂清洗或喷漆等作业。</w:t>
            </w:r>
          </w:p>
        </w:tc>
        <w:tc>
          <w:tcPr>
            <w:tcW w:w="658" w:type="pct"/>
            <w:tcBorders>
              <w:tl2br w:val="nil"/>
              <w:tr2bl w:val="nil"/>
            </w:tcBorders>
            <w:vAlign w:val="center"/>
          </w:tcPr>
          <w:p w14:paraId="03188FDC"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DB32</w:t>
            </w:r>
            <w:r>
              <w:rPr>
                <w:rFonts w:ascii="Times New Roman" w:hAnsi="Times New Roman" w:hint="eastAsia"/>
                <w:bCs/>
                <w:szCs w:val="21"/>
              </w:rPr>
              <w:t>∕</w:t>
            </w:r>
            <w:r>
              <w:rPr>
                <w:rFonts w:ascii="Times New Roman" w:hAnsi="Times New Roman" w:hint="eastAsia"/>
                <w:bCs/>
                <w:szCs w:val="21"/>
              </w:rPr>
              <w:t>T 3403-2018</w:t>
            </w:r>
          </w:p>
          <w:p w14:paraId="6053AC2F"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第</w:t>
            </w:r>
            <w:r>
              <w:rPr>
                <w:rFonts w:ascii="Times New Roman" w:hAnsi="Times New Roman" w:hint="eastAsia"/>
                <w:bCs/>
                <w:szCs w:val="21"/>
              </w:rPr>
              <w:t>5</w:t>
            </w:r>
            <w:r>
              <w:rPr>
                <w:rFonts w:ascii="Times New Roman" w:hAnsi="Times New Roman"/>
                <w:bCs/>
                <w:szCs w:val="21"/>
              </w:rPr>
              <w:t>.3.7</w:t>
            </w:r>
            <w:r>
              <w:rPr>
                <w:rFonts w:ascii="Times New Roman" w:hAnsi="Times New Roman" w:hint="eastAsia"/>
                <w:bCs/>
                <w:szCs w:val="21"/>
              </w:rPr>
              <w:t>条</w:t>
            </w:r>
          </w:p>
        </w:tc>
        <w:tc>
          <w:tcPr>
            <w:tcW w:w="578" w:type="pct"/>
            <w:tcBorders>
              <w:tl2br w:val="nil"/>
              <w:tr2bl w:val="nil"/>
            </w:tcBorders>
            <w:vAlign w:val="center"/>
          </w:tcPr>
          <w:p w14:paraId="050168F0"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22236BD9" w14:textId="77777777" w:rsidR="003B34D9" w:rsidRDefault="003B34D9" w:rsidP="003B34D9">
            <w:pPr>
              <w:spacing w:line="240" w:lineRule="atLeast"/>
              <w:rPr>
                <w:rFonts w:ascii="Times New Roman" w:hAnsi="Times New Roman"/>
                <w:szCs w:val="21"/>
              </w:rPr>
            </w:pPr>
          </w:p>
        </w:tc>
      </w:tr>
      <w:tr w:rsidR="003B34D9" w14:paraId="134E2BD6" w14:textId="77777777" w:rsidTr="00FA6171">
        <w:tc>
          <w:tcPr>
            <w:tcW w:w="238" w:type="pct"/>
            <w:tcBorders>
              <w:tl2br w:val="nil"/>
              <w:tr2bl w:val="nil"/>
            </w:tcBorders>
            <w:vAlign w:val="center"/>
          </w:tcPr>
          <w:p w14:paraId="7B1F724C" w14:textId="77777777" w:rsidR="003B34D9" w:rsidRDefault="003B34D9" w:rsidP="003B34D9">
            <w:pPr>
              <w:numPr>
                <w:ilvl w:val="0"/>
                <w:numId w:val="3"/>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0070C679"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动火作业</w:t>
            </w:r>
          </w:p>
        </w:tc>
        <w:tc>
          <w:tcPr>
            <w:tcW w:w="849" w:type="pct"/>
            <w:tcBorders>
              <w:tl2br w:val="nil"/>
              <w:tr2bl w:val="nil"/>
            </w:tcBorders>
            <w:vAlign w:val="center"/>
          </w:tcPr>
          <w:p w14:paraId="017AC2FD" w14:textId="77777777" w:rsidR="003B34D9" w:rsidRDefault="003B34D9" w:rsidP="003B34D9">
            <w:pPr>
              <w:spacing w:line="240" w:lineRule="atLeast"/>
              <w:rPr>
                <w:rFonts w:ascii="Times New Roman" w:hAnsi="Times New Roman"/>
                <w:bCs/>
                <w:szCs w:val="21"/>
              </w:rPr>
            </w:pPr>
            <w:r>
              <w:rPr>
                <w:rFonts w:ascii="Times New Roman" w:hAnsi="Times New Roman" w:hint="eastAsia"/>
                <w:bCs/>
                <w:szCs w:val="21"/>
              </w:rPr>
              <w:t>动火时可燃气体聚集发生火灾爆炸事故。</w:t>
            </w:r>
          </w:p>
        </w:tc>
        <w:tc>
          <w:tcPr>
            <w:tcW w:w="450" w:type="pct"/>
            <w:tcBorders>
              <w:tl2br w:val="nil"/>
              <w:tr2bl w:val="nil"/>
            </w:tcBorders>
            <w:vAlign w:val="center"/>
          </w:tcPr>
          <w:p w14:paraId="3C019DC6" w14:textId="7BBAB7F5" w:rsidR="003B34D9" w:rsidRDefault="003B34D9" w:rsidP="003B34D9">
            <w:pPr>
              <w:spacing w:line="240" w:lineRule="atLeast"/>
              <w:jc w:val="center"/>
              <w:rPr>
                <w:rFonts w:ascii="宋体" w:eastAsia="宋体" w:cs="宋体"/>
                <w:kern w:val="0"/>
                <w:szCs w:val="21"/>
              </w:rPr>
            </w:pPr>
            <w:r>
              <w:rPr>
                <w:rFonts w:ascii="Times New Roman" w:hAnsi="Times New Roman" w:hint="eastAsia"/>
                <w:bCs/>
                <w:szCs w:val="21"/>
              </w:rPr>
              <w:t>0</w:t>
            </w:r>
            <w:r>
              <w:rPr>
                <w:rFonts w:ascii="Times New Roman" w:hAnsi="Times New Roman"/>
                <w:bCs/>
                <w:szCs w:val="21"/>
              </w:rPr>
              <w:t>315</w:t>
            </w:r>
          </w:p>
        </w:tc>
        <w:tc>
          <w:tcPr>
            <w:tcW w:w="1600" w:type="pct"/>
            <w:tcBorders>
              <w:tl2br w:val="nil"/>
              <w:tr2bl w:val="nil"/>
            </w:tcBorders>
            <w:vAlign w:val="center"/>
          </w:tcPr>
          <w:p w14:paraId="5D970BC6" w14:textId="3BE42F91" w:rsidR="003B34D9" w:rsidRDefault="003B34D9" w:rsidP="003B34D9">
            <w:pPr>
              <w:spacing w:line="240" w:lineRule="atLeast"/>
              <w:rPr>
                <w:rFonts w:ascii="宋体" w:eastAsia="宋体" w:cs="宋体"/>
                <w:kern w:val="0"/>
                <w:szCs w:val="21"/>
              </w:rPr>
            </w:pPr>
            <w:r>
              <w:rPr>
                <w:rFonts w:ascii="宋体" w:eastAsia="宋体" w:cs="宋体" w:hint="eastAsia"/>
                <w:kern w:val="0"/>
                <w:szCs w:val="21"/>
              </w:rPr>
              <w:t>作业前应进行动火分析,要求如下：</w:t>
            </w:r>
          </w:p>
          <w:p w14:paraId="06AB822F" w14:textId="77777777" w:rsidR="003B34D9" w:rsidRDefault="003B34D9" w:rsidP="003B34D9">
            <w:pPr>
              <w:spacing w:line="240" w:lineRule="atLeast"/>
              <w:rPr>
                <w:rFonts w:ascii="宋体" w:eastAsia="宋体" w:cs="宋体"/>
                <w:kern w:val="0"/>
                <w:szCs w:val="21"/>
              </w:rPr>
            </w:pPr>
            <w:r>
              <w:rPr>
                <w:rFonts w:ascii="宋体" w:eastAsia="宋体" w:cs="宋体" w:hint="eastAsia"/>
                <w:kern w:val="0"/>
                <w:szCs w:val="21"/>
              </w:rPr>
              <w:t>a)动火分析的监测点要有代表性,在较大的设备内动火,应对上、中、下各部位进行监测分析；在较长的物料管线上动火,应在彻底隔绝区域内分段分析；</w:t>
            </w:r>
          </w:p>
          <w:p w14:paraId="7CAE08BB" w14:textId="77777777" w:rsidR="003B34D9" w:rsidRDefault="003B34D9" w:rsidP="003B34D9">
            <w:pPr>
              <w:spacing w:line="240" w:lineRule="atLeast"/>
              <w:rPr>
                <w:rFonts w:ascii="宋体" w:eastAsia="宋体" w:cs="宋体"/>
                <w:kern w:val="0"/>
                <w:szCs w:val="21"/>
              </w:rPr>
            </w:pPr>
            <w:r>
              <w:rPr>
                <w:rFonts w:ascii="宋体" w:eastAsia="宋体" w:cs="宋体" w:hint="eastAsia"/>
                <w:kern w:val="0"/>
                <w:szCs w:val="21"/>
              </w:rPr>
              <w:lastRenderedPageBreak/>
              <w:t>b)在设备外部动火,应在不小于动火点10m范围进行动火分析；</w:t>
            </w:r>
          </w:p>
          <w:p w14:paraId="3B91EEF6" w14:textId="77777777" w:rsidR="003B34D9" w:rsidRDefault="003B34D9" w:rsidP="003B34D9">
            <w:pPr>
              <w:spacing w:line="240" w:lineRule="atLeast"/>
              <w:rPr>
                <w:rFonts w:ascii="宋体" w:eastAsia="宋体" w:cs="宋体"/>
                <w:kern w:val="0"/>
                <w:szCs w:val="21"/>
              </w:rPr>
            </w:pPr>
            <w:r>
              <w:rPr>
                <w:rFonts w:ascii="宋体" w:eastAsia="宋体" w:cs="宋体" w:hint="eastAsia"/>
                <w:kern w:val="0"/>
                <w:szCs w:val="21"/>
              </w:rPr>
              <w:t>c)动火分析与动火作业间隔一般不超过30min ,如现场条件不允许,间隔时间可适当放宽,但不应超过60min；</w:t>
            </w:r>
          </w:p>
          <w:p w14:paraId="6889251D" w14:textId="77777777" w:rsidR="003B34D9" w:rsidRDefault="003B34D9" w:rsidP="003B34D9">
            <w:pPr>
              <w:spacing w:line="240" w:lineRule="atLeast"/>
              <w:rPr>
                <w:rFonts w:ascii="宋体" w:eastAsia="宋体" w:cs="宋体"/>
                <w:kern w:val="0"/>
                <w:szCs w:val="21"/>
              </w:rPr>
            </w:pPr>
            <w:r>
              <w:rPr>
                <w:rFonts w:ascii="宋体" w:eastAsia="宋体" w:cs="宋体" w:hint="eastAsia"/>
                <w:kern w:val="0"/>
                <w:szCs w:val="21"/>
              </w:rPr>
              <w:t>d )作业中断时间超过60min ,应重新分析,每日动火前均应进行动火分析；特殊动火作业期间应随时进行检测；</w:t>
            </w:r>
          </w:p>
          <w:p w14:paraId="7061A9E4" w14:textId="77777777" w:rsidR="003B34D9" w:rsidRDefault="003B34D9" w:rsidP="003B34D9">
            <w:pPr>
              <w:spacing w:line="240" w:lineRule="atLeast"/>
              <w:rPr>
                <w:rFonts w:ascii="宋体" w:eastAsia="宋体" w:cs="宋体"/>
                <w:kern w:val="0"/>
                <w:szCs w:val="21"/>
              </w:rPr>
            </w:pPr>
            <w:r>
              <w:rPr>
                <w:rFonts w:ascii="宋体" w:eastAsia="宋体" w:cs="宋体" w:hint="eastAsia"/>
                <w:kern w:val="0"/>
                <w:szCs w:val="21"/>
              </w:rPr>
              <w:t>e)使用便携式可燃气体检测仪或其他类似手段进行分析时, 检测设备应</w:t>
            </w:r>
            <w:proofErr w:type="gramStart"/>
            <w:r>
              <w:rPr>
                <w:rFonts w:ascii="宋体" w:eastAsia="宋体" w:cs="宋体" w:hint="eastAsia"/>
                <w:kern w:val="0"/>
                <w:szCs w:val="21"/>
              </w:rPr>
              <w:t>经标准</w:t>
            </w:r>
            <w:proofErr w:type="gramEnd"/>
            <w:r>
              <w:rPr>
                <w:rFonts w:ascii="宋体" w:eastAsia="宋体" w:cs="宋体" w:hint="eastAsia"/>
                <w:kern w:val="0"/>
                <w:szCs w:val="21"/>
              </w:rPr>
              <w:t>气体用品标定合格。</w:t>
            </w:r>
          </w:p>
        </w:tc>
        <w:tc>
          <w:tcPr>
            <w:tcW w:w="658" w:type="pct"/>
            <w:tcBorders>
              <w:tl2br w:val="nil"/>
              <w:tr2bl w:val="nil"/>
            </w:tcBorders>
            <w:vAlign w:val="center"/>
          </w:tcPr>
          <w:p w14:paraId="6DBF804B" w14:textId="77777777" w:rsidR="003B34D9" w:rsidRDefault="003B34D9" w:rsidP="003B34D9">
            <w:pPr>
              <w:spacing w:line="240" w:lineRule="atLeast"/>
              <w:jc w:val="center"/>
              <w:rPr>
                <w:rFonts w:ascii="Times New Roman" w:hAnsi="Times New Roman"/>
                <w:bCs/>
                <w:szCs w:val="21"/>
              </w:rPr>
            </w:pPr>
            <w:r>
              <w:rPr>
                <w:rFonts w:ascii="Times New Roman" w:hAnsi="Times New Roman"/>
                <w:bCs/>
                <w:szCs w:val="21"/>
              </w:rPr>
              <w:lastRenderedPageBreak/>
              <w:t>GB30871-2014</w:t>
            </w:r>
          </w:p>
          <w:p w14:paraId="66A9AFCF"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第</w:t>
            </w:r>
            <w:r>
              <w:rPr>
                <w:rFonts w:ascii="宋体" w:eastAsia="宋体" w:cs="宋体" w:hint="eastAsia"/>
                <w:kern w:val="0"/>
                <w:szCs w:val="21"/>
              </w:rPr>
              <w:t>5.4.1条</w:t>
            </w:r>
          </w:p>
        </w:tc>
        <w:tc>
          <w:tcPr>
            <w:tcW w:w="578" w:type="pct"/>
            <w:tcBorders>
              <w:tl2br w:val="nil"/>
              <w:tr2bl w:val="nil"/>
            </w:tcBorders>
            <w:vAlign w:val="center"/>
          </w:tcPr>
          <w:p w14:paraId="16CA8E10"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73B8CAEF" w14:textId="77777777" w:rsidR="003B34D9" w:rsidRDefault="003B34D9" w:rsidP="003B34D9">
            <w:pPr>
              <w:spacing w:line="240" w:lineRule="atLeast"/>
              <w:rPr>
                <w:rFonts w:ascii="Times New Roman" w:hAnsi="Times New Roman"/>
                <w:szCs w:val="21"/>
              </w:rPr>
            </w:pPr>
          </w:p>
        </w:tc>
      </w:tr>
      <w:tr w:rsidR="003B34D9" w14:paraId="14BAF2BD" w14:textId="77777777" w:rsidTr="003B34D9">
        <w:trPr>
          <w:trHeight w:hRule="exact" w:val="590"/>
        </w:trPr>
        <w:tc>
          <w:tcPr>
            <w:tcW w:w="5000" w:type="pct"/>
            <w:gridSpan w:val="8"/>
            <w:tcBorders>
              <w:tl2br w:val="nil"/>
              <w:tr2bl w:val="nil"/>
            </w:tcBorders>
            <w:vAlign w:val="center"/>
          </w:tcPr>
          <w:p w14:paraId="38F471B5" w14:textId="250E9570" w:rsidR="003B34D9" w:rsidRDefault="003B34D9">
            <w:pPr>
              <w:spacing w:line="240" w:lineRule="atLeast"/>
              <w:jc w:val="center"/>
              <w:rPr>
                <w:rFonts w:ascii="Times New Roman" w:hAnsi="Times New Roman"/>
                <w:b/>
                <w:bCs/>
                <w:szCs w:val="21"/>
              </w:rPr>
            </w:pPr>
            <w:r>
              <w:rPr>
                <w:rFonts w:ascii="Times New Roman" w:hAnsi="Times New Roman" w:hint="eastAsia"/>
                <w:b/>
                <w:bCs/>
                <w:szCs w:val="21"/>
              </w:rPr>
              <w:t>有限空间作业</w:t>
            </w:r>
          </w:p>
        </w:tc>
      </w:tr>
      <w:tr w:rsidR="00FA6171" w14:paraId="7B588BF7" w14:textId="77777777" w:rsidTr="00FA6171">
        <w:tc>
          <w:tcPr>
            <w:tcW w:w="238" w:type="pct"/>
            <w:tcBorders>
              <w:tl2br w:val="nil"/>
              <w:tr2bl w:val="nil"/>
            </w:tcBorders>
            <w:vAlign w:val="center"/>
          </w:tcPr>
          <w:p w14:paraId="62FF0929" w14:textId="77777777" w:rsidR="00FA6171" w:rsidRDefault="00FA6171">
            <w:pPr>
              <w:numPr>
                <w:ilvl w:val="0"/>
                <w:numId w:val="4"/>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6D0F5530" w14:textId="77777777" w:rsidR="00FA6171" w:rsidRDefault="00FA6171">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849" w:type="pct"/>
            <w:tcBorders>
              <w:tl2br w:val="nil"/>
              <w:tr2bl w:val="nil"/>
            </w:tcBorders>
            <w:vAlign w:val="center"/>
          </w:tcPr>
          <w:p w14:paraId="004416D7" w14:textId="77777777" w:rsidR="00FA6171" w:rsidRDefault="00FA6171">
            <w:pPr>
              <w:spacing w:line="240" w:lineRule="atLeast"/>
              <w:rPr>
                <w:rFonts w:ascii="宋体" w:eastAsia="宋体" w:hAnsi="宋体"/>
                <w:kern w:val="44"/>
                <w:szCs w:val="21"/>
              </w:rPr>
            </w:pPr>
            <w:r>
              <w:rPr>
                <w:rFonts w:ascii="Times New Roman" w:hAnsi="Times New Roman" w:hint="eastAsia"/>
                <w:bCs/>
                <w:szCs w:val="21"/>
              </w:rPr>
              <w:t>未采取措施擅自进入有限空间有发生人员伤亡的风险。</w:t>
            </w:r>
          </w:p>
        </w:tc>
        <w:tc>
          <w:tcPr>
            <w:tcW w:w="450" w:type="pct"/>
            <w:tcBorders>
              <w:tl2br w:val="nil"/>
              <w:tr2bl w:val="nil"/>
            </w:tcBorders>
            <w:vAlign w:val="center"/>
          </w:tcPr>
          <w:p w14:paraId="7CE6CF7E" w14:textId="39EE3AB4" w:rsidR="00FA6171" w:rsidRDefault="003B34D9" w:rsidP="003B34D9">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600" w:type="pct"/>
            <w:tcBorders>
              <w:tl2br w:val="nil"/>
              <w:tr2bl w:val="nil"/>
            </w:tcBorders>
            <w:vAlign w:val="center"/>
          </w:tcPr>
          <w:p w14:paraId="4F2CE815" w14:textId="621FE6D1" w:rsidR="00FA6171" w:rsidRDefault="00FA6171">
            <w:pPr>
              <w:spacing w:line="240" w:lineRule="atLeast"/>
              <w:rPr>
                <w:rFonts w:ascii="宋体" w:eastAsia="宋体" w:hAnsi="宋体"/>
                <w:kern w:val="44"/>
                <w:szCs w:val="21"/>
              </w:rPr>
            </w:pPr>
            <w:r>
              <w:rPr>
                <w:rFonts w:ascii="Times New Roman" w:hAnsi="Times New Roman" w:hint="eastAsia"/>
                <w:szCs w:val="21"/>
              </w:rPr>
              <w:t>应对有限空间作业进行辨识、提出防范措施，并建立有限空间管理台账。</w:t>
            </w:r>
          </w:p>
        </w:tc>
        <w:tc>
          <w:tcPr>
            <w:tcW w:w="658" w:type="pct"/>
            <w:tcBorders>
              <w:tl2br w:val="nil"/>
              <w:tr2bl w:val="nil"/>
            </w:tcBorders>
            <w:vAlign w:val="center"/>
          </w:tcPr>
          <w:p w14:paraId="08D04D64" w14:textId="77777777" w:rsidR="00FA6171" w:rsidRDefault="00FA6171">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78" w:type="pct"/>
            <w:tcBorders>
              <w:tl2br w:val="nil"/>
              <w:tr2bl w:val="nil"/>
            </w:tcBorders>
            <w:vAlign w:val="center"/>
          </w:tcPr>
          <w:p w14:paraId="3A35BC70" w14:textId="77777777" w:rsidR="00FA6171" w:rsidRDefault="00FA6171">
            <w:pPr>
              <w:spacing w:line="240" w:lineRule="atLeast"/>
              <w:rPr>
                <w:rFonts w:ascii="Times New Roman" w:hAnsi="Times New Roman"/>
                <w:szCs w:val="21"/>
              </w:rPr>
            </w:pPr>
          </w:p>
        </w:tc>
        <w:tc>
          <w:tcPr>
            <w:tcW w:w="226" w:type="pct"/>
            <w:tcBorders>
              <w:tl2br w:val="nil"/>
              <w:tr2bl w:val="nil"/>
            </w:tcBorders>
            <w:vAlign w:val="center"/>
          </w:tcPr>
          <w:p w14:paraId="3A8AD6A0" w14:textId="77777777" w:rsidR="00FA6171" w:rsidRDefault="00FA6171">
            <w:pPr>
              <w:spacing w:line="240" w:lineRule="atLeast"/>
              <w:rPr>
                <w:rFonts w:ascii="Times New Roman" w:hAnsi="Times New Roman"/>
                <w:szCs w:val="21"/>
              </w:rPr>
            </w:pPr>
          </w:p>
        </w:tc>
      </w:tr>
      <w:tr w:rsidR="003B34D9" w14:paraId="3CEA8931" w14:textId="77777777" w:rsidTr="00FA6171">
        <w:tc>
          <w:tcPr>
            <w:tcW w:w="238" w:type="pct"/>
            <w:tcBorders>
              <w:tl2br w:val="nil"/>
              <w:tr2bl w:val="nil"/>
            </w:tcBorders>
            <w:vAlign w:val="center"/>
          </w:tcPr>
          <w:p w14:paraId="0EFE8CC0" w14:textId="77777777" w:rsidR="003B34D9" w:rsidRDefault="003B34D9" w:rsidP="003B34D9">
            <w:pPr>
              <w:numPr>
                <w:ilvl w:val="0"/>
                <w:numId w:val="4"/>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566A6BB4"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849" w:type="pct"/>
            <w:tcBorders>
              <w:tl2br w:val="nil"/>
              <w:tr2bl w:val="nil"/>
            </w:tcBorders>
            <w:vAlign w:val="center"/>
          </w:tcPr>
          <w:p w14:paraId="4BB2BCF2" w14:textId="77777777"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人员误入有限空间发生伤亡的风险。</w:t>
            </w:r>
          </w:p>
        </w:tc>
        <w:tc>
          <w:tcPr>
            <w:tcW w:w="450" w:type="pct"/>
            <w:tcBorders>
              <w:tl2br w:val="nil"/>
              <w:tr2bl w:val="nil"/>
            </w:tcBorders>
            <w:vAlign w:val="center"/>
          </w:tcPr>
          <w:p w14:paraId="1722100F" w14:textId="4E78447F" w:rsidR="003B34D9" w:rsidRDefault="003B34D9" w:rsidP="003B34D9">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600" w:type="pct"/>
            <w:tcBorders>
              <w:tl2br w:val="nil"/>
              <w:tr2bl w:val="nil"/>
            </w:tcBorders>
            <w:vAlign w:val="center"/>
          </w:tcPr>
          <w:p w14:paraId="2307609D" w14:textId="3DB3005F" w:rsidR="003B34D9" w:rsidRDefault="003B34D9" w:rsidP="003B34D9">
            <w:pPr>
              <w:spacing w:line="240" w:lineRule="atLeast"/>
              <w:rPr>
                <w:rFonts w:ascii="宋体" w:eastAsia="宋体" w:hAnsi="宋体"/>
                <w:kern w:val="44"/>
                <w:szCs w:val="21"/>
              </w:rPr>
            </w:pPr>
            <w:r>
              <w:rPr>
                <w:rFonts w:ascii="Times New Roman" w:hAnsi="Times New Roman" w:hint="eastAsia"/>
                <w:szCs w:val="21"/>
              </w:rPr>
              <w:t>应在有限空间作业场所设置明显的安全警示标志。</w:t>
            </w:r>
          </w:p>
        </w:tc>
        <w:tc>
          <w:tcPr>
            <w:tcW w:w="658" w:type="pct"/>
            <w:tcBorders>
              <w:tl2br w:val="nil"/>
              <w:tr2bl w:val="nil"/>
            </w:tcBorders>
            <w:vAlign w:val="center"/>
          </w:tcPr>
          <w:p w14:paraId="6D12328F" w14:textId="77777777" w:rsidR="003B34D9" w:rsidRDefault="003B34D9" w:rsidP="003B34D9">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78" w:type="pct"/>
            <w:tcBorders>
              <w:tl2br w:val="nil"/>
              <w:tr2bl w:val="nil"/>
            </w:tcBorders>
            <w:vAlign w:val="center"/>
          </w:tcPr>
          <w:p w14:paraId="6E2A9BBF"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73A5DBB4" w14:textId="77777777" w:rsidR="003B34D9" w:rsidRDefault="003B34D9" w:rsidP="003B34D9">
            <w:pPr>
              <w:spacing w:line="240" w:lineRule="atLeast"/>
              <w:rPr>
                <w:rFonts w:ascii="Times New Roman" w:hAnsi="Times New Roman"/>
                <w:szCs w:val="21"/>
              </w:rPr>
            </w:pPr>
          </w:p>
        </w:tc>
      </w:tr>
      <w:tr w:rsidR="003B34D9" w14:paraId="1399C754" w14:textId="77777777" w:rsidTr="00FA6171">
        <w:tc>
          <w:tcPr>
            <w:tcW w:w="238" w:type="pct"/>
            <w:tcBorders>
              <w:tl2br w:val="nil"/>
              <w:tr2bl w:val="nil"/>
            </w:tcBorders>
            <w:vAlign w:val="center"/>
          </w:tcPr>
          <w:p w14:paraId="0C9DFFEF" w14:textId="77777777" w:rsidR="003B34D9" w:rsidRDefault="003B34D9" w:rsidP="003B34D9">
            <w:pPr>
              <w:numPr>
                <w:ilvl w:val="0"/>
                <w:numId w:val="4"/>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24703337"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849" w:type="pct"/>
            <w:tcBorders>
              <w:tl2br w:val="nil"/>
              <w:tr2bl w:val="nil"/>
            </w:tcBorders>
            <w:vAlign w:val="center"/>
          </w:tcPr>
          <w:p w14:paraId="7F699214" w14:textId="77777777"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未采取措施擅自进入有限空间有发生人员伤亡的风险。</w:t>
            </w:r>
          </w:p>
        </w:tc>
        <w:tc>
          <w:tcPr>
            <w:tcW w:w="450" w:type="pct"/>
            <w:tcBorders>
              <w:tl2br w:val="nil"/>
              <w:tr2bl w:val="nil"/>
            </w:tcBorders>
            <w:vAlign w:val="center"/>
          </w:tcPr>
          <w:p w14:paraId="6A23CCB8" w14:textId="76E89646" w:rsidR="003B34D9" w:rsidRDefault="003B34D9" w:rsidP="003B34D9">
            <w:pPr>
              <w:spacing w:line="240" w:lineRule="atLeast"/>
              <w:jc w:val="center"/>
              <w:rPr>
                <w:rFonts w:ascii="Times New Roman" w:hAnsi="Times New Roman"/>
                <w:szCs w:val="21"/>
              </w:rPr>
            </w:pPr>
            <w:r>
              <w:rPr>
                <w:rFonts w:ascii="Times New Roman" w:hAnsi="Times New Roman" w:hint="eastAsia"/>
                <w:szCs w:val="21"/>
              </w:rPr>
              <w:t>0</w:t>
            </w:r>
            <w:r>
              <w:rPr>
                <w:rFonts w:ascii="Times New Roman" w:hAnsi="Times New Roman"/>
                <w:szCs w:val="21"/>
              </w:rPr>
              <w:t>301</w:t>
            </w:r>
          </w:p>
        </w:tc>
        <w:tc>
          <w:tcPr>
            <w:tcW w:w="1600" w:type="pct"/>
            <w:tcBorders>
              <w:tl2br w:val="nil"/>
              <w:tr2bl w:val="nil"/>
            </w:tcBorders>
            <w:vAlign w:val="center"/>
          </w:tcPr>
          <w:p w14:paraId="101605F3" w14:textId="10CED73C" w:rsidR="003B34D9" w:rsidRDefault="003B34D9" w:rsidP="003B34D9">
            <w:pPr>
              <w:spacing w:line="240" w:lineRule="atLeast"/>
              <w:rPr>
                <w:rFonts w:ascii="宋体" w:eastAsia="宋体" w:hAnsi="宋体"/>
                <w:kern w:val="44"/>
                <w:szCs w:val="21"/>
              </w:rPr>
            </w:pPr>
            <w:r>
              <w:rPr>
                <w:rFonts w:ascii="Times New Roman" w:hAnsi="Times New Roman" w:hint="eastAsia"/>
                <w:szCs w:val="21"/>
              </w:rPr>
              <w:t>应制定有限空间作业方案且方案应经审批。</w:t>
            </w:r>
          </w:p>
        </w:tc>
        <w:tc>
          <w:tcPr>
            <w:tcW w:w="658" w:type="pct"/>
            <w:tcBorders>
              <w:tl2br w:val="nil"/>
              <w:tr2bl w:val="nil"/>
            </w:tcBorders>
            <w:vAlign w:val="center"/>
          </w:tcPr>
          <w:p w14:paraId="37EEF858" w14:textId="77777777" w:rsidR="003B34D9" w:rsidRDefault="003B34D9" w:rsidP="003B34D9">
            <w:pPr>
              <w:spacing w:line="240" w:lineRule="atLeast"/>
              <w:jc w:val="center"/>
              <w:rPr>
                <w:rFonts w:ascii="宋体" w:eastAsia="宋体" w:hAnsi="宋体"/>
                <w:kern w:val="44"/>
                <w:szCs w:val="21"/>
              </w:rPr>
            </w:pPr>
            <w:r>
              <w:rPr>
                <w:rFonts w:ascii="Times New Roman" w:hAnsi="Times New Roman" w:cs="Times New Roman" w:hint="eastAsia"/>
                <w:szCs w:val="21"/>
              </w:rPr>
              <w:t>工贸行业重大生产安全事故隐患判定标准</w:t>
            </w:r>
          </w:p>
        </w:tc>
        <w:tc>
          <w:tcPr>
            <w:tcW w:w="578" w:type="pct"/>
            <w:tcBorders>
              <w:tl2br w:val="nil"/>
              <w:tr2bl w:val="nil"/>
            </w:tcBorders>
            <w:vAlign w:val="center"/>
          </w:tcPr>
          <w:p w14:paraId="65BA233B"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30E6716A" w14:textId="77777777" w:rsidR="003B34D9" w:rsidRDefault="003B34D9" w:rsidP="003B34D9">
            <w:pPr>
              <w:spacing w:line="240" w:lineRule="atLeast"/>
              <w:rPr>
                <w:rFonts w:ascii="Times New Roman" w:hAnsi="Times New Roman"/>
                <w:szCs w:val="21"/>
              </w:rPr>
            </w:pPr>
          </w:p>
        </w:tc>
      </w:tr>
      <w:tr w:rsidR="003B34D9" w14:paraId="2710AAC0" w14:textId="77777777" w:rsidTr="00FA6171">
        <w:tc>
          <w:tcPr>
            <w:tcW w:w="238" w:type="pct"/>
            <w:tcBorders>
              <w:tl2br w:val="nil"/>
              <w:tr2bl w:val="nil"/>
            </w:tcBorders>
            <w:vAlign w:val="center"/>
          </w:tcPr>
          <w:p w14:paraId="0D809080" w14:textId="77777777" w:rsidR="003B34D9" w:rsidRDefault="003B34D9" w:rsidP="003B34D9">
            <w:pPr>
              <w:numPr>
                <w:ilvl w:val="0"/>
                <w:numId w:val="4"/>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18342DB5"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849" w:type="pct"/>
            <w:tcBorders>
              <w:tl2br w:val="nil"/>
              <w:tr2bl w:val="nil"/>
            </w:tcBorders>
            <w:vAlign w:val="center"/>
          </w:tcPr>
          <w:p w14:paraId="24CA3CDE" w14:textId="77777777"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未采取措施擅自进入有限空间有发生人员伤亡</w:t>
            </w:r>
            <w:r>
              <w:rPr>
                <w:rFonts w:ascii="Times New Roman" w:hAnsi="Times New Roman" w:hint="eastAsia"/>
                <w:bCs/>
                <w:szCs w:val="21"/>
              </w:rPr>
              <w:lastRenderedPageBreak/>
              <w:t>的风险。</w:t>
            </w:r>
          </w:p>
        </w:tc>
        <w:tc>
          <w:tcPr>
            <w:tcW w:w="450" w:type="pct"/>
            <w:tcBorders>
              <w:tl2br w:val="nil"/>
              <w:tr2bl w:val="nil"/>
            </w:tcBorders>
            <w:vAlign w:val="center"/>
          </w:tcPr>
          <w:p w14:paraId="75A0192D" w14:textId="53D9E8F9" w:rsidR="003B34D9" w:rsidRDefault="003B34D9" w:rsidP="003B34D9">
            <w:pPr>
              <w:spacing w:line="240" w:lineRule="atLeast"/>
              <w:jc w:val="center"/>
              <w:rPr>
                <w:rFonts w:ascii="Times New Roman" w:hAnsi="Times New Roman"/>
                <w:szCs w:val="21"/>
              </w:rPr>
            </w:pPr>
            <w:r>
              <w:rPr>
                <w:rFonts w:ascii="Times New Roman" w:hAnsi="Times New Roman" w:hint="eastAsia"/>
                <w:szCs w:val="21"/>
              </w:rPr>
              <w:lastRenderedPageBreak/>
              <w:t>0</w:t>
            </w:r>
            <w:r>
              <w:rPr>
                <w:rFonts w:ascii="Times New Roman" w:hAnsi="Times New Roman"/>
                <w:szCs w:val="21"/>
              </w:rPr>
              <w:t>301</w:t>
            </w:r>
          </w:p>
        </w:tc>
        <w:tc>
          <w:tcPr>
            <w:tcW w:w="1600" w:type="pct"/>
            <w:tcBorders>
              <w:tl2br w:val="nil"/>
              <w:tr2bl w:val="nil"/>
            </w:tcBorders>
            <w:vAlign w:val="center"/>
          </w:tcPr>
          <w:p w14:paraId="7D8DC864" w14:textId="7A71AA53" w:rsidR="003B34D9" w:rsidRDefault="003B34D9" w:rsidP="003B34D9">
            <w:pPr>
              <w:spacing w:line="240" w:lineRule="atLeast"/>
              <w:rPr>
                <w:rFonts w:ascii="宋体" w:eastAsia="宋体" w:hAnsi="宋体"/>
                <w:kern w:val="44"/>
                <w:szCs w:val="21"/>
              </w:rPr>
            </w:pPr>
            <w:r>
              <w:rPr>
                <w:rFonts w:ascii="Times New Roman" w:hAnsi="Times New Roman" w:hint="eastAsia"/>
                <w:szCs w:val="21"/>
              </w:rPr>
              <w:t>应根据有限空间存在的危险有害因素为作业人员提供符合要求的检测报警仪器、呼吸防护用</w:t>
            </w:r>
            <w:r>
              <w:rPr>
                <w:rFonts w:ascii="Times New Roman" w:hAnsi="Times New Roman" w:hint="eastAsia"/>
                <w:szCs w:val="21"/>
              </w:rPr>
              <w:lastRenderedPageBreak/>
              <w:t>品、全身式安全带等劳动防护用品。</w:t>
            </w:r>
          </w:p>
        </w:tc>
        <w:tc>
          <w:tcPr>
            <w:tcW w:w="658" w:type="pct"/>
            <w:tcBorders>
              <w:tl2br w:val="nil"/>
              <w:tr2bl w:val="nil"/>
            </w:tcBorders>
            <w:vAlign w:val="center"/>
          </w:tcPr>
          <w:p w14:paraId="434DA9ED" w14:textId="77777777" w:rsidR="003B34D9" w:rsidRDefault="003B34D9" w:rsidP="003B34D9">
            <w:pPr>
              <w:spacing w:line="240" w:lineRule="atLeast"/>
              <w:jc w:val="center"/>
              <w:rPr>
                <w:rFonts w:ascii="宋体" w:eastAsia="宋体" w:hAnsi="宋体"/>
                <w:kern w:val="44"/>
                <w:szCs w:val="21"/>
              </w:rPr>
            </w:pPr>
            <w:r>
              <w:rPr>
                <w:rFonts w:ascii="Times New Roman" w:hAnsi="Times New Roman" w:cs="Times New Roman" w:hint="eastAsia"/>
                <w:szCs w:val="21"/>
              </w:rPr>
              <w:lastRenderedPageBreak/>
              <w:t>工贸行业重大生产安全事故隐患</w:t>
            </w:r>
            <w:r>
              <w:rPr>
                <w:rFonts w:ascii="Times New Roman" w:hAnsi="Times New Roman" w:cs="Times New Roman" w:hint="eastAsia"/>
                <w:szCs w:val="21"/>
              </w:rPr>
              <w:lastRenderedPageBreak/>
              <w:t>判定标准</w:t>
            </w:r>
          </w:p>
        </w:tc>
        <w:tc>
          <w:tcPr>
            <w:tcW w:w="578" w:type="pct"/>
            <w:tcBorders>
              <w:tl2br w:val="nil"/>
              <w:tr2bl w:val="nil"/>
            </w:tcBorders>
            <w:vAlign w:val="center"/>
          </w:tcPr>
          <w:p w14:paraId="157CBDD8"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6D8BCBA7" w14:textId="77777777" w:rsidR="003B34D9" w:rsidRDefault="003B34D9" w:rsidP="003B34D9">
            <w:pPr>
              <w:spacing w:line="240" w:lineRule="atLeast"/>
              <w:rPr>
                <w:rFonts w:ascii="Times New Roman" w:hAnsi="Times New Roman"/>
                <w:szCs w:val="21"/>
              </w:rPr>
            </w:pPr>
          </w:p>
        </w:tc>
      </w:tr>
      <w:tr w:rsidR="003B34D9" w14:paraId="7D1D5578" w14:textId="77777777" w:rsidTr="00FA6171">
        <w:tc>
          <w:tcPr>
            <w:tcW w:w="238" w:type="pct"/>
            <w:tcBorders>
              <w:tl2br w:val="nil"/>
              <w:tr2bl w:val="nil"/>
            </w:tcBorders>
            <w:vAlign w:val="center"/>
          </w:tcPr>
          <w:p w14:paraId="45733C93" w14:textId="77777777" w:rsidR="003B34D9" w:rsidRDefault="003B34D9" w:rsidP="003B34D9">
            <w:pPr>
              <w:numPr>
                <w:ilvl w:val="0"/>
                <w:numId w:val="4"/>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70E7AF69"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有限空间</w:t>
            </w:r>
          </w:p>
        </w:tc>
        <w:tc>
          <w:tcPr>
            <w:tcW w:w="849" w:type="pct"/>
            <w:tcBorders>
              <w:tl2br w:val="nil"/>
              <w:tr2bl w:val="nil"/>
            </w:tcBorders>
            <w:vAlign w:val="center"/>
          </w:tcPr>
          <w:p w14:paraId="03415173" w14:textId="77777777"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作业人员未经培训，未明确作业风险和控制措施。</w:t>
            </w:r>
          </w:p>
        </w:tc>
        <w:tc>
          <w:tcPr>
            <w:tcW w:w="450" w:type="pct"/>
            <w:tcBorders>
              <w:tl2br w:val="nil"/>
              <w:tr2bl w:val="nil"/>
            </w:tcBorders>
            <w:vAlign w:val="center"/>
          </w:tcPr>
          <w:p w14:paraId="12462A02" w14:textId="69CB87E0" w:rsidR="003B34D9" w:rsidRDefault="003B34D9" w:rsidP="003B34D9">
            <w:pPr>
              <w:spacing w:line="240" w:lineRule="atLeast"/>
              <w:jc w:val="center"/>
              <w:rPr>
                <w:rFonts w:ascii="宋体" w:eastAsia="宋体" w:hAnsi="宋体"/>
                <w:kern w:val="44"/>
                <w:szCs w:val="21"/>
              </w:rPr>
            </w:pPr>
            <w:r>
              <w:rPr>
                <w:rFonts w:ascii="Times New Roman" w:hAnsi="Times New Roman" w:hint="eastAsia"/>
                <w:szCs w:val="21"/>
              </w:rPr>
              <w:t>0</w:t>
            </w:r>
            <w:r>
              <w:rPr>
                <w:rFonts w:ascii="Times New Roman" w:hAnsi="Times New Roman"/>
                <w:szCs w:val="21"/>
              </w:rPr>
              <w:t>301</w:t>
            </w:r>
          </w:p>
        </w:tc>
        <w:tc>
          <w:tcPr>
            <w:tcW w:w="1600" w:type="pct"/>
            <w:tcBorders>
              <w:tl2br w:val="nil"/>
              <w:tr2bl w:val="nil"/>
            </w:tcBorders>
            <w:vAlign w:val="center"/>
          </w:tcPr>
          <w:p w14:paraId="7BDE5774" w14:textId="19F2CA43" w:rsidR="003B34D9" w:rsidRDefault="003B34D9" w:rsidP="003B34D9">
            <w:pPr>
              <w:spacing w:line="240" w:lineRule="atLeast"/>
              <w:rPr>
                <w:rFonts w:ascii="宋体" w:eastAsia="宋体" w:hAnsi="宋体"/>
                <w:kern w:val="44"/>
                <w:szCs w:val="21"/>
              </w:rPr>
            </w:pPr>
            <w:r>
              <w:rPr>
                <w:rFonts w:ascii="宋体" w:eastAsia="宋体" w:hAnsi="宋体" w:hint="eastAsia"/>
                <w:kern w:val="44"/>
                <w:szCs w:val="21"/>
              </w:rPr>
              <w:t>作业前应将作业存在的危险有害因素和防范措施向所有参与作业的人员进行告知和培训。</w:t>
            </w:r>
          </w:p>
        </w:tc>
        <w:tc>
          <w:tcPr>
            <w:tcW w:w="658" w:type="pct"/>
            <w:tcBorders>
              <w:tl2br w:val="nil"/>
              <w:tr2bl w:val="nil"/>
            </w:tcBorders>
            <w:vAlign w:val="center"/>
          </w:tcPr>
          <w:p w14:paraId="1BCE0391" w14:textId="77777777" w:rsidR="003B34D9" w:rsidRDefault="003B34D9" w:rsidP="003B34D9">
            <w:pPr>
              <w:spacing w:line="240" w:lineRule="atLeast"/>
              <w:jc w:val="center"/>
              <w:rPr>
                <w:rFonts w:ascii="宋体" w:eastAsia="宋体" w:hAnsi="宋体"/>
                <w:kern w:val="44"/>
                <w:szCs w:val="21"/>
              </w:rPr>
            </w:pPr>
            <w:r>
              <w:rPr>
                <w:rFonts w:ascii="Times New Roman" w:hAnsi="Times New Roman" w:hint="eastAsia"/>
                <w:bCs/>
                <w:szCs w:val="21"/>
              </w:rPr>
              <w:t>《有限空间作业安全指导手册》第</w:t>
            </w:r>
            <w:r>
              <w:rPr>
                <w:rFonts w:ascii="Times New Roman" w:hAnsi="Times New Roman" w:hint="eastAsia"/>
                <w:bCs/>
                <w:szCs w:val="21"/>
              </w:rPr>
              <w:t>4</w:t>
            </w:r>
            <w:r>
              <w:rPr>
                <w:rFonts w:ascii="Times New Roman" w:hAnsi="Times New Roman"/>
                <w:bCs/>
                <w:szCs w:val="21"/>
              </w:rPr>
              <w:t>.1.3</w:t>
            </w:r>
            <w:r>
              <w:rPr>
                <w:rFonts w:ascii="Times New Roman" w:hAnsi="Times New Roman"/>
                <w:bCs/>
                <w:szCs w:val="21"/>
              </w:rPr>
              <w:t>条</w:t>
            </w:r>
          </w:p>
        </w:tc>
        <w:tc>
          <w:tcPr>
            <w:tcW w:w="578" w:type="pct"/>
            <w:tcBorders>
              <w:tl2br w:val="nil"/>
              <w:tr2bl w:val="nil"/>
            </w:tcBorders>
            <w:vAlign w:val="center"/>
          </w:tcPr>
          <w:p w14:paraId="496B96FC"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3F8C1C10" w14:textId="77777777" w:rsidR="003B34D9" w:rsidRDefault="003B34D9" w:rsidP="003B34D9">
            <w:pPr>
              <w:spacing w:line="240" w:lineRule="atLeast"/>
              <w:rPr>
                <w:rFonts w:ascii="Times New Roman" w:hAnsi="Times New Roman"/>
                <w:szCs w:val="21"/>
              </w:rPr>
            </w:pPr>
          </w:p>
        </w:tc>
      </w:tr>
      <w:tr w:rsidR="003B34D9" w14:paraId="1FA0290A" w14:textId="77777777" w:rsidTr="00FA6171">
        <w:tc>
          <w:tcPr>
            <w:tcW w:w="238" w:type="pct"/>
            <w:tcBorders>
              <w:tl2br w:val="nil"/>
              <w:tr2bl w:val="nil"/>
            </w:tcBorders>
            <w:vAlign w:val="center"/>
          </w:tcPr>
          <w:p w14:paraId="6964DD9E" w14:textId="77777777" w:rsidR="003B34D9" w:rsidRDefault="003B34D9" w:rsidP="003B34D9">
            <w:pPr>
              <w:numPr>
                <w:ilvl w:val="0"/>
                <w:numId w:val="4"/>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5D96EE82"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有限空间</w:t>
            </w:r>
          </w:p>
        </w:tc>
        <w:tc>
          <w:tcPr>
            <w:tcW w:w="849" w:type="pct"/>
            <w:tcBorders>
              <w:tl2br w:val="nil"/>
              <w:tr2bl w:val="nil"/>
            </w:tcBorders>
            <w:vAlign w:val="center"/>
          </w:tcPr>
          <w:p w14:paraId="0248D197" w14:textId="77777777" w:rsidR="003B34D9" w:rsidRDefault="003B34D9" w:rsidP="003B34D9">
            <w:pPr>
              <w:spacing w:line="240" w:lineRule="atLeast"/>
              <w:rPr>
                <w:rFonts w:ascii="Times New Roman" w:hAnsi="Times New Roman"/>
                <w:bCs/>
                <w:szCs w:val="21"/>
              </w:rPr>
            </w:pPr>
            <w:r>
              <w:rPr>
                <w:rFonts w:ascii="Times New Roman" w:hAnsi="Times New Roman" w:hint="eastAsia"/>
                <w:bCs/>
                <w:szCs w:val="21"/>
              </w:rPr>
              <w:t>易燃易爆环境工具或设备引发的火源或静电可能引发火灾爆炸事故。</w:t>
            </w:r>
          </w:p>
        </w:tc>
        <w:tc>
          <w:tcPr>
            <w:tcW w:w="450" w:type="pct"/>
            <w:tcBorders>
              <w:tl2br w:val="nil"/>
              <w:tr2bl w:val="nil"/>
            </w:tcBorders>
            <w:vAlign w:val="center"/>
          </w:tcPr>
          <w:p w14:paraId="5BB8161A" w14:textId="40287A09" w:rsidR="003B34D9" w:rsidRDefault="003B34D9" w:rsidP="003B34D9">
            <w:pPr>
              <w:spacing w:line="240" w:lineRule="atLeast"/>
              <w:jc w:val="center"/>
              <w:rPr>
                <w:rFonts w:ascii="宋体" w:eastAsia="宋体" w:cs="宋体"/>
                <w:kern w:val="0"/>
                <w:szCs w:val="21"/>
              </w:rPr>
            </w:pPr>
            <w:r>
              <w:rPr>
                <w:rFonts w:ascii="Times New Roman" w:hAnsi="Times New Roman" w:hint="eastAsia"/>
                <w:szCs w:val="21"/>
              </w:rPr>
              <w:t>0</w:t>
            </w:r>
            <w:r>
              <w:rPr>
                <w:rFonts w:ascii="Times New Roman" w:hAnsi="Times New Roman"/>
                <w:szCs w:val="21"/>
              </w:rPr>
              <w:t>301</w:t>
            </w:r>
          </w:p>
        </w:tc>
        <w:tc>
          <w:tcPr>
            <w:tcW w:w="1600" w:type="pct"/>
            <w:tcBorders>
              <w:tl2br w:val="nil"/>
              <w:tr2bl w:val="nil"/>
            </w:tcBorders>
            <w:vAlign w:val="center"/>
          </w:tcPr>
          <w:p w14:paraId="3E9D3199" w14:textId="28C65503" w:rsidR="003B34D9" w:rsidRDefault="003B34D9" w:rsidP="003B34D9">
            <w:pPr>
              <w:spacing w:line="240" w:lineRule="atLeast"/>
              <w:rPr>
                <w:rFonts w:ascii="宋体" w:eastAsia="宋体" w:cs="宋体"/>
                <w:kern w:val="0"/>
                <w:szCs w:val="21"/>
              </w:rPr>
            </w:pPr>
            <w:r>
              <w:rPr>
                <w:rFonts w:ascii="宋体" w:eastAsia="宋体" w:cs="宋体" w:hint="eastAsia"/>
                <w:kern w:val="0"/>
                <w:szCs w:val="21"/>
              </w:rPr>
              <w:t>当有限空间可能为易燃易爆环境时，设备和用具应符合防爆安全要求。</w:t>
            </w:r>
          </w:p>
        </w:tc>
        <w:tc>
          <w:tcPr>
            <w:tcW w:w="658" w:type="pct"/>
            <w:tcBorders>
              <w:tl2br w:val="nil"/>
              <w:tr2bl w:val="nil"/>
            </w:tcBorders>
            <w:vAlign w:val="center"/>
          </w:tcPr>
          <w:p w14:paraId="2F8486B6"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《有限空间作业安全指导手册》第</w:t>
            </w:r>
            <w:r>
              <w:rPr>
                <w:rFonts w:ascii="Times New Roman" w:hAnsi="Times New Roman" w:hint="eastAsia"/>
                <w:bCs/>
                <w:szCs w:val="21"/>
              </w:rPr>
              <w:t>4</w:t>
            </w:r>
            <w:r>
              <w:rPr>
                <w:rFonts w:ascii="Times New Roman" w:hAnsi="Times New Roman"/>
                <w:bCs/>
                <w:szCs w:val="21"/>
              </w:rPr>
              <w:t>.2.2</w:t>
            </w:r>
            <w:r>
              <w:rPr>
                <w:rFonts w:ascii="Times New Roman" w:hAnsi="Times New Roman"/>
                <w:bCs/>
                <w:szCs w:val="21"/>
              </w:rPr>
              <w:t>条</w:t>
            </w:r>
          </w:p>
        </w:tc>
        <w:tc>
          <w:tcPr>
            <w:tcW w:w="578" w:type="pct"/>
            <w:tcBorders>
              <w:tl2br w:val="nil"/>
              <w:tr2bl w:val="nil"/>
            </w:tcBorders>
            <w:vAlign w:val="center"/>
          </w:tcPr>
          <w:p w14:paraId="0A30D394"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0E3197FB" w14:textId="77777777" w:rsidR="003B34D9" w:rsidRDefault="003B34D9" w:rsidP="003B34D9">
            <w:pPr>
              <w:spacing w:line="240" w:lineRule="atLeast"/>
              <w:rPr>
                <w:rFonts w:ascii="Times New Roman" w:hAnsi="Times New Roman"/>
                <w:szCs w:val="21"/>
              </w:rPr>
            </w:pPr>
          </w:p>
        </w:tc>
      </w:tr>
      <w:tr w:rsidR="003B34D9" w14:paraId="46B0269A" w14:textId="77777777" w:rsidTr="00FA6171">
        <w:tc>
          <w:tcPr>
            <w:tcW w:w="238" w:type="pct"/>
            <w:tcBorders>
              <w:tl2br w:val="nil"/>
              <w:tr2bl w:val="nil"/>
            </w:tcBorders>
            <w:vAlign w:val="center"/>
          </w:tcPr>
          <w:p w14:paraId="5E532897" w14:textId="77777777" w:rsidR="003B34D9" w:rsidRDefault="003B34D9" w:rsidP="003B34D9">
            <w:pPr>
              <w:numPr>
                <w:ilvl w:val="0"/>
                <w:numId w:val="4"/>
              </w:numPr>
              <w:spacing w:line="240" w:lineRule="atLeast"/>
              <w:jc w:val="center"/>
              <w:rPr>
                <w:rFonts w:ascii="Times New Roman" w:hAnsi="Times New Roman" w:cs="Times New Roman"/>
                <w:szCs w:val="21"/>
              </w:rPr>
            </w:pPr>
          </w:p>
        </w:tc>
        <w:tc>
          <w:tcPr>
            <w:tcW w:w="401" w:type="pct"/>
            <w:tcBorders>
              <w:tl2br w:val="nil"/>
              <w:tr2bl w:val="nil"/>
            </w:tcBorders>
            <w:vAlign w:val="center"/>
          </w:tcPr>
          <w:p w14:paraId="37491F65"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有限空间</w:t>
            </w:r>
          </w:p>
        </w:tc>
        <w:tc>
          <w:tcPr>
            <w:tcW w:w="849" w:type="pct"/>
            <w:tcBorders>
              <w:tl2br w:val="nil"/>
              <w:tr2bl w:val="nil"/>
            </w:tcBorders>
            <w:vAlign w:val="center"/>
          </w:tcPr>
          <w:p w14:paraId="0B4626CF" w14:textId="77777777" w:rsidR="003B34D9" w:rsidRDefault="003B34D9" w:rsidP="003B34D9">
            <w:pPr>
              <w:spacing w:line="240" w:lineRule="atLeast"/>
              <w:rPr>
                <w:rFonts w:ascii="Times New Roman" w:hAnsi="Times New Roman"/>
                <w:bCs/>
                <w:szCs w:val="21"/>
              </w:rPr>
            </w:pPr>
            <w:r>
              <w:rPr>
                <w:rFonts w:ascii="Times New Roman" w:hAnsi="Times New Roman" w:hint="eastAsia"/>
                <w:bCs/>
                <w:szCs w:val="21"/>
              </w:rPr>
              <w:t>作业前、作业中未对有毒有害物质进行检测。</w:t>
            </w:r>
          </w:p>
        </w:tc>
        <w:tc>
          <w:tcPr>
            <w:tcW w:w="450" w:type="pct"/>
            <w:tcBorders>
              <w:tl2br w:val="nil"/>
              <w:tr2bl w:val="nil"/>
            </w:tcBorders>
            <w:vAlign w:val="center"/>
          </w:tcPr>
          <w:p w14:paraId="4273C983" w14:textId="6BDE870E" w:rsidR="003B34D9" w:rsidRDefault="003B34D9" w:rsidP="003B34D9">
            <w:pPr>
              <w:spacing w:line="240" w:lineRule="atLeast"/>
              <w:jc w:val="center"/>
              <w:rPr>
                <w:rFonts w:ascii="宋体" w:eastAsia="宋体" w:hAnsi="宋体"/>
                <w:kern w:val="44"/>
                <w:szCs w:val="21"/>
              </w:rPr>
            </w:pPr>
            <w:r>
              <w:rPr>
                <w:rFonts w:ascii="Times New Roman" w:hAnsi="Times New Roman" w:hint="eastAsia"/>
                <w:szCs w:val="21"/>
              </w:rPr>
              <w:t>0</w:t>
            </w:r>
            <w:r>
              <w:rPr>
                <w:rFonts w:ascii="Times New Roman" w:hAnsi="Times New Roman"/>
                <w:szCs w:val="21"/>
              </w:rPr>
              <w:t>301</w:t>
            </w:r>
          </w:p>
        </w:tc>
        <w:tc>
          <w:tcPr>
            <w:tcW w:w="1600" w:type="pct"/>
            <w:tcBorders>
              <w:tl2br w:val="nil"/>
              <w:tr2bl w:val="nil"/>
            </w:tcBorders>
            <w:vAlign w:val="center"/>
          </w:tcPr>
          <w:p w14:paraId="1D4B80C2" w14:textId="4034BE42" w:rsidR="003B34D9" w:rsidRDefault="003B34D9" w:rsidP="003B34D9">
            <w:pPr>
              <w:spacing w:line="240" w:lineRule="atLeast"/>
              <w:rPr>
                <w:rFonts w:ascii="宋体" w:eastAsia="宋体" w:cs="宋体"/>
                <w:kern w:val="0"/>
                <w:szCs w:val="21"/>
              </w:rPr>
            </w:pPr>
            <w:r>
              <w:rPr>
                <w:rFonts w:ascii="宋体" w:eastAsia="宋体" w:hAnsi="宋体" w:hint="eastAsia"/>
                <w:kern w:val="44"/>
                <w:szCs w:val="21"/>
              </w:rPr>
              <w:t>作业前及作业过程中应对有限空间的上、中、下三点进行检测，检测数据在安全范围内方可进入作业，检测仪器应在有效期内使用。</w:t>
            </w:r>
          </w:p>
        </w:tc>
        <w:tc>
          <w:tcPr>
            <w:tcW w:w="658" w:type="pct"/>
            <w:tcBorders>
              <w:tl2br w:val="nil"/>
              <w:tr2bl w:val="nil"/>
            </w:tcBorders>
            <w:vAlign w:val="center"/>
          </w:tcPr>
          <w:p w14:paraId="749756BC"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《有限空间作业安全指导手册》第</w:t>
            </w:r>
            <w:r>
              <w:rPr>
                <w:rFonts w:ascii="Times New Roman" w:hAnsi="Times New Roman" w:hint="eastAsia"/>
                <w:bCs/>
                <w:szCs w:val="21"/>
              </w:rPr>
              <w:t>4</w:t>
            </w:r>
            <w:r>
              <w:rPr>
                <w:rFonts w:ascii="Times New Roman" w:hAnsi="Times New Roman"/>
                <w:bCs/>
                <w:szCs w:val="21"/>
              </w:rPr>
              <w:t>.2.2</w:t>
            </w:r>
            <w:r>
              <w:rPr>
                <w:rFonts w:ascii="Times New Roman" w:hAnsi="Times New Roman"/>
                <w:bCs/>
                <w:szCs w:val="21"/>
              </w:rPr>
              <w:t>条</w:t>
            </w:r>
          </w:p>
        </w:tc>
        <w:tc>
          <w:tcPr>
            <w:tcW w:w="578" w:type="pct"/>
            <w:tcBorders>
              <w:tl2br w:val="nil"/>
              <w:tr2bl w:val="nil"/>
            </w:tcBorders>
            <w:vAlign w:val="center"/>
          </w:tcPr>
          <w:p w14:paraId="6CE75657"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01E8451D" w14:textId="77777777" w:rsidR="003B34D9" w:rsidRDefault="003B34D9" w:rsidP="003B34D9">
            <w:pPr>
              <w:spacing w:line="240" w:lineRule="atLeast"/>
              <w:rPr>
                <w:rFonts w:ascii="Times New Roman" w:hAnsi="Times New Roman"/>
                <w:szCs w:val="21"/>
              </w:rPr>
            </w:pPr>
          </w:p>
        </w:tc>
      </w:tr>
      <w:tr w:rsidR="003B34D9" w14:paraId="32F8943D" w14:textId="77777777" w:rsidTr="003B34D9">
        <w:trPr>
          <w:trHeight w:hRule="exact" w:val="590"/>
        </w:trPr>
        <w:tc>
          <w:tcPr>
            <w:tcW w:w="5000" w:type="pct"/>
            <w:gridSpan w:val="8"/>
            <w:tcBorders>
              <w:tl2br w:val="nil"/>
              <w:tr2bl w:val="nil"/>
            </w:tcBorders>
            <w:vAlign w:val="center"/>
          </w:tcPr>
          <w:p w14:paraId="6EC5BD35" w14:textId="6F0670C4" w:rsidR="003B34D9" w:rsidRDefault="003B34D9">
            <w:pPr>
              <w:spacing w:line="240" w:lineRule="atLeast"/>
              <w:jc w:val="center"/>
              <w:rPr>
                <w:rFonts w:ascii="Times New Roman" w:hAnsi="Times New Roman"/>
                <w:szCs w:val="21"/>
              </w:rPr>
            </w:pPr>
            <w:r>
              <w:rPr>
                <w:rFonts w:ascii="Times New Roman" w:hAnsi="Times New Roman" w:hint="eastAsia"/>
                <w:b/>
                <w:bCs/>
                <w:szCs w:val="21"/>
              </w:rPr>
              <w:t>高处作业</w:t>
            </w:r>
          </w:p>
        </w:tc>
      </w:tr>
      <w:tr w:rsidR="00FA6171" w14:paraId="14BAEC59" w14:textId="77777777" w:rsidTr="00FA6171">
        <w:tc>
          <w:tcPr>
            <w:tcW w:w="238" w:type="pct"/>
            <w:tcBorders>
              <w:tl2br w:val="nil"/>
              <w:tr2bl w:val="nil"/>
            </w:tcBorders>
            <w:vAlign w:val="center"/>
          </w:tcPr>
          <w:p w14:paraId="055BB6EA" w14:textId="77777777" w:rsidR="00FA6171" w:rsidRDefault="00FA6171">
            <w:pPr>
              <w:spacing w:line="240" w:lineRule="atLeast"/>
              <w:jc w:val="center"/>
              <w:rPr>
                <w:rFonts w:ascii="Times New Roman" w:hAnsi="Times New Roman" w:cs="Times New Roman"/>
                <w:szCs w:val="21"/>
              </w:rPr>
            </w:pPr>
            <w:r>
              <w:rPr>
                <w:rFonts w:ascii="Times New Roman" w:hAnsi="Times New Roman" w:cs="Times New Roman" w:hint="eastAsia"/>
                <w:szCs w:val="21"/>
              </w:rPr>
              <w:t>1</w:t>
            </w:r>
          </w:p>
        </w:tc>
        <w:tc>
          <w:tcPr>
            <w:tcW w:w="401" w:type="pct"/>
            <w:tcBorders>
              <w:tl2br w:val="nil"/>
              <w:tr2bl w:val="nil"/>
            </w:tcBorders>
            <w:vAlign w:val="center"/>
          </w:tcPr>
          <w:p w14:paraId="2A84DED0" w14:textId="77777777" w:rsidR="00FA6171" w:rsidRDefault="00FA6171">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849" w:type="pct"/>
            <w:tcBorders>
              <w:tl2br w:val="nil"/>
              <w:tr2bl w:val="nil"/>
            </w:tcBorders>
            <w:vAlign w:val="center"/>
          </w:tcPr>
          <w:p w14:paraId="4664A70E" w14:textId="77777777" w:rsidR="00FA6171" w:rsidRDefault="00FA6171">
            <w:pPr>
              <w:spacing w:line="240" w:lineRule="atLeast"/>
              <w:rPr>
                <w:rFonts w:ascii="Times New Roman" w:hAnsi="Times New Roman"/>
                <w:bCs/>
                <w:szCs w:val="21"/>
              </w:rPr>
            </w:pPr>
            <w:r>
              <w:rPr>
                <w:rFonts w:ascii="Times New Roman" w:hAnsi="Times New Roman" w:hint="eastAsia"/>
                <w:bCs/>
                <w:szCs w:val="21"/>
              </w:rPr>
              <w:t>高处作业使用的安全设施若存在安全隐患极易引发高处坠落、物体打击等</w:t>
            </w:r>
          </w:p>
        </w:tc>
        <w:tc>
          <w:tcPr>
            <w:tcW w:w="450" w:type="pct"/>
            <w:tcBorders>
              <w:tl2br w:val="nil"/>
              <w:tr2bl w:val="nil"/>
            </w:tcBorders>
            <w:vAlign w:val="center"/>
          </w:tcPr>
          <w:p w14:paraId="6703133D" w14:textId="297771EE" w:rsidR="00FA6171" w:rsidRDefault="003B34D9" w:rsidP="003B34D9">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600" w:type="pct"/>
            <w:tcBorders>
              <w:tl2br w:val="nil"/>
              <w:tr2bl w:val="nil"/>
            </w:tcBorders>
            <w:vAlign w:val="center"/>
          </w:tcPr>
          <w:p w14:paraId="1E69A798" w14:textId="3F56262B" w:rsidR="00FA6171" w:rsidRDefault="00FA6171">
            <w:pPr>
              <w:spacing w:line="240" w:lineRule="atLeast"/>
              <w:rPr>
                <w:rFonts w:ascii="宋体" w:eastAsia="宋体" w:hAnsi="宋体"/>
                <w:kern w:val="44"/>
                <w:szCs w:val="21"/>
              </w:rPr>
            </w:pPr>
            <w:r>
              <w:rPr>
                <w:rFonts w:ascii="Times New Roman" w:hAnsi="Times New Roman" w:hint="eastAsia"/>
                <w:bCs/>
                <w:szCs w:val="21"/>
              </w:rPr>
              <w:t>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tc>
        <w:tc>
          <w:tcPr>
            <w:tcW w:w="658" w:type="pct"/>
            <w:tcBorders>
              <w:tl2br w:val="nil"/>
              <w:tr2bl w:val="nil"/>
            </w:tcBorders>
            <w:vAlign w:val="center"/>
          </w:tcPr>
          <w:p w14:paraId="564F2E16" w14:textId="77777777" w:rsidR="00FA6171" w:rsidRDefault="00FA6171">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36A7E0DA" w14:textId="77777777" w:rsidR="00FA6171" w:rsidRDefault="00FA6171">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.1.15</w:t>
            </w:r>
            <w:r>
              <w:rPr>
                <w:rFonts w:ascii="Times New Roman" w:hAnsi="Times New Roman"/>
                <w:bCs/>
                <w:szCs w:val="21"/>
              </w:rPr>
              <w:t>条</w:t>
            </w:r>
          </w:p>
        </w:tc>
        <w:tc>
          <w:tcPr>
            <w:tcW w:w="578" w:type="pct"/>
            <w:tcBorders>
              <w:tl2br w:val="nil"/>
              <w:tr2bl w:val="nil"/>
            </w:tcBorders>
            <w:vAlign w:val="center"/>
          </w:tcPr>
          <w:p w14:paraId="6169E362" w14:textId="77777777" w:rsidR="00FA6171" w:rsidRDefault="00FA6171">
            <w:pPr>
              <w:spacing w:line="240" w:lineRule="atLeast"/>
              <w:rPr>
                <w:rFonts w:ascii="Times New Roman" w:hAnsi="Times New Roman"/>
                <w:szCs w:val="21"/>
              </w:rPr>
            </w:pPr>
          </w:p>
        </w:tc>
        <w:tc>
          <w:tcPr>
            <w:tcW w:w="226" w:type="pct"/>
            <w:tcBorders>
              <w:tl2br w:val="nil"/>
              <w:tr2bl w:val="nil"/>
            </w:tcBorders>
            <w:vAlign w:val="center"/>
          </w:tcPr>
          <w:p w14:paraId="36451ECA" w14:textId="77777777" w:rsidR="00FA6171" w:rsidRDefault="00FA6171">
            <w:pPr>
              <w:spacing w:line="240" w:lineRule="atLeast"/>
              <w:rPr>
                <w:rFonts w:ascii="Times New Roman" w:hAnsi="Times New Roman"/>
                <w:szCs w:val="21"/>
              </w:rPr>
            </w:pPr>
          </w:p>
        </w:tc>
      </w:tr>
      <w:tr w:rsidR="003B34D9" w14:paraId="2CAF8BAC" w14:textId="77777777" w:rsidTr="00FA6171">
        <w:tc>
          <w:tcPr>
            <w:tcW w:w="238" w:type="pct"/>
            <w:tcBorders>
              <w:tl2br w:val="nil"/>
              <w:tr2bl w:val="nil"/>
            </w:tcBorders>
            <w:vAlign w:val="center"/>
          </w:tcPr>
          <w:p w14:paraId="6209D850" w14:textId="77777777" w:rsidR="003B34D9" w:rsidRDefault="003B34D9" w:rsidP="003B34D9">
            <w:pPr>
              <w:spacing w:line="240" w:lineRule="atLeast"/>
              <w:jc w:val="center"/>
              <w:rPr>
                <w:rFonts w:ascii="Times New Roman" w:hAnsi="Times New Roman" w:cs="Times New Roman"/>
                <w:szCs w:val="21"/>
              </w:rPr>
            </w:pPr>
            <w:r>
              <w:rPr>
                <w:rFonts w:ascii="Times New Roman" w:hAnsi="Times New Roman" w:cs="Times New Roman" w:hint="eastAsia"/>
                <w:szCs w:val="21"/>
              </w:rPr>
              <w:t>2</w:t>
            </w:r>
          </w:p>
        </w:tc>
        <w:tc>
          <w:tcPr>
            <w:tcW w:w="401" w:type="pct"/>
            <w:tcBorders>
              <w:tl2br w:val="nil"/>
              <w:tr2bl w:val="nil"/>
            </w:tcBorders>
            <w:vAlign w:val="center"/>
          </w:tcPr>
          <w:p w14:paraId="2EBC67EE"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849" w:type="pct"/>
            <w:tcBorders>
              <w:tl2br w:val="nil"/>
              <w:tr2bl w:val="nil"/>
            </w:tcBorders>
            <w:vAlign w:val="center"/>
          </w:tcPr>
          <w:p w14:paraId="0CEBDA66" w14:textId="77777777" w:rsidR="003B34D9" w:rsidRDefault="003B34D9" w:rsidP="003B34D9">
            <w:pPr>
              <w:spacing w:line="240" w:lineRule="atLeast"/>
              <w:rPr>
                <w:rFonts w:ascii="Times New Roman" w:hAnsi="Times New Roman"/>
                <w:bCs/>
                <w:szCs w:val="21"/>
              </w:rPr>
            </w:pPr>
            <w:r>
              <w:rPr>
                <w:rFonts w:ascii="Times New Roman" w:hAnsi="Times New Roman" w:hint="eastAsia"/>
                <w:bCs/>
                <w:szCs w:val="21"/>
              </w:rPr>
              <w:t>防止便携式梯子发生倾倒，造成人员伤亡</w:t>
            </w:r>
          </w:p>
        </w:tc>
        <w:tc>
          <w:tcPr>
            <w:tcW w:w="450" w:type="pct"/>
            <w:tcBorders>
              <w:tl2br w:val="nil"/>
              <w:tr2bl w:val="nil"/>
            </w:tcBorders>
            <w:vAlign w:val="center"/>
          </w:tcPr>
          <w:p w14:paraId="0D45539A" w14:textId="0594D141"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600" w:type="pct"/>
            <w:tcBorders>
              <w:tl2br w:val="nil"/>
              <w:tr2bl w:val="nil"/>
            </w:tcBorders>
            <w:vAlign w:val="center"/>
          </w:tcPr>
          <w:p w14:paraId="4F2632BA" w14:textId="7C060045"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便携式木梯和便携式金属梯</w:t>
            </w:r>
            <w:proofErr w:type="gramStart"/>
            <w:r>
              <w:rPr>
                <w:rFonts w:ascii="Times New Roman" w:hAnsi="Times New Roman" w:hint="eastAsia"/>
                <w:bCs/>
                <w:szCs w:val="21"/>
              </w:rPr>
              <w:t>梯</w:t>
            </w:r>
            <w:proofErr w:type="gramEnd"/>
            <w:r>
              <w:rPr>
                <w:rFonts w:ascii="Times New Roman" w:hAnsi="Times New Roman" w:hint="eastAsia"/>
                <w:bCs/>
                <w:szCs w:val="21"/>
              </w:rPr>
              <w:t>脚底部应坚实，不得垫高使用。踏板不得有缺档。梯子的上端应有固定措施。</w:t>
            </w:r>
          </w:p>
        </w:tc>
        <w:tc>
          <w:tcPr>
            <w:tcW w:w="658" w:type="pct"/>
            <w:tcBorders>
              <w:tl2br w:val="nil"/>
              <w:tr2bl w:val="nil"/>
            </w:tcBorders>
            <w:vAlign w:val="center"/>
          </w:tcPr>
          <w:p w14:paraId="0774E1D7"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2A08A789" w14:textId="77777777" w:rsidR="003B34D9" w:rsidRDefault="003B34D9" w:rsidP="003B34D9">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.1.17</w:t>
            </w:r>
            <w:r>
              <w:rPr>
                <w:rFonts w:ascii="Times New Roman" w:hAnsi="Times New Roman"/>
                <w:bCs/>
                <w:szCs w:val="21"/>
              </w:rPr>
              <w:t>条</w:t>
            </w:r>
          </w:p>
        </w:tc>
        <w:tc>
          <w:tcPr>
            <w:tcW w:w="578" w:type="pct"/>
            <w:tcBorders>
              <w:tl2br w:val="nil"/>
              <w:tr2bl w:val="nil"/>
            </w:tcBorders>
            <w:vAlign w:val="center"/>
          </w:tcPr>
          <w:p w14:paraId="290FEF9D"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63682064" w14:textId="77777777" w:rsidR="003B34D9" w:rsidRDefault="003B34D9" w:rsidP="003B34D9">
            <w:pPr>
              <w:spacing w:line="240" w:lineRule="atLeast"/>
              <w:rPr>
                <w:rFonts w:ascii="Times New Roman" w:hAnsi="Times New Roman"/>
                <w:szCs w:val="21"/>
              </w:rPr>
            </w:pPr>
          </w:p>
        </w:tc>
      </w:tr>
      <w:tr w:rsidR="003B34D9" w14:paraId="2877CC1E" w14:textId="77777777" w:rsidTr="00FA6171">
        <w:tc>
          <w:tcPr>
            <w:tcW w:w="238" w:type="pct"/>
            <w:tcBorders>
              <w:tl2br w:val="nil"/>
              <w:tr2bl w:val="nil"/>
            </w:tcBorders>
            <w:vAlign w:val="center"/>
          </w:tcPr>
          <w:p w14:paraId="658E1C2D" w14:textId="77777777" w:rsidR="003B34D9" w:rsidRDefault="003B34D9" w:rsidP="003B34D9">
            <w:pPr>
              <w:spacing w:line="240" w:lineRule="atLeast"/>
              <w:jc w:val="center"/>
              <w:rPr>
                <w:rFonts w:ascii="Times New Roman" w:hAnsi="Times New Roman" w:cs="Times New Roman"/>
                <w:szCs w:val="21"/>
              </w:rPr>
            </w:pPr>
            <w:r>
              <w:rPr>
                <w:rFonts w:ascii="Times New Roman" w:hAnsi="Times New Roman" w:cs="Times New Roman" w:hint="eastAsia"/>
                <w:szCs w:val="21"/>
              </w:rPr>
              <w:t>3</w:t>
            </w:r>
          </w:p>
        </w:tc>
        <w:tc>
          <w:tcPr>
            <w:tcW w:w="401" w:type="pct"/>
            <w:tcBorders>
              <w:tl2br w:val="nil"/>
              <w:tr2bl w:val="nil"/>
            </w:tcBorders>
            <w:vAlign w:val="center"/>
          </w:tcPr>
          <w:p w14:paraId="17DBCA42"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849" w:type="pct"/>
            <w:tcBorders>
              <w:tl2br w:val="nil"/>
              <w:tr2bl w:val="nil"/>
            </w:tcBorders>
            <w:vAlign w:val="center"/>
          </w:tcPr>
          <w:p w14:paraId="65EB0CA2" w14:textId="77777777" w:rsidR="003B34D9" w:rsidRDefault="003B34D9" w:rsidP="003B34D9">
            <w:pPr>
              <w:spacing w:line="240" w:lineRule="atLeast"/>
              <w:rPr>
                <w:rFonts w:ascii="Times New Roman" w:hAnsi="Times New Roman"/>
                <w:bCs/>
                <w:szCs w:val="21"/>
              </w:rPr>
            </w:pPr>
            <w:r>
              <w:rPr>
                <w:rFonts w:ascii="Times New Roman" w:hAnsi="Times New Roman" w:hint="eastAsia"/>
                <w:bCs/>
                <w:szCs w:val="21"/>
              </w:rPr>
              <w:t>安全带应正确使用，错误使用仍会导致事故发生</w:t>
            </w:r>
          </w:p>
        </w:tc>
        <w:tc>
          <w:tcPr>
            <w:tcW w:w="450" w:type="pct"/>
            <w:tcBorders>
              <w:tl2br w:val="nil"/>
              <w:tr2bl w:val="nil"/>
            </w:tcBorders>
            <w:vAlign w:val="center"/>
          </w:tcPr>
          <w:p w14:paraId="4CBA7E26" w14:textId="392C6D9A"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600" w:type="pct"/>
            <w:tcBorders>
              <w:tl2br w:val="nil"/>
              <w:tr2bl w:val="nil"/>
            </w:tcBorders>
            <w:vAlign w:val="center"/>
          </w:tcPr>
          <w:p w14:paraId="055087B5" w14:textId="37A4EA3A"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作业中应正确使用防坠落用品与登高器具、设备。高处作业人员应系用与作业内容相适应的安全带</w:t>
            </w:r>
            <w:r>
              <w:rPr>
                <w:rFonts w:ascii="Times New Roman" w:hAnsi="Times New Roman" w:hint="eastAsia"/>
                <w:bCs/>
                <w:szCs w:val="21"/>
              </w:rPr>
              <w:t>,</w:t>
            </w:r>
            <w:r>
              <w:rPr>
                <w:rFonts w:ascii="Times New Roman" w:hAnsi="Times New Roman" w:hint="eastAsia"/>
                <w:bCs/>
                <w:szCs w:val="21"/>
              </w:rPr>
              <w:t>安全带应系挂在作业处上方的牢固构件上</w:t>
            </w:r>
            <w:r>
              <w:rPr>
                <w:rFonts w:ascii="Times New Roman" w:hAnsi="Times New Roman" w:hint="eastAsia"/>
                <w:bCs/>
                <w:szCs w:val="21"/>
              </w:rPr>
              <w:lastRenderedPageBreak/>
              <w:t>或专为挂安全带用的钢架或钢丝绳上，不得系挂在移动或不牢固的物件上</w:t>
            </w:r>
            <w:r>
              <w:rPr>
                <w:rFonts w:ascii="Times New Roman" w:hAnsi="Times New Roman" w:hint="eastAsia"/>
                <w:bCs/>
                <w:szCs w:val="21"/>
              </w:rPr>
              <w:t>;</w:t>
            </w:r>
            <w:r>
              <w:rPr>
                <w:rFonts w:ascii="Times New Roman" w:hAnsi="Times New Roman" w:hint="eastAsia"/>
                <w:bCs/>
                <w:szCs w:val="21"/>
              </w:rPr>
              <w:t>不得系挂在有尖锐棱角的部位。安全带不得低挂高用。</w:t>
            </w:r>
          </w:p>
        </w:tc>
        <w:tc>
          <w:tcPr>
            <w:tcW w:w="658" w:type="pct"/>
            <w:tcBorders>
              <w:tl2br w:val="nil"/>
              <w:tr2bl w:val="nil"/>
            </w:tcBorders>
            <w:vAlign w:val="center"/>
          </w:tcPr>
          <w:p w14:paraId="7D72F0F5"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lastRenderedPageBreak/>
              <w:t>A</w:t>
            </w:r>
            <w:r>
              <w:rPr>
                <w:rFonts w:ascii="Times New Roman" w:hAnsi="Times New Roman"/>
                <w:bCs/>
                <w:szCs w:val="21"/>
              </w:rPr>
              <w:t>Q3025-2008</w:t>
            </w:r>
          </w:p>
          <w:p w14:paraId="3D92EEC6" w14:textId="77777777" w:rsidR="003B34D9" w:rsidRDefault="003B34D9" w:rsidP="003B34D9">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.2.2</w:t>
            </w:r>
            <w:r>
              <w:rPr>
                <w:rFonts w:ascii="Times New Roman" w:hAnsi="Times New Roman"/>
                <w:bCs/>
                <w:szCs w:val="21"/>
              </w:rPr>
              <w:t>条</w:t>
            </w:r>
          </w:p>
        </w:tc>
        <w:tc>
          <w:tcPr>
            <w:tcW w:w="578" w:type="pct"/>
            <w:tcBorders>
              <w:tl2br w:val="nil"/>
              <w:tr2bl w:val="nil"/>
            </w:tcBorders>
            <w:vAlign w:val="center"/>
          </w:tcPr>
          <w:p w14:paraId="48DF00DD"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2E30FD72" w14:textId="77777777" w:rsidR="003B34D9" w:rsidRDefault="003B34D9" w:rsidP="003B34D9">
            <w:pPr>
              <w:spacing w:line="240" w:lineRule="atLeast"/>
              <w:rPr>
                <w:rFonts w:ascii="Times New Roman" w:hAnsi="Times New Roman"/>
                <w:szCs w:val="21"/>
              </w:rPr>
            </w:pPr>
          </w:p>
        </w:tc>
      </w:tr>
      <w:tr w:rsidR="003B34D9" w14:paraId="7736CCC7" w14:textId="77777777" w:rsidTr="00FA6171">
        <w:tc>
          <w:tcPr>
            <w:tcW w:w="238" w:type="pct"/>
            <w:tcBorders>
              <w:tl2br w:val="nil"/>
              <w:tr2bl w:val="nil"/>
            </w:tcBorders>
            <w:vAlign w:val="center"/>
          </w:tcPr>
          <w:p w14:paraId="16DE5C3D" w14:textId="77777777" w:rsidR="003B34D9" w:rsidRDefault="003B34D9" w:rsidP="003B34D9">
            <w:pPr>
              <w:spacing w:line="240" w:lineRule="atLeast"/>
              <w:jc w:val="center"/>
              <w:rPr>
                <w:rFonts w:ascii="Times New Roman" w:hAnsi="Times New Roman" w:cs="Times New Roman"/>
                <w:szCs w:val="21"/>
              </w:rPr>
            </w:pPr>
            <w:r>
              <w:rPr>
                <w:rFonts w:ascii="Times New Roman" w:hAnsi="Times New Roman" w:cs="Times New Roman" w:hint="eastAsia"/>
                <w:szCs w:val="21"/>
              </w:rPr>
              <w:t>4</w:t>
            </w:r>
          </w:p>
        </w:tc>
        <w:tc>
          <w:tcPr>
            <w:tcW w:w="401" w:type="pct"/>
            <w:tcBorders>
              <w:tl2br w:val="nil"/>
              <w:tr2bl w:val="nil"/>
            </w:tcBorders>
            <w:vAlign w:val="center"/>
          </w:tcPr>
          <w:p w14:paraId="6B85529F"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高处作业</w:t>
            </w:r>
          </w:p>
        </w:tc>
        <w:tc>
          <w:tcPr>
            <w:tcW w:w="849" w:type="pct"/>
            <w:tcBorders>
              <w:tl2br w:val="nil"/>
              <w:tr2bl w:val="nil"/>
            </w:tcBorders>
            <w:vAlign w:val="center"/>
          </w:tcPr>
          <w:p w14:paraId="74BF7C05" w14:textId="77777777" w:rsidR="003B34D9" w:rsidRDefault="003B34D9" w:rsidP="003B34D9">
            <w:pPr>
              <w:spacing w:line="240" w:lineRule="atLeast"/>
              <w:rPr>
                <w:rFonts w:ascii="Times New Roman" w:hAnsi="Times New Roman"/>
                <w:bCs/>
                <w:szCs w:val="21"/>
              </w:rPr>
            </w:pPr>
            <w:r>
              <w:rPr>
                <w:rFonts w:ascii="Times New Roman" w:hAnsi="Times New Roman" w:hint="eastAsia"/>
                <w:bCs/>
                <w:szCs w:val="21"/>
              </w:rPr>
              <w:t>高空作业时使用的工具、材料、零件极易掉落，砸伤人体，砸坏设备设施</w:t>
            </w:r>
          </w:p>
        </w:tc>
        <w:tc>
          <w:tcPr>
            <w:tcW w:w="450" w:type="pct"/>
            <w:tcBorders>
              <w:tl2br w:val="nil"/>
              <w:tr2bl w:val="nil"/>
            </w:tcBorders>
            <w:vAlign w:val="center"/>
          </w:tcPr>
          <w:p w14:paraId="20FCB85B" w14:textId="78756F41"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0</w:t>
            </w:r>
            <w:r>
              <w:rPr>
                <w:rFonts w:ascii="Times New Roman" w:hAnsi="Times New Roman"/>
                <w:bCs/>
                <w:szCs w:val="21"/>
              </w:rPr>
              <w:t>399</w:t>
            </w:r>
          </w:p>
        </w:tc>
        <w:tc>
          <w:tcPr>
            <w:tcW w:w="1600" w:type="pct"/>
            <w:tcBorders>
              <w:tl2br w:val="nil"/>
              <w:tr2bl w:val="nil"/>
            </w:tcBorders>
            <w:vAlign w:val="center"/>
          </w:tcPr>
          <w:p w14:paraId="7105B922" w14:textId="298651CC" w:rsidR="003B34D9" w:rsidRDefault="003B34D9" w:rsidP="003B34D9">
            <w:pPr>
              <w:spacing w:line="240" w:lineRule="atLeast"/>
              <w:rPr>
                <w:rFonts w:ascii="宋体" w:eastAsia="宋体" w:hAnsi="宋体"/>
                <w:kern w:val="44"/>
                <w:szCs w:val="21"/>
              </w:rPr>
            </w:pPr>
            <w:r>
              <w:rPr>
                <w:rFonts w:ascii="Times New Roman" w:hAnsi="Times New Roman" w:hint="eastAsia"/>
                <w:bCs/>
                <w:szCs w:val="21"/>
              </w:rPr>
              <w:t>作业场所有坠落可能的物件，应一律先行撤除或加以固定。高处作业所使用的工具、材料、零件等应装入工具袋，易滑动、易滚动的工具、材料堆放在脚手架上时，应采取防止坠落措施。拆卸下的物件及余料和废料均应及时清理运走，不得任意乱置或向下丢弃。</w:t>
            </w:r>
          </w:p>
        </w:tc>
        <w:tc>
          <w:tcPr>
            <w:tcW w:w="658" w:type="pct"/>
            <w:tcBorders>
              <w:tl2br w:val="nil"/>
              <w:tr2bl w:val="nil"/>
            </w:tcBorders>
            <w:vAlign w:val="center"/>
          </w:tcPr>
          <w:p w14:paraId="039C4E28" w14:textId="77777777" w:rsidR="003B34D9" w:rsidRDefault="003B34D9" w:rsidP="003B34D9">
            <w:pPr>
              <w:spacing w:line="240" w:lineRule="atLeast"/>
              <w:jc w:val="center"/>
              <w:rPr>
                <w:rFonts w:ascii="Times New Roman" w:hAnsi="Times New Roman"/>
                <w:bCs/>
                <w:szCs w:val="21"/>
              </w:rPr>
            </w:pPr>
            <w:r>
              <w:rPr>
                <w:rFonts w:ascii="Times New Roman" w:hAnsi="Times New Roman" w:hint="eastAsia"/>
                <w:bCs/>
                <w:szCs w:val="21"/>
              </w:rPr>
              <w:t>A</w:t>
            </w:r>
            <w:r>
              <w:rPr>
                <w:rFonts w:ascii="Times New Roman" w:hAnsi="Times New Roman"/>
                <w:bCs/>
                <w:szCs w:val="21"/>
              </w:rPr>
              <w:t>Q3025-2008</w:t>
            </w:r>
          </w:p>
          <w:p w14:paraId="1E6F114D" w14:textId="77777777" w:rsidR="003B34D9" w:rsidRDefault="003B34D9" w:rsidP="003B34D9">
            <w:pPr>
              <w:spacing w:line="240" w:lineRule="atLeast"/>
              <w:jc w:val="center"/>
              <w:rPr>
                <w:rFonts w:ascii="Times New Roman" w:hAnsi="Times New Roman"/>
                <w:bCs/>
                <w:szCs w:val="21"/>
              </w:rPr>
            </w:pPr>
            <w:r>
              <w:rPr>
                <w:rFonts w:ascii="Times New Roman" w:hAnsi="Times New Roman"/>
                <w:bCs/>
                <w:szCs w:val="21"/>
              </w:rPr>
              <w:t>第</w:t>
            </w:r>
            <w:r>
              <w:rPr>
                <w:rFonts w:ascii="Times New Roman" w:hAnsi="Times New Roman" w:hint="eastAsia"/>
                <w:bCs/>
                <w:szCs w:val="21"/>
              </w:rPr>
              <w:t>5</w:t>
            </w:r>
            <w:r>
              <w:rPr>
                <w:rFonts w:ascii="Times New Roman" w:hAnsi="Times New Roman"/>
                <w:bCs/>
                <w:szCs w:val="21"/>
              </w:rPr>
              <w:t>.2.3</w:t>
            </w:r>
            <w:r>
              <w:rPr>
                <w:rFonts w:ascii="Times New Roman" w:hAnsi="Times New Roman"/>
                <w:bCs/>
                <w:szCs w:val="21"/>
              </w:rPr>
              <w:t>条</w:t>
            </w:r>
          </w:p>
        </w:tc>
        <w:tc>
          <w:tcPr>
            <w:tcW w:w="578" w:type="pct"/>
            <w:tcBorders>
              <w:tl2br w:val="nil"/>
              <w:tr2bl w:val="nil"/>
            </w:tcBorders>
            <w:vAlign w:val="center"/>
          </w:tcPr>
          <w:p w14:paraId="25F7765D" w14:textId="77777777" w:rsidR="003B34D9" w:rsidRDefault="003B34D9" w:rsidP="003B34D9">
            <w:pPr>
              <w:spacing w:line="240" w:lineRule="atLeast"/>
              <w:rPr>
                <w:rFonts w:ascii="Times New Roman" w:hAnsi="Times New Roman"/>
                <w:szCs w:val="21"/>
              </w:rPr>
            </w:pPr>
          </w:p>
        </w:tc>
        <w:tc>
          <w:tcPr>
            <w:tcW w:w="226" w:type="pct"/>
            <w:tcBorders>
              <w:tl2br w:val="nil"/>
              <w:tr2bl w:val="nil"/>
            </w:tcBorders>
            <w:vAlign w:val="center"/>
          </w:tcPr>
          <w:p w14:paraId="21849AE3" w14:textId="77777777" w:rsidR="003B34D9" w:rsidRDefault="003B34D9" w:rsidP="003B34D9">
            <w:pPr>
              <w:spacing w:line="240" w:lineRule="atLeast"/>
              <w:rPr>
                <w:rFonts w:ascii="Times New Roman" w:hAnsi="Times New Roman"/>
                <w:szCs w:val="21"/>
              </w:rPr>
            </w:pPr>
          </w:p>
        </w:tc>
      </w:tr>
    </w:tbl>
    <w:p w14:paraId="0C5AF817" w14:textId="77777777" w:rsidR="0062183C" w:rsidRDefault="0062183C">
      <w:pPr>
        <w:spacing w:line="500" w:lineRule="exact"/>
        <w:rPr>
          <w:b/>
          <w:bCs/>
          <w:sz w:val="28"/>
          <w:szCs w:val="28"/>
        </w:rPr>
      </w:pPr>
    </w:p>
    <w:sectPr w:rsidR="0062183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71A3" w14:textId="77777777" w:rsidR="008A5139" w:rsidRDefault="008A5139" w:rsidP="003567FD">
      <w:r>
        <w:separator/>
      </w:r>
    </w:p>
  </w:endnote>
  <w:endnote w:type="continuationSeparator" w:id="0">
    <w:p w14:paraId="32104C73" w14:textId="77777777" w:rsidR="008A5139" w:rsidRDefault="008A5139" w:rsidP="0035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ËÎÌå">
    <w:altName w:val="Calibri"/>
    <w:charset w:val="00"/>
    <w:family w:val="moder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9AC0" w14:textId="77777777" w:rsidR="008A5139" w:rsidRDefault="008A5139" w:rsidP="003567FD">
      <w:r>
        <w:separator/>
      </w:r>
    </w:p>
  </w:footnote>
  <w:footnote w:type="continuationSeparator" w:id="0">
    <w:p w14:paraId="74F10483" w14:textId="77777777" w:rsidR="008A5139" w:rsidRDefault="008A5139" w:rsidP="00356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3493"/>
    <w:multiLevelType w:val="multilevel"/>
    <w:tmpl w:val="26763493"/>
    <w:lvl w:ilvl="0" w:tentative="1">
      <w:start w:val="1"/>
      <w:numFmt w:val="decimal"/>
      <w:pStyle w:val="1"/>
      <w:lvlText w:val="%1"/>
      <w:lvlJc w:val="left"/>
      <w:pPr>
        <w:ind w:left="432" w:hanging="432"/>
      </w:pPr>
      <w:rPr>
        <w:rFonts w:ascii="Times New Roman" w:eastAsia="宋体" w:hAnsi="Times New Roman" w:cs="宋体" w:hint="default"/>
        <w:sz w:val="32"/>
      </w:rPr>
    </w:lvl>
    <w:lvl w:ilvl="1" w:tentative="1">
      <w:start w:val="1"/>
      <w:numFmt w:val="decimal"/>
      <w:pStyle w:val="2"/>
      <w:lvlText w:val="%1.%2"/>
      <w:lvlJc w:val="left"/>
      <w:pPr>
        <w:ind w:left="575" w:hanging="575"/>
      </w:pPr>
      <w:rPr>
        <w:rFonts w:ascii="Times New Roman" w:eastAsia="宋体" w:hAnsi="Times New Roman" w:cs="宋体" w:hint="default"/>
      </w:rPr>
    </w:lvl>
    <w:lvl w:ilvl="2" w:tentative="1">
      <w:start w:val="1"/>
      <w:numFmt w:val="decimal"/>
      <w:pStyle w:val="3"/>
      <w:lvlText w:val="%1.%2.%3"/>
      <w:lvlJc w:val="left"/>
      <w:pPr>
        <w:ind w:left="720" w:hanging="720"/>
      </w:pPr>
      <w:rPr>
        <w:rFonts w:ascii="Times New Roman" w:eastAsia="宋体" w:hAnsi="Times New Roman" w:cs="宋体" w:hint="default"/>
      </w:rPr>
    </w:lvl>
    <w:lvl w:ilvl="3" w:tentative="1">
      <w:start w:val="1"/>
      <w:numFmt w:val="decimal"/>
      <w:pStyle w:val="4"/>
      <w:lvlText w:val="%1.%2.%3.%4"/>
      <w:lvlJc w:val="left"/>
      <w:pPr>
        <w:ind w:left="864" w:hanging="864"/>
      </w:pPr>
      <w:rPr>
        <w:rFonts w:ascii="Times New Roman" w:eastAsia="宋体" w:hAnsi="Times New Roman" w:cs="宋体" w:hint="default"/>
      </w:rPr>
    </w:lvl>
    <w:lvl w:ilvl="4" w:tentative="1">
      <w:start w:val="1"/>
      <w:numFmt w:val="decimal"/>
      <w:pStyle w:val="5"/>
      <w:lvlText w:val="%1.%2.%3.%4.%5."/>
      <w:lvlJc w:val="left"/>
      <w:pPr>
        <w:ind w:left="1008" w:hanging="1008"/>
      </w:pPr>
      <w:rPr>
        <w:rFonts w:hint="default"/>
      </w:rPr>
    </w:lvl>
    <w:lvl w:ilvl="5" w:tentative="1">
      <w:start w:val="1"/>
      <w:numFmt w:val="decimal"/>
      <w:pStyle w:val="6"/>
      <w:lvlText w:val="%1.%2.%3.%4.%5.%6."/>
      <w:lvlJc w:val="left"/>
      <w:pPr>
        <w:ind w:left="1151" w:hanging="1151"/>
      </w:pPr>
      <w:rPr>
        <w:rFonts w:hint="default"/>
      </w:rPr>
    </w:lvl>
    <w:lvl w:ilvl="6" w:tentative="1">
      <w:start w:val="1"/>
      <w:numFmt w:val="decimal"/>
      <w:pStyle w:val="7"/>
      <w:lvlText w:val="%1.%2.%3.%4.%5.%6.%7."/>
      <w:lvlJc w:val="left"/>
      <w:pPr>
        <w:ind w:left="1296" w:hanging="1296"/>
      </w:pPr>
      <w:rPr>
        <w:rFonts w:hint="default"/>
      </w:rPr>
    </w:lvl>
    <w:lvl w:ilvl="7" w:tentative="1">
      <w:start w:val="1"/>
      <w:numFmt w:val="decimal"/>
      <w:pStyle w:val="8"/>
      <w:lvlText w:val="%1.%2.%3.%4.%5.%6.%7.%8."/>
      <w:lvlJc w:val="left"/>
      <w:pPr>
        <w:ind w:left="1440" w:hanging="1440"/>
      </w:pPr>
      <w:rPr>
        <w:rFonts w:hint="default"/>
      </w:rPr>
    </w:lvl>
    <w:lvl w:ilvl="8" w:tentative="1">
      <w:start w:val="1"/>
      <w:numFmt w:val="decimal"/>
      <w:pStyle w:val="9"/>
      <w:lvlText w:val="%1.%2.%3.%4.%5.%6.%7.%8.%9."/>
      <w:lvlJc w:val="left"/>
      <w:pPr>
        <w:ind w:left="1583" w:hanging="1583"/>
      </w:pPr>
      <w:rPr>
        <w:rFonts w:hint="default"/>
      </w:rPr>
    </w:lvl>
  </w:abstractNum>
  <w:abstractNum w:abstractNumId="1" w15:restartNumberingAfterBreak="0">
    <w:nsid w:val="434F7450"/>
    <w:multiLevelType w:val="singleLevel"/>
    <w:tmpl w:val="434F7450"/>
    <w:lvl w:ilvl="0">
      <w:start w:val="1"/>
      <w:numFmt w:val="decimal"/>
      <w:suff w:val="nothing"/>
      <w:lvlText w:val="%1"/>
      <w:lvlJc w:val="left"/>
      <w:pPr>
        <w:ind w:left="420" w:hanging="420"/>
      </w:pPr>
      <w:rPr>
        <w:rFonts w:hint="eastAsia"/>
      </w:rPr>
    </w:lvl>
  </w:abstractNum>
  <w:abstractNum w:abstractNumId="2" w15:restartNumberingAfterBreak="0">
    <w:nsid w:val="6C850417"/>
    <w:multiLevelType w:val="singleLevel"/>
    <w:tmpl w:val="6C850417"/>
    <w:lvl w:ilvl="0">
      <w:start w:val="1"/>
      <w:numFmt w:val="decimal"/>
      <w:suff w:val="nothing"/>
      <w:lvlText w:val="%1"/>
      <w:lvlJc w:val="left"/>
      <w:pPr>
        <w:ind w:left="420" w:hanging="420"/>
      </w:pPr>
      <w:rPr>
        <w:rFonts w:hint="eastAsia"/>
      </w:rPr>
    </w:lvl>
  </w:abstractNum>
  <w:abstractNum w:abstractNumId="3" w15:restartNumberingAfterBreak="0">
    <w:nsid w:val="7A3C3A04"/>
    <w:multiLevelType w:val="singleLevel"/>
    <w:tmpl w:val="7A3C3A04"/>
    <w:lvl w:ilvl="0">
      <w:start w:val="1"/>
      <w:numFmt w:val="decimal"/>
      <w:suff w:val="nothing"/>
      <w:lvlText w:val="%1"/>
      <w:lvlJc w:val="left"/>
      <w:pPr>
        <w:ind w:left="420" w:hanging="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31006F07"/>
    <w:rsid w:val="0000746B"/>
    <w:rsid w:val="00015110"/>
    <w:rsid w:val="00040FA7"/>
    <w:rsid w:val="00042A3B"/>
    <w:rsid w:val="000755F3"/>
    <w:rsid w:val="00082DE6"/>
    <w:rsid w:val="00090FB6"/>
    <w:rsid w:val="000D6526"/>
    <w:rsid w:val="000F2878"/>
    <w:rsid w:val="00101598"/>
    <w:rsid w:val="00105FF7"/>
    <w:rsid w:val="00156746"/>
    <w:rsid w:val="00156F0C"/>
    <w:rsid w:val="00162413"/>
    <w:rsid w:val="001764A3"/>
    <w:rsid w:val="00176C3C"/>
    <w:rsid w:val="0018734A"/>
    <w:rsid w:val="00205F7D"/>
    <w:rsid w:val="00242104"/>
    <w:rsid w:val="00260C97"/>
    <w:rsid w:val="002618BC"/>
    <w:rsid w:val="002830F6"/>
    <w:rsid w:val="00297D8F"/>
    <w:rsid w:val="002D652D"/>
    <w:rsid w:val="00320A95"/>
    <w:rsid w:val="003567FD"/>
    <w:rsid w:val="0036444E"/>
    <w:rsid w:val="00391F47"/>
    <w:rsid w:val="003B34D9"/>
    <w:rsid w:val="003B5164"/>
    <w:rsid w:val="003C10F6"/>
    <w:rsid w:val="00402AFD"/>
    <w:rsid w:val="00433B7C"/>
    <w:rsid w:val="0043457C"/>
    <w:rsid w:val="0043529F"/>
    <w:rsid w:val="00447577"/>
    <w:rsid w:val="00493F49"/>
    <w:rsid w:val="004B06D7"/>
    <w:rsid w:val="004C3C19"/>
    <w:rsid w:val="005032A9"/>
    <w:rsid w:val="0053026A"/>
    <w:rsid w:val="00542601"/>
    <w:rsid w:val="00544BD5"/>
    <w:rsid w:val="005A3D1B"/>
    <w:rsid w:val="005B1F4A"/>
    <w:rsid w:val="005B3011"/>
    <w:rsid w:val="005B4D87"/>
    <w:rsid w:val="005D4008"/>
    <w:rsid w:val="0062183C"/>
    <w:rsid w:val="0062747A"/>
    <w:rsid w:val="006379ED"/>
    <w:rsid w:val="00641B37"/>
    <w:rsid w:val="006428C2"/>
    <w:rsid w:val="00647C18"/>
    <w:rsid w:val="00697B66"/>
    <w:rsid w:val="006A0192"/>
    <w:rsid w:val="006A4383"/>
    <w:rsid w:val="006B53F9"/>
    <w:rsid w:val="006C3F9D"/>
    <w:rsid w:val="006C67B7"/>
    <w:rsid w:val="006D2B43"/>
    <w:rsid w:val="00706413"/>
    <w:rsid w:val="00751A51"/>
    <w:rsid w:val="00785E1E"/>
    <w:rsid w:val="00793DEA"/>
    <w:rsid w:val="007A44DE"/>
    <w:rsid w:val="007A76D9"/>
    <w:rsid w:val="007D6125"/>
    <w:rsid w:val="00800F14"/>
    <w:rsid w:val="00824915"/>
    <w:rsid w:val="008364CD"/>
    <w:rsid w:val="00855EAA"/>
    <w:rsid w:val="00862564"/>
    <w:rsid w:val="008A5139"/>
    <w:rsid w:val="008B0524"/>
    <w:rsid w:val="009046F6"/>
    <w:rsid w:val="00904E71"/>
    <w:rsid w:val="00915344"/>
    <w:rsid w:val="0092212C"/>
    <w:rsid w:val="00976A5E"/>
    <w:rsid w:val="00A34802"/>
    <w:rsid w:val="00A41400"/>
    <w:rsid w:val="00A47F7C"/>
    <w:rsid w:val="00A502B2"/>
    <w:rsid w:val="00A93E0F"/>
    <w:rsid w:val="00A96D64"/>
    <w:rsid w:val="00AC791A"/>
    <w:rsid w:val="00AD406E"/>
    <w:rsid w:val="00B51233"/>
    <w:rsid w:val="00BB2276"/>
    <w:rsid w:val="00BE712E"/>
    <w:rsid w:val="00BF5DEC"/>
    <w:rsid w:val="00BF679E"/>
    <w:rsid w:val="00C25198"/>
    <w:rsid w:val="00C30ADF"/>
    <w:rsid w:val="00C44A25"/>
    <w:rsid w:val="00C55D1A"/>
    <w:rsid w:val="00C95543"/>
    <w:rsid w:val="00C96E86"/>
    <w:rsid w:val="00C97CA5"/>
    <w:rsid w:val="00CA3122"/>
    <w:rsid w:val="00CE6065"/>
    <w:rsid w:val="00D01EAD"/>
    <w:rsid w:val="00D21357"/>
    <w:rsid w:val="00D8794C"/>
    <w:rsid w:val="00DA6ECC"/>
    <w:rsid w:val="00DB6B20"/>
    <w:rsid w:val="00DB7DA6"/>
    <w:rsid w:val="00DC2B9F"/>
    <w:rsid w:val="00DD4F15"/>
    <w:rsid w:val="00DE2C30"/>
    <w:rsid w:val="00DE7C07"/>
    <w:rsid w:val="00E44A6F"/>
    <w:rsid w:val="00E45810"/>
    <w:rsid w:val="00E60ADD"/>
    <w:rsid w:val="00E60D0B"/>
    <w:rsid w:val="00E707E7"/>
    <w:rsid w:val="00E76D58"/>
    <w:rsid w:val="00E90CB8"/>
    <w:rsid w:val="00EB69F4"/>
    <w:rsid w:val="00EC1CE9"/>
    <w:rsid w:val="00ED133C"/>
    <w:rsid w:val="00ED2699"/>
    <w:rsid w:val="00EE1919"/>
    <w:rsid w:val="00EE38CD"/>
    <w:rsid w:val="00F05D49"/>
    <w:rsid w:val="00F161B7"/>
    <w:rsid w:val="00F45A66"/>
    <w:rsid w:val="00F73504"/>
    <w:rsid w:val="00F75F44"/>
    <w:rsid w:val="00F824F4"/>
    <w:rsid w:val="00FA5CE9"/>
    <w:rsid w:val="00FA6171"/>
    <w:rsid w:val="00FB0462"/>
    <w:rsid w:val="00FF2564"/>
    <w:rsid w:val="00FF3798"/>
    <w:rsid w:val="04D2743D"/>
    <w:rsid w:val="0AD44A0A"/>
    <w:rsid w:val="169A3488"/>
    <w:rsid w:val="16AB6F1F"/>
    <w:rsid w:val="17C87F4B"/>
    <w:rsid w:val="19E2120E"/>
    <w:rsid w:val="1BAF01D2"/>
    <w:rsid w:val="208633A3"/>
    <w:rsid w:val="271E6333"/>
    <w:rsid w:val="2808798A"/>
    <w:rsid w:val="2A654E10"/>
    <w:rsid w:val="2F2A7EC0"/>
    <w:rsid w:val="31006F07"/>
    <w:rsid w:val="3A0D76F7"/>
    <w:rsid w:val="3D4C5522"/>
    <w:rsid w:val="3D8B3437"/>
    <w:rsid w:val="3F18692A"/>
    <w:rsid w:val="405C712E"/>
    <w:rsid w:val="41490D2C"/>
    <w:rsid w:val="417C046C"/>
    <w:rsid w:val="4361184E"/>
    <w:rsid w:val="45F946E9"/>
    <w:rsid w:val="4D12235F"/>
    <w:rsid w:val="5049498D"/>
    <w:rsid w:val="52A37230"/>
    <w:rsid w:val="557B2526"/>
    <w:rsid w:val="55CC1D5F"/>
    <w:rsid w:val="59341ADE"/>
    <w:rsid w:val="59CD3978"/>
    <w:rsid w:val="5BFF2775"/>
    <w:rsid w:val="5C09479C"/>
    <w:rsid w:val="5C187E21"/>
    <w:rsid w:val="64A64D20"/>
    <w:rsid w:val="71DE3E10"/>
    <w:rsid w:val="75AE0DF7"/>
    <w:rsid w:val="779D1ECC"/>
    <w:rsid w:val="79FA36B7"/>
    <w:rsid w:val="7CBF3517"/>
    <w:rsid w:val="7CCB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66377"/>
  <w15:docId w15:val="{8521E4CA-9E59-4B37-8AA2-BB51EDCE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tabs>
        <w:tab w:val="left" w:pos="0"/>
      </w:tabs>
      <w:spacing w:beforeLines="100" w:afterLines="100" w:line="500" w:lineRule="exact"/>
      <w:jc w:val="center"/>
      <w:outlineLvl w:val="0"/>
    </w:pPr>
    <w:rPr>
      <w:rFonts w:ascii="Times New Roman" w:eastAsia="黑体" w:hAnsi="Times New Roman"/>
      <w:b/>
      <w:color w:val="000000"/>
      <w:kern w:val="44"/>
      <w:sz w:val="32"/>
      <w:szCs w:val="20"/>
    </w:rPr>
  </w:style>
  <w:style w:type="paragraph" w:styleId="2">
    <w:name w:val="heading 2"/>
    <w:basedOn w:val="a"/>
    <w:next w:val="a"/>
    <w:link w:val="20"/>
    <w:unhideWhenUsed/>
    <w:qFormat/>
    <w:pPr>
      <w:numPr>
        <w:ilvl w:val="1"/>
        <w:numId w:val="1"/>
      </w:numPr>
      <w:tabs>
        <w:tab w:val="left" w:pos="0"/>
      </w:tabs>
      <w:adjustRightInd w:val="0"/>
      <w:snapToGrid w:val="0"/>
      <w:spacing w:beforeLines="50" w:afterLines="50" w:line="500" w:lineRule="exact"/>
      <w:ind w:left="573" w:hanging="573"/>
      <w:jc w:val="left"/>
      <w:outlineLvl w:val="1"/>
    </w:pPr>
    <w:rPr>
      <w:rFonts w:ascii="Times New Roman" w:eastAsia="楷体" w:hAnsi="Times New Roman"/>
      <w:b/>
      <w:smallCaps/>
      <w:kern w:val="0"/>
      <w:sz w:val="28"/>
      <w:szCs w:val="20"/>
    </w:rPr>
  </w:style>
  <w:style w:type="paragraph" w:styleId="3">
    <w:name w:val="heading 3"/>
    <w:basedOn w:val="a"/>
    <w:next w:val="a"/>
    <w:link w:val="30"/>
    <w:unhideWhenUsed/>
    <w:qFormat/>
    <w:pPr>
      <w:keepNext/>
      <w:keepLines/>
      <w:numPr>
        <w:ilvl w:val="2"/>
        <w:numId w:val="1"/>
      </w:numPr>
      <w:tabs>
        <w:tab w:val="left" w:pos="0"/>
      </w:tabs>
      <w:spacing w:line="500" w:lineRule="exact"/>
      <w:outlineLvl w:val="2"/>
    </w:pPr>
    <w:rPr>
      <w:rFonts w:ascii="Times New Roman" w:eastAsia="宋体" w:hAnsi="Times New Roman"/>
      <w:b/>
      <w:bCs/>
      <w:sz w:val="28"/>
      <w:szCs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numPr>
        <w:ilvl w:val="4"/>
        <w:numId w:val="1"/>
      </w:numPr>
      <w:tabs>
        <w:tab w:val="left" w:pos="1008"/>
      </w:tabs>
      <w:spacing w:before="280" w:after="290" w:line="372" w:lineRule="auto"/>
      <w:outlineLvl w:val="4"/>
    </w:pPr>
    <w:rPr>
      <w:b/>
      <w:sz w:val="28"/>
    </w:rPr>
  </w:style>
  <w:style w:type="paragraph" w:styleId="6">
    <w:name w:val="heading 6"/>
    <w:basedOn w:val="a"/>
    <w:next w:val="a"/>
    <w:unhideWhenUsed/>
    <w:qFormat/>
    <w:pPr>
      <w:keepNext/>
      <w:keepLines/>
      <w:numPr>
        <w:ilvl w:val="5"/>
        <w:numId w:val="1"/>
      </w:numPr>
      <w:tabs>
        <w:tab w:val="left" w:pos="1152"/>
      </w:tabs>
      <w:spacing w:before="240" w:after="64" w:line="317" w:lineRule="auto"/>
      <w:outlineLvl w:val="5"/>
    </w:pPr>
    <w:rPr>
      <w:rFonts w:ascii="Arial" w:eastAsia="黑体" w:hAnsi="Arial"/>
      <w:b/>
      <w:sz w:val="24"/>
    </w:rPr>
  </w:style>
  <w:style w:type="paragraph" w:styleId="7">
    <w:name w:val="heading 7"/>
    <w:basedOn w:val="a"/>
    <w:next w:val="a"/>
    <w:unhideWhenUsed/>
    <w:qFormat/>
    <w:pPr>
      <w:keepNext/>
      <w:keepLines/>
      <w:numPr>
        <w:ilvl w:val="6"/>
        <w:numId w:val="1"/>
      </w:numPr>
      <w:tabs>
        <w:tab w:val="left" w:pos="1296"/>
      </w:tabs>
      <w:spacing w:before="240" w:after="64" w:line="317" w:lineRule="auto"/>
      <w:outlineLvl w:val="6"/>
    </w:pPr>
    <w:rPr>
      <w:b/>
      <w:sz w:val="24"/>
    </w:rPr>
  </w:style>
  <w:style w:type="paragraph" w:styleId="8">
    <w:name w:val="heading 8"/>
    <w:basedOn w:val="a"/>
    <w:next w:val="a"/>
    <w:unhideWhenUsed/>
    <w:qFormat/>
    <w:pPr>
      <w:keepNext/>
      <w:keepLines/>
      <w:numPr>
        <w:ilvl w:val="7"/>
        <w:numId w:val="1"/>
      </w:numPr>
      <w:tabs>
        <w:tab w:val="left" w:pos="1440"/>
      </w:tabs>
      <w:spacing w:before="240" w:after="64" w:line="317" w:lineRule="auto"/>
      <w:outlineLvl w:val="7"/>
    </w:pPr>
    <w:rPr>
      <w:rFonts w:ascii="Arial" w:eastAsia="黑体" w:hAnsi="Arial"/>
      <w:sz w:val="24"/>
    </w:rPr>
  </w:style>
  <w:style w:type="paragraph" w:styleId="9">
    <w:name w:val="heading 9"/>
    <w:basedOn w:val="a"/>
    <w:next w:val="a"/>
    <w:unhideWhenUsed/>
    <w:qFormat/>
    <w:pPr>
      <w:keepNext/>
      <w:keepLines/>
      <w:numPr>
        <w:ilvl w:val="8"/>
        <w:numId w:val="1"/>
      </w:numPr>
      <w:tabs>
        <w:tab w:val="left" w:pos="1584"/>
      </w:tab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c">
    <w:name w:val="annotation reference"/>
    <w:basedOn w:val="a0"/>
    <w:qFormat/>
    <w:rPr>
      <w:sz w:val="21"/>
      <w:szCs w:val="21"/>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rFonts w:ascii="Times New Roman" w:eastAsia="仿宋" w:hAnsi="Times New Roman"/>
      <w:sz w:val="28"/>
      <w:szCs w:val="28"/>
    </w:rPr>
  </w:style>
  <w:style w:type="character" w:customStyle="1" w:styleId="20">
    <w:name w:val="标题 2 字符"/>
    <w:link w:val="2"/>
    <w:qFormat/>
    <w:rPr>
      <w:rFonts w:ascii="Times New Roman" w:eastAsia="楷体" w:hAnsi="Times New Roman"/>
      <w:b/>
      <w:bCs/>
      <w:sz w:val="28"/>
      <w:szCs w:val="32"/>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E6A7CE-EEE4-4BB8-BAC4-DDE846D2E9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532</Words>
  <Characters>3037</Characters>
  <Application>Microsoft Office Word</Application>
  <DocSecurity>0</DocSecurity>
  <Lines>25</Lines>
  <Paragraphs>7</Paragraphs>
  <ScaleCrop>false</ScaleCrop>
  <Company>P R C</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元元</dc:creator>
  <cp:lastModifiedBy>陶 春华</cp:lastModifiedBy>
  <cp:revision>67</cp:revision>
  <dcterms:created xsi:type="dcterms:W3CDTF">2021-05-05T14:30:00Z</dcterms:created>
  <dcterms:modified xsi:type="dcterms:W3CDTF">2021-07-16T02:42:00Z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