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98AED" w14:textId="77777777" w:rsidR="00B51C21" w:rsidRDefault="0011593C">
      <w:pPr>
        <w:jc w:val="center"/>
        <w:rPr>
          <w:bCs/>
          <w:sz w:val="44"/>
          <w:szCs w:val="44"/>
        </w:rPr>
      </w:pPr>
      <w:r>
        <w:rPr>
          <w:rFonts w:hint="eastAsia"/>
          <w:bCs/>
          <w:sz w:val="44"/>
          <w:szCs w:val="44"/>
        </w:rPr>
        <w:t>深井铸造行业</w:t>
      </w:r>
      <w:r>
        <w:rPr>
          <w:rFonts w:ascii="宋体" w:eastAsia="宋体" w:hAnsi="宋体" w:cs="宋体" w:hint="eastAsia"/>
          <w:bCs/>
          <w:sz w:val="44"/>
          <w:szCs w:val="44"/>
        </w:rPr>
        <w:t>较大风险辨识和管控</w:t>
      </w:r>
      <w:r>
        <w:rPr>
          <w:rFonts w:hint="eastAsia"/>
          <w:bCs/>
          <w:sz w:val="44"/>
          <w:szCs w:val="44"/>
        </w:rPr>
        <w:t>自查自评指南</w:t>
      </w:r>
    </w:p>
    <w:tbl>
      <w:tblPr>
        <w:tblStyle w:val="a9"/>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134"/>
        <w:gridCol w:w="2979"/>
        <w:gridCol w:w="1417"/>
        <w:gridCol w:w="3685"/>
        <w:gridCol w:w="2115"/>
        <w:gridCol w:w="1429"/>
        <w:gridCol w:w="740"/>
      </w:tblGrid>
      <w:tr w:rsidR="004E3CA9" w14:paraId="373C41A0" w14:textId="77777777" w:rsidTr="00BD63AD">
        <w:trPr>
          <w:trHeight w:val="590"/>
          <w:tblHeader/>
        </w:trPr>
        <w:tc>
          <w:tcPr>
            <w:tcW w:w="238" w:type="pct"/>
            <w:tcBorders>
              <w:tl2br w:val="nil"/>
              <w:tr2bl w:val="nil"/>
            </w:tcBorders>
            <w:vAlign w:val="center"/>
          </w:tcPr>
          <w:p w14:paraId="08D3680A" w14:textId="77777777" w:rsidR="004E3CA9" w:rsidRDefault="004E3CA9">
            <w:pPr>
              <w:spacing w:line="240" w:lineRule="atLeast"/>
              <w:jc w:val="center"/>
              <w:rPr>
                <w:rFonts w:ascii="Times New Roman" w:hAnsi="Times New Roman"/>
                <w:b/>
                <w:bCs/>
                <w:szCs w:val="21"/>
              </w:rPr>
            </w:pPr>
            <w:r>
              <w:rPr>
                <w:rFonts w:ascii="Times New Roman" w:hAnsi="Times New Roman" w:hint="eastAsia"/>
                <w:b/>
                <w:bCs/>
                <w:szCs w:val="21"/>
              </w:rPr>
              <w:t>序号</w:t>
            </w:r>
          </w:p>
        </w:tc>
        <w:tc>
          <w:tcPr>
            <w:tcW w:w="400" w:type="pct"/>
            <w:tcBorders>
              <w:tl2br w:val="nil"/>
              <w:tr2bl w:val="nil"/>
            </w:tcBorders>
            <w:vAlign w:val="center"/>
          </w:tcPr>
          <w:p w14:paraId="314AF51E" w14:textId="77777777" w:rsidR="004E3CA9" w:rsidRDefault="004E3CA9">
            <w:pPr>
              <w:spacing w:line="240" w:lineRule="atLeast"/>
              <w:jc w:val="center"/>
              <w:rPr>
                <w:rFonts w:ascii="Times New Roman" w:hAnsi="Times New Roman"/>
                <w:b/>
                <w:bCs/>
                <w:szCs w:val="21"/>
              </w:rPr>
            </w:pPr>
            <w:r>
              <w:rPr>
                <w:rFonts w:ascii="Times New Roman" w:hAnsi="Times New Roman" w:hint="eastAsia"/>
                <w:b/>
                <w:bCs/>
                <w:szCs w:val="21"/>
              </w:rPr>
              <w:t>场所部位</w:t>
            </w:r>
          </w:p>
        </w:tc>
        <w:tc>
          <w:tcPr>
            <w:tcW w:w="1051" w:type="pct"/>
            <w:tcBorders>
              <w:tl2br w:val="nil"/>
              <w:tr2bl w:val="nil"/>
            </w:tcBorders>
            <w:vAlign w:val="center"/>
          </w:tcPr>
          <w:p w14:paraId="23AA3D31" w14:textId="77777777" w:rsidR="004E3CA9" w:rsidRDefault="004E3CA9">
            <w:pPr>
              <w:spacing w:line="240" w:lineRule="atLeast"/>
              <w:jc w:val="center"/>
              <w:rPr>
                <w:rFonts w:ascii="Times New Roman" w:hAnsi="Times New Roman"/>
                <w:b/>
                <w:bCs/>
                <w:szCs w:val="21"/>
              </w:rPr>
            </w:pPr>
            <w:r>
              <w:rPr>
                <w:rFonts w:ascii="Times New Roman" w:hAnsi="Times New Roman" w:hint="eastAsia"/>
                <w:b/>
                <w:bCs/>
                <w:szCs w:val="21"/>
              </w:rPr>
              <w:t>较大风险</w:t>
            </w:r>
          </w:p>
        </w:tc>
        <w:tc>
          <w:tcPr>
            <w:tcW w:w="500" w:type="pct"/>
            <w:tcBorders>
              <w:tl2br w:val="nil"/>
              <w:tr2bl w:val="nil"/>
            </w:tcBorders>
            <w:vAlign w:val="center"/>
          </w:tcPr>
          <w:p w14:paraId="05ACA587" w14:textId="3AD835C7" w:rsidR="004E3CA9" w:rsidRDefault="004E3CA9">
            <w:pPr>
              <w:spacing w:line="240" w:lineRule="atLeast"/>
              <w:jc w:val="center"/>
              <w:rPr>
                <w:rFonts w:ascii="Times New Roman" w:hAnsi="Times New Roman"/>
                <w:b/>
                <w:bCs/>
                <w:szCs w:val="21"/>
              </w:rPr>
            </w:pPr>
            <w:r>
              <w:rPr>
                <w:rFonts w:ascii="Times New Roman" w:hAnsi="Times New Roman" w:hint="eastAsia"/>
                <w:b/>
                <w:bCs/>
                <w:szCs w:val="21"/>
              </w:rPr>
              <w:t>风险代码</w:t>
            </w:r>
          </w:p>
        </w:tc>
        <w:tc>
          <w:tcPr>
            <w:tcW w:w="1300" w:type="pct"/>
            <w:tcBorders>
              <w:tl2br w:val="nil"/>
              <w:tr2bl w:val="nil"/>
            </w:tcBorders>
            <w:vAlign w:val="center"/>
          </w:tcPr>
          <w:p w14:paraId="54FA4A9B" w14:textId="0E37971B" w:rsidR="004E3CA9" w:rsidRDefault="004E3CA9">
            <w:pPr>
              <w:spacing w:line="240" w:lineRule="atLeast"/>
              <w:jc w:val="center"/>
              <w:rPr>
                <w:rFonts w:ascii="Times New Roman" w:hAnsi="Times New Roman"/>
                <w:b/>
                <w:bCs/>
                <w:szCs w:val="21"/>
              </w:rPr>
            </w:pPr>
            <w:r>
              <w:rPr>
                <w:rFonts w:ascii="Times New Roman" w:hAnsi="Times New Roman" w:hint="eastAsia"/>
                <w:b/>
                <w:bCs/>
                <w:szCs w:val="21"/>
              </w:rPr>
              <w:t>检查内容</w:t>
            </w:r>
          </w:p>
        </w:tc>
        <w:tc>
          <w:tcPr>
            <w:tcW w:w="746" w:type="pct"/>
            <w:tcBorders>
              <w:tl2br w:val="nil"/>
              <w:tr2bl w:val="nil"/>
            </w:tcBorders>
            <w:vAlign w:val="center"/>
          </w:tcPr>
          <w:p w14:paraId="210CF2EE" w14:textId="77777777" w:rsidR="004E3CA9" w:rsidRDefault="004E3CA9">
            <w:pPr>
              <w:spacing w:line="240" w:lineRule="atLeast"/>
              <w:jc w:val="center"/>
              <w:rPr>
                <w:rFonts w:ascii="Times New Roman" w:hAnsi="Times New Roman"/>
                <w:b/>
                <w:bCs/>
                <w:szCs w:val="21"/>
              </w:rPr>
            </w:pPr>
            <w:r>
              <w:rPr>
                <w:rFonts w:ascii="Times New Roman" w:hAnsi="Times New Roman" w:hint="eastAsia"/>
                <w:b/>
                <w:bCs/>
                <w:szCs w:val="21"/>
              </w:rPr>
              <w:t>标准规范</w:t>
            </w:r>
          </w:p>
        </w:tc>
        <w:tc>
          <w:tcPr>
            <w:tcW w:w="504" w:type="pct"/>
            <w:tcBorders>
              <w:tl2br w:val="nil"/>
              <w:tr2bl w:val="nil"/>
            </w:tcBorders>
            <w:vAlign w:val="center"/>
          </w:tcPr>
          <w:p w14:paraId="08D0470B" w14:textId="77777777" w:rsidR="004E3CA9" w:rsidRDefault="004E3CA9">
            <w:pPr>
              <w:spacing w:line="240" w:lineRule="atLeast"/>
              <w:jc w:val="center"/>
              <w:rPr>
                <w:rFonts w:ascii="Times New Roman" w:hAnsi="Times New Roman"/>
                <w:b/>
                <w:bCs/>
                <w:szCs w:val="21"/>
              </w:rPr>
            </w:pPr>
            <w:r>
              <w:rPr>
                <w:rFonts w:ascii="Times New Roman" w:hAnsi="Times New Roman" w:hint="eastAsia"/>
                <w:b/>
                <w:bCs/>
                <w:szCs w:val="21"/>
              </w:rPr>
              <w:t>检查情况</w:t>
            </w:r>
          </w:p>
        </w:tc>
        <w:tc>
          <w:tcPr>
            <w:tcW w:w="261" w:type="pct"/>
            <w:tcBorders>
              <w:tl2br w:val="nil"/>
              <w:tr2bl w:val="nil"/>
            </w:tcBorders>
            <w:vAlign w:val="center"/>
          </w:tcPr>
          <w:p w14:paraId="39421569" w14:textId="77777777" w:rsidR="004E3CA9" w:rsidRDefault="004E3CA9">
            <w:pPr>
              <w:spacing w:line="240" w:lineRule="atLeast"/>
              <w:jc w:val="center"/>
              <w:rPr>
                <w:rFonts w:ascii="Times New Roman" w:hAnsi="Times New Roman"/>
                <w:b/>
                <w:bCs/>
                <w:szCs w:val="21"/>
              </w:rPr>
            </w:pPr>
            <w:r>
              <w:rPr>
                <w:rFonts w:ascii="Times New Roman" w:hAnsi="Times New Roman" w:hint="eastAsia"/>
                <w:b/>
                <w:bCs/>
                <w:szCs w:val="21"/>
              </w:rPr>
              <w:t>备注</w:t>
            </w:r>
          </w:p>
        </w:tc>
      </w:tr>
      <w:tr w:rsidR="004E3CA9" w14:paraId="45C68135" w14:textId="77777777" w:rsidTr="004E3CA9">
        <w:trPr>
          <w:trHeight w:val="590"/>
        </w:trPr>
        <w:tc>
          <w:tcPr>
            <w:tcW w:w="5000" w:type="pct"/>
            <w:gridSpan w:val="8"/>
            <w:tcBorders>
              <w:tl2br w:val="nil"/>
              <w:tr2bl w:val="nil"/>
            </w:tcBorders>
            <w:vAlign w:val="center"/>
          </w:tcPr>
          <w:p w14:paraId="1DAE60DB" w14:textId="4B56E0CB" w:rsidR="004E3CA9" w:rsidRDefault="004E3CA9">
            <w:pPr>
              <w:spacing w:line="240" w:lineRule="atLeast"/>
              <w:jc w:val="center"/>
              <w:rPr>
                <w:rFonts w:ascii="Times New Roman" w:hAnsi="Times New Roman"/>
                <w:szCs w:val="21"/>
              </w:rPr>
            </w:pPr>
            <w:r>
              <w:rPr>
                <w:rFonts w:hint="eastAsia"/>
                <w:b/>
                <w:bCs/>
                <w:szCs w:val="21"/>
              </w:rPr>
              <w:t>深井铸造（铝加工）工艺</w:t>
            </w:r>
          </w:p>
        </w:tc>
      </w:tr>
      <w:tr w:rsidR="004E3CA9" w14:paraId="7D08ADF9" w14:textId="77777777" w:rsidTr="00BD63AD">
        <w:tc>
          <w:tcPr>
            <w:tcW w:w="238" w:type="pct"/>
            <w:tcBorders>
              <w:tl2br w:val="nil"/>
              <w:tr2bl w:val="nil"/>
            </w:tcBorders>
            <w:vAlign w:val="center"/>
          </w:tcPr>
          <w:p w14:paraId="6B57AB50" w14:textId="77777777" w:rsidR="004E3CA9" w:rsidRDefault="004E3CA9">
            <w:pPr>
              <w:numPr>
                <w:ilvl w:val="0"/>
                <w:numId w:val="2"/>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1D540CD5" w14:textId="77777777" w:rsidR="004E3CA9" w:rsidRDefault="004E3CA9">
            <w:pPr>
              <w:spacing w:line="240" w:lineRule="atLeast"/>
              <w:jc w:val="center"/>
              <w:rPr>
                <w:rFonts w:ascii="Times New Roman" w:hAnsi="Times New Roman"/>
                <w:szCs w:val="21"/>
              </w:rPr>
            </w:pPr>
            <w:r>
              <w:rPr>
                <w:rFonts w:ascii="Times New Roman" w:hAnsi="Times New Roman" w:hint="eastAsia"/>
                <w:szCs w:val="21"/>
              </w:rPr>
              <w:t>铸造区域</w:t>
            </w:r>
          </w:p>
        </w:tc>
        <w:tc>
          <w:tcPr>
            <w:tcW w:w="1051" w:type="pct"/>
            <w:tcBorders>
              <w:tl2br w:val="nil"/>
              <w:tr2bl w:val="nil"/>
            </w:tcBorders>
            <w:vAlign w:val="center"/>
          </w:tcPr>
          <w:p w14:paraId="3C7D0917" w14:textId="77777777" w:rsidR="004E3CA9" w:rsidRDefault="004E3CA9">
            <w:pPr>
              <w:spacing w:line="240" w:lineRule="atLeast"/>
              <w:rPr>
                <w:rFonts w:ascii="Times New Roman" w:hAnsi="Times New Roman"/>
                <w:szCs w:val="21"/>
              </w:rPr>
            </w:pPr>
            <w:r>
              <w:rPr>
                <w:rFonts w:ascii="Times New Roman" w:hAnsi="Times New Roman" w:hint="eastAsia"/>
                <w:szCs w:val="21"/>
              </w:rPr>
              <w:t>铝水倾倒或泄漏失控流淌接触冷却水造成爆炸。</w:t>
            </w:r>
          </w:p>
        </w:tc>
        <w:tc>
          <w:tcPr>
            <w:tcW w:w="500" w:type="pct"/>
            <w:tcBorders>
              <w:tl2br w:val="nil"/>
              <w:tr2bl w:val="nil"/>
            </w:tcBorders>
            <w:vAlign w:val="center"/>
          </w:tcPr>
          <w:p w14:paraId="5C2FD4A5" w14:textId="3795B50A" w:rsidR="004E3CA9" w:rsidRDefault="00E940A4" w:rsidP="00AB1302">
            <w:pPr>
              <w:spacing w:line="240" w:lineRule="atLeast"/>
              <w:jc w:val="center"/>
              <w:rPr>
                <w:rFonts w:ascii="Times New Roman" w:hAnsi="Times New Roman"/>
                <w:szCs w:val="21"/>
              </w:rPr>
            </w:pPr>
            <w:r>
              <w:rPr>
                <w:rFonts w:ascii="Times New Roman" w:hAnsi="Times New Roman"/>
                <w:szCs w:val="21"/>
              </w:rPr>
              <w:t>0504</w:t>
            </w:r>
          </w:p>
        </w:tc>
        <w:tc>
          <w:tcPr>
            <w:tcW w:w="1300" w:type="pct"/>
            <w:tcBorders>
              <w:tl2br w:val="nil"/>
              <w:tr2bl w:val="nil"/>
            </w:tcBorders>
            <w:vAlign w:val="center"/>
          </w:tcPr>
          <w:p w14:paraId="23D29CA9" w14:textId="4FF74571" w:rsidR="004E3CA9" w:rsidRDefault="004E3CA9">
            <w:pPr>
              <w:spacing w:line="240" w:lineRule="atLeast"/>
              <w:rPr>
                <w:rFonts w:ascii="Times New Roman" w:hAnsi="Times New Roman"/>
                <w:szCs w:val="21"/>
              </w:rPr>
            </w:pPr>
            <w:r>
              <w:rPr>
                <w:rFonts w:ascii="Times New Roman" w:hAnsi="Times New Roman" w:hint="eastAsia"/>
                <w:szCs w:val="21"/>
              </w:rPr>
              <w:t>固定式熔炼炉铝水出口应设置机械或自动锁紧装置。固定式、倾动式熔炼炉的铝水出口与流槽、流槽与铸造模盘两处接口位置，应配置液位监测和联锁报警装置。</w:t>
            </w:r>
          </w:p>
        </w:tc>
        <w:tc>
          <w:tcPr>
            <w:tcW w:w="746" w:type="pct"/>
            <w:tcBorders>
              <w:tl2br w:val="nil"/>
              <w:tr2bl w:val="nil"/>
            </w:tcBorders>
            <w:vAlign w:val="center"/>
          </w:tcPr>
          <w:p w14:paraId="61D0C90C" w14:textId="77777777" w:rsidR="004E3CA9" w:rsidRDefault="004E3CA9">
            <w:pPr>
              <w:spacing w:line="240" w:lineRule="atLeast"/>
              <w:jc w:val="center"/>
              <w:rPr>
                <w:rFonts w:ascii="Times New Roman" w:hAnsi="Times New Roman" w:cs="Times New Roman"/>
                <w:szCs w:val="21"/>
              </w:rPr>
            </w:pPr>
            <w:r>
              <w:rPr>
                <w:rFonts w:ascii="宋体" w:eastAsia="宋体" w:hAnsi="宋体" w:hint="eastAsia"/>
                <w:kern w:val="44"/>
                <w:szCs w:val="21"/>
              </w:rPr>
              <w:t>工贸行业重大生产安全事故隐患判定标准</w:t>
            </w:r>
          </w:p>
        </w:tc>
        <w:tc>
          <w:tcPr>
            <w:tcW w:w="504" w:type="pct"/>
            <w:tcBorders>
              <w:tl2br w:val="nil"/>
              <w:tr2bl w:val="nil"/>
            </w:tcBorders>
            <w:vAlign w:val="center"/>
          </w:tcPr>
          <w:p w14:paraId="21BDC068" w14:textId="77777777" w:rsidR="004E3CA9" w:rsidRDefault="004E3CA9">
            <w:pPr>
              <w:spacing w:line="240" w:lineRule="atLeast"/>
              <w:rPr>
                <w:rFonts w:ascii="Times New Roman" w:hAnsi="Times New Roman"/>
                <w:szCs w:val="21"/>
              </w:rPr>
            </w:pPr>
          </w:p>
        </w:tc>
        <w:tc>
          <w:tcPr>
            <w:tcW w:w="261" w:type="pct"/>
            <w:tcBorders>
              <w:tl2br w:val="nil"/>
              <w:tr2bl w:val="nil"/>
            </w:tcBorders>
            <w:vAlign w:val="center"/>
          </w:tcPr>
          <w:p w14:paraId="078B109B" w14:textId="77777777" w:rsidR="004E3CA9" w:rsidRDefault="004E3CA9">
            <w:pPr>
              <w:spacing w:line="240" w:lineRule="atLeast"/>
              <w:rPr>
                <w:rFonts w:ascii="Times New Roman" w:hAnsi="Times New Roman"/>
                <w:szCs w:val="21"/>
              </w:rPr>
            </w:pPr>
          </w:p>
        </w:tc>
      </w:tr>
      <w:tr w:rsidR="004E3CA9" w14:paraId="291010A6" w14:textId="77777777" w:rsidTr="00BD63AD">
        <w:tc>
          <w:tcPr>
            <w:tcW w:w="238" w:type="pct"/>
            <w:tcBorders>
              <w:tl2br w:val="nil"/>
              <w:tr2bl w:val="nil"/>
            </w:tcBorders>
            <w:vAlign w:val="center"/>
          </w:tcPr>
          <w:p w14:paraId="510714FA" w14:textId="77777777" w:rsidR="004E3CA9" w:rsidRDefault="004E3CA9">
            <w:pPr>
              <w:numPr>
                <w:ilvl w:val="0"/>
                <w:numId w:val="2"/>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17BCADD7" w14:textId="77777777" w:rsidR="004E3CA9" w:rsidRDefault="004E3CA9">
            <w:pPr>
              <w:spacing w:line="240" w:lineRule="atLeast"/>
              <w:jc w:val="center"/>
              <w:rPr>
                <w:rFonts w:ascii="Times New Roman" w:hAnsi="Times New Roman"/>
                <w:szCs w:val="21"/>
              </w:rPr>
            </w:pPr>
            <w:r>
              <w:rPr>
                <w:rFonts w:ascii="Times New Roman" w:hAnsi="Times New Roman" w:hint="eastAsia"/>
                <w:szCs w:val="21"/>
              </w:rPr>
              <w:t>铸造区域</w:t>
            </w:r>
          </w:p>
        </w:tc>
        <w:tc>
          <w:tcPr>
            <w:tcW w:w="1051" w:type="pct"/>
            <w:tcBorders>
              <w:tl2br w:val="nil"/>
              <w:tr2bl w:val="nil"/>
            </w:tcBorders>
            <w:vAlign w:val="center"/>
          </w:tcPr>
          <w:p w14:paraId="3C65BD9D" w14:textId="77777777" w:rsidR="004E3CA9" w:rsidRDefault="004E3CA9">
            <w:pPr>
              <w:spacing w:line="240" w:lineRule="atLeast"/>
              <w:rPr>
                <w:rFonts w:ascii="Times New Roman" w:hAnsi="Times New Roman"/>
                <w:szCs w:val="21"/>
              </w:rPr>
            </w:pPr>
            <w:r>
              <w:rPr>
                <w:rFonts w:ascii="Times New Roman" w:hAnsi="Times New Roman" w:hint="eastAsia"/>
                <w:szCs w:val="21"/>
              </w:rPr>
              <w:t>铝水倾倒或泄漏失控流淌接触冷却水造成爆炸。</w:t>
            </w:r>
          </w:p>
        </w:tc>
        <w:tc>
          <w:tcPr>
            <w:tcW w:w="500" w:type="pct"/>
            <w:tcBorders>
              <w:tl2br w:val="nil"/>
              <w:tr2bl w:val="nil"/>
            </w:tcBorders>
            <w:vAlign w:val="center"/>
          </w:tcPr>
          <w:p w14:paraId="691F008A" w14:textId="11CAA635" w:rsidR="004E3CA9" w:rsidRDefault="00E940A4" w:rsidP="00AB1302">
            <w:pPr>
              <w:spacing w:line="240" w:lineRule="atLeast"/>
              <w:jc w:val="center"/>
              <w:rPr>
                <w:rFonts w:ascii="Times New Roman" w:hAnsi="Times New Roman"/>
                <w:szCs w:val="21"/>
              </w:rPr>
            </w:pPr>
            <w:r>
              <w:rPr>
                <w:rFonts w:ascii="Times New Roman" w:hAnsi="Times New Roman"/>
                <w:szCs w:val="21"/>
              </w:rPr>
              <w:t>0504</w:t>
            </w:r>
          </w:p>
        </w:tc>
        <w:tc>
          <w:tcPr>
            <w:tcW w:w="1300" w:type="pct"/>
            <w:tcBorders>
              <w:tl2br w:val="nil"/>
              <w:tr2bl w:val="nil"/>
            </w:tcBorders>
            <w:vAlign w:val="center"/>
          </w:tcPr>
          <w:p w14:paraId="262805D4" w14:textId="31FD9A8E" w:rsidR="004E3CA9" w:rsidRDefault="004E3CA9">
            <w:pPr>
              <w:spacing w:line="240" w:lineRule="atLeast"/>
              <w:rPr>
                <w:rFonts w:ascii="Times New Roman" w:hAnsi="Times New Roman"/>
                <w:szCs w:val="21"/>
              </w:rPr>
            </w:pPr>
            <w:r>
              <w:rPr>
                <w:rFonts w:ascii="Times New Roman" w:hAnsi="Times New Roman" w:hint="eastAsia"/>
                <w:szCs w:val="21"/>
              </w:rPr>
              <w:t>配置的液位传感器应与铝水流槽上的快速切断阀和紧急排放阀联锁。倾动式熔炼炉在紧急状态下应能自动复位。</w:t>
            </w:r>
          </w:p>
        </w:tc>
        <w:tc>
          <w:tcPr>
            <w:tcW w:w="746" w:type="pct"/>
            <w:tcBorders>
              <w:tl2br w:val="nil"/>
              <w:tr2bl w:val="nil"/>
            </w:tcBorders>
            <w:vAlign w:val="center"/>
          </w:tcPr>
          <w:p w14:paraId="68746F07" w14:textId="77777777" w:rsidR="004E3CA9" w:rsidRDefault="004E3CA9">
            <w:pPr>
              <w:spacing w:line="240" w:lineRule="atLeast"/>
              <w:jc w:val="center"/>
              <w:rPr>
                <w:rFonts w:ascii="Times New Roman" w:hAnsi="Times New Roman" w:cs="Times New Roman"/>
                <w:szCs w:val="21"/>
              </w:rPr>
            </w:pPr>
            <w:r>
              <w:rPr>
                <w:rFonts w:ascii="宋体" w:eastAsia="宋体" w:hAnsi="宋体" w:hint="eastAsia"/>
                <w:kern w:val="44"/>
                <w:szCs w:val="21"/>
              </w:rPr>
              <w:t>工贸行业重大生产安全事故隐患判定标准</w:t>
            </w:r>
          </w:p>
        </w:tc>
        <w:tc>
          <w:tcPr>
            <w:tcW w:w="504" w:type="pct"/>
            <w:tcBorders>
              <w:tl2br w:val="nil"/>
              <w:tr2bl w:val="nil"/>
            </w:tcBorders>
            <w:vAlign w:val="center"/>
          </w:tcPr>
          <w:p w14:paraId="55D457A7" w14:textId="77777777" w:rsidR="004E3CA9" w:rsidRDefault="004E3CA9">
            <w:pPr>
              <w:spacing w:line="240" w:lineRule="atLeast"/>
              <w:rPr>
                <w:rFonts w:ascii="Times New Roman" w:hAnsi="Times New Roman"/>
                <w:szCs w:val="21"/>
              </w:rPr>
            </w:pPr>
          </w:p>
        </w:tc>
        <w:tc>
          <w:tcPr>
            <w:tcW w:w="261" w:type="pct"/>
            <w:tcBorders>
              <w:tl2br w:val="nil"/>
              <w:tr2bl w:val="nil"/>
            </w:tcBorders>
            <w:vAlign w:val="center"/>
          </w:tcPr>
          <w:p w14:paraId="4E338206" w14:textId="77777777" w:rsidR="004E3CA9" w:rsidRDefault="004E3CA9">
            <w:pPr>
              <w:spacing w:line="240" w:lineRule="atLeast"/>
              <w:rPr>
                <w:rFonts w:ascii="Times New Roman" w:hAnsi="Times New Roman"/>
                <w:szCs w:val="21"/>
              </w:rPr>
            </w:pPr>
          </w:p>
        </w:tc>
      </w:tr>
      <w:tr w:rsidR="004E3CA9" w14:paraId="005F5084" w14:textId="77777777" w:rsidTr="00BD63AD">
        <w:tc>
          <w:tcPr>
            <w:tcW w:w="238" w:type="pct"/>
            <w:tcBorders>
              <w:tl2br w:val="nil"/>
              <w:tr2bl w:val="nil"/>
            </w:tcBorders>
            <w:vAlign w:val="center"/>
          </w:tcPr>
          <w:p w14:paraId="685B7C6E" w14:textId="77777777" w:rsidR="004E3CA9" w:rsidRDefault="004E3CA9">
            <w:pPr>
              <w:numPr>
                <w:ilvl w:val="0"/>
                <w:numId w:val="2"/>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18C176C8" w14:textId="77777777" w:rsidR="004E3CA9" w:rsidRDefault="004E3CA9">
            <w:pPr>
              <w:spacing w:line="240" w:lineRule="atLeast"/>
              <w:jc w:val="center"/>
              <w:rPr>
                <w:rFonts w:ascii="Times New Roman" w:hAnsi="Times New Roman"/>
                <w:szCs w:val="21"/>
              </w:rPr>
            </w:pPr>
            <w:r>
              <w:rPr>
                <w:rFonts w:ascii="Times New Roman" w:hAnsi="Times New Roman" w:hint="eastAsia"/>
                <w:szCs w:val="21"/>
              </w:rPr>
              <w:t>铸造区域</w:t>
            </w:r>
          </w:p>
        </w:tc>
        <w:tc>
          <w:tcPr>
            <w:tcW w:w="1051" w:type="pct"/>
            <w:tcBorders>
              <w:tl2br w:val="nil"/>
              <w:tr2bl w:val="nil"/>
            </w:tcBorders>
            <w:vAlign w:val="center"/>
          </w:tcPr>
          <w:p w14:paraId="50F6A2EF" w14:textId="77777777" w:rsidR="004E3CA9" w:rsidRDefault="004E3CA9">
            <w:pPr>
              <w:spacing w:line="240" w:lineRule="atLeast"/>
              <w:rPr>
                <w:rFonts w:ascii="Times New Roman" w:hAnsi="Times New Roman"/>
                <w:szCs w:val="21"/>
              </w:rPr>
            </w:pPr>
            <w:r>
              <w:rPr>
                <w:rFonts w:ascii="Times New Roman" w:hAnsi="Times New Roman" w:hint="eastAsia"/>
                <w:szCs w:val="21"/>
              </w:rPr>
              <w:t>潮湿的材料进入炉内发生爆炸，铝水遇水、易燃易爆品发生火灾爆炸。</w:t>
            </w:r>
          </w:p>
        </w:tc>
        <w:tc>
          <w:tcPr>
            <w:tcW w:w="500" w:type="pct"/>
            <w:tcBorders>
              <w:tl2br w:val="nil"/>
              <w:tr2bl w:val="nil"/>
            </w:tcBorders>
            <w:vAlign w:val="center"/>
          </w:tcPr>
          <w:p w14:paraId="62950A02" w14:textId="5D6140B5" w:rsidR="004E3CA9" w:rsidRDefault="00E940A4" w:rsidP="00AB1302">
            <w:pPr>
              <w:spacing w:line="240" w:lineRule="atLeast"/>
              <w:jc w:val="center"/>
              <w:rPr>
                <w:rFonts w:ascii="Times New Roman" w:hAnsi="Times New Roman"/>
                <w:szCs w:val="21"/>
              </w:rPr>
            </w:pPr>
            <w:r>
              <w:rPr>
                <w:rFonts w:ascii="Times New Roman" w:hAnsi="Times New Roman"/>
                <w:szCs w:val="21"/>
              </w:rPr>
              <w:t>0501</w:t>
            </w:r>
          </w:p>
        </w:tc>
        <w:tc>
          <w:tcPr>
            <w:tcW w:w="1300" w:type="pct"/>
            <w:tcBorders>
              <w:tl2br w:val="nil"/>
              <w:tr2bl w:val="nil"/>
            </w:tcBorders>
            <w:vAlign w:val="center"/>
          </w:tcPr>
          <w:p w14:paraId="20D58138" w14:textId="6564AEDC" w:rsidR="004E3CA9" w:rsidRDefault="004E3CA9">
            <w:pPr>
              <w:spacing w:line="240" w:lineRule="atLeast"/>
              <w:rPr>
                <w:rFonts w:ascii="Times New Roman" w:hAnsi="Times New Roman"/>
                <w:szCs w:val="21"/>
              </w:rPr>
            </w:pPr>
            <w:r>
              <w:rPr>
                <w:rFonts w:ascii="Times New Roman" w:hAnsi="Times New Roman" w:hint="eastAsia"/>
                <w:szCs w:val="21"/>
              </w:rPr>
              <w:t>放置入炉原材料的地面不应潮湿，熔炼炉、保温炉及铸造等作业场所不应存在非生产性积水，不应放置易燃易爆物品。</w:t>
            </w:r>
          </w:p>
        </w:tc>
        <w:tc>
          <w:tcPr>
            <w:tcW w:w="746" w:type="pct"/>
            <w:tcBorders>
              <w:tl2br w:val="nil"/>
              <w:tr2bl w:val="nil"/>
            </w:tcBorders>
            <w:vAlign w:val="center"/>
          </w:tcPr>
          <w:p w14:paraId="39CB0561" w14:textId="77777777" w:rsidR="004E3CA9" w:rsidRDefault="004E3CA9">
            <w:pPr>
              <w:spacing w:line="240" w:lineRule="atLeast"/>
              <w:jc w:val="center"/>
              <w:rPr>
                <w:rFonts w:ascii="Times New Roman" w:hAnsi="Times New Roman" w:cs="Times New Roman"/>
                <w:szCs w:val="21"/>
              </w:rPr>
            </w:pPr>
            <w:r>
              <w:rPr>
                <w:rFonts w:ascii="宋体" w:eastAsia="宋体" w:hAnsi="宋体" w:hint="eastAsia"/>
                <w:kern w:val="44"/>
                <w:szCs w:val="21"/>
              </w:rPr>
              <w:t>工贸行业重大生产安全事故隐患判定标准</w:t>
            </w:r>
          </w:p>
        </w:tc>
        <w:tc>
          <w:tcPr>
            <w:tcW w:w="504" w:type="pct"/>
            <w:tcBorders>
              <w:tl2br w:val="nil"/>
              <w:tr2bl w:val="nil"/>
            </w:tcBorders>
            <w:vAlign w:val="center"/>
          </w:tcPr>
          <w:p w14:paraId="3C9A3161" w14:textId="77777777" w:rsidR="004E3CA9" w:rsidRDefault="004E3CA9">
            <w:pPr>
              <w:spacing w:line="240" w:lineRule="atLeast"/>
              <w:rPr>
                <w:rFonts w:ascii="Times New Roman" w:hAnsi="Times New Roman"/>
                <w:szCs w:val="21"/>
              </w:rPr>
            </w:pPr>
          </w:p>
        </w:tc>
        <w:tc>
          <w:tcPr>
            <w:tcW w:w="261" w:type="pct"/>
            <w:tcBorders>
              <w:tl2br w:val="nil"/>
              <w:tr2bl w:val="nil"/>
            </w:tcBorders>
            <w:vAlign w:val="center"/>
          </w:tcPr>
          <w:p w14:paraId="02653999" w14:textId="77777777" w:rsidR="004E3CA9" w:rsidRDefault="004E3CA9">
            <w:pPr>
              <w:spacing w:line="240" w:lineRule="atLeast"/>
              <w:rPr>
                <w:rFonts w:ascii="Times New Roman" w:hAnsi="Times New Roman"/>
                <w:szCs w:val="21"/>
              </w:rPr>
            </w:pPr>
          </w:p>
        </w:tc>
      </w:tr>
      <w:tr w:rsidR="004E3CA9" w14:paraId="3AA70771" w14:textId="77777777" w:rsidTr="00BD63AD">
        <w:tc>
          <w:tcPr>
            <w:tcW w:w="238" w:type="pct"/>
            <w:tcBorders>
              <w:tl2br w:val="nil"/>
              <w:tr2bl w:val="nil"/>
            </w:tcBorders>
            <w:vAlign w:val="center"/>
          </w:tcPr>
          <w:p w14:paraId="63A098B1" w14:textId="77777777" w:rsidR="004E3CA9" w:rsidRDefault="004E3CA9">
            <w:pPr>
              <w:numPr>
                <w:ilvl w:val="0"/>
                <w:numId w:val="2"/>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230EACBE" w14:textId="77777777" w:rsidR="004E3CA9" w:rsidRDefault="004E3CA9">
            <w:pPr>
              <w:spacing w:line="240" w:lineRule="atLeast"/>
              <w:jc w:val="center"/>
              <w:rPr>
                <w:rFonts w:ascii="Times New Roman" w:hAnsi="Times New Roman"/>
                <w:szCs w:val="21"/>
              </w:rPr>
            </w:pPr>
            <w:r>
              <w:rPr>
                <w:rFonts w:ascii="Times New Roman" w:hAnsi="Times New Roman" w:hint="eastAsia"/>
                <w:szCs w:val="21"/>
              </w:rPr>
              <w:t>铸造区域</w:t>
            </w:r>
          </w:p>
        </w:tc>
        <w:tc>
          <w:tcPr>
            <w:tcW w:w="1051" w:type="pct"/>
            <w:tcBorders>
              <w:tl2br w:val="nil"/>
              <w:tr2bl w:val="nil"/>
            </w:tcBorders>
            <w:vAlign w:val="center"/>
          </w:tcPr>
          <w:p w14:paraId="0505B491" w14:textId="77777777" w:rsidR="004E3CA9" w:rsidRDefault="004E3CA9">
            <w:pPr>
              <w:spacing w:line="240" w:lineRule="atLeast"/>
              <w:rPr>
                <w:rFonts w:ascii="Times New Roman" w:hAnsi="Times New Roman"/>
                <w:szCs w:val="21"/>
              </w:rPr>
            </w:pPr>
            <w:r>
              <w:rPr>
                <w:rFonts w:ascii="Times New Roman" w:hAnsi="Times New Roman" w:hint="eastAsia"/>
                <w:szCs w:val="21"/>
              </w:rPr>
              <w:t>未配置安全设施，设备故障导致铝水失控流淌接触冷却水造成爆炸。</w:t>
            </w:r>
          </w:p>
        </w:tc>
        <w:tc>
          <w:tcPr>
            <w:tcW w:w="500" w:type="pct"/>
            <w:tcBorders>
              <w:tl2br w:val="nil"/>
              <w:tr2bl w:val="nil"/>
            </w:tcBorders>
            <w:vAlign w:val="center"/>
          </w:tcPr>
          <w:p w14:paraId="495004B3" w14:textId="2323EEDA" w:rsidR="004E3CA9" w:rsidRDefault="00E940A4" w:rsidP="00AB1302">
            <w:pPr>
              <w:spacing w:line="240" w:lineRule="atLeast"/>
              <w:jc w:val="center"/>
              <w:rPr>
                <w:rFonts w:ascii="Times New Roman" w:hAnsi="Times New Roman"/>
                <w:szCs w:val="21"/>
              </w:rPr>
            </w:pPr>
            <w:r>
              <w:rPr>
                <w:rFonts w:ascii="Times New Roman" w:hAnsi="Times New Roman"/>
                <w:szCs w:val="21"/>
              </w:rPr>
              <w:t>0512</w:t>
            </w:r>
          </w:p>
        </w:tc>
        <w:tc>
          <w:tcPr>
            <w:tcW w:w="1300" w:type="pct"/>
            <w:tcBorders>
              <w:tl2br w:val="nil"/>
              <w:tr2bl w:val="nil"/>
            </w:tcBorders>
            <w:vAlign w:val="center"/>
          </w:tcPr>
          <w:p w14:paraId="46ECD35A" w14:textId="0AADD1A3" w:rsidR="004E3CA9" w:rsidRDefault="004E3CA9">
            <w:pPr>
              <w:spacing w:line="240" w:lineRule="atLeast"/>
              <w:rPr>
                <w:rFonts w:ascii="Times New Roman" w:hAnsi="Times New Roman"/>
                <w:szCs w:val="21"/>
              </w:rPr>
            </w:pPr>
            <w:r>
              <w:rPr>
                <w:rFonts w:ascii="Times New Roman" w:hAnsi="Times New Roman" w:hint="eastAsia"/>
                <w:szCs w:val="21"/>
              </w:rPr>
              <w:t>深井铸造结晶器的冷却水系统应配置进出水温度、进水压力、进水流量监测报警装置；监测报警装置应与流槽上的快速切断阀和紧急排放阀联锁，应与倾动式熔炼炉控制系统联锁。冷却水系统应设置应急水源；应急水源管道应并联安装</w:t>
            </w:r>
            <w:r>
              <w:rPr>
                <w:rFonts w:ascii="Times New Roman" w:hAnsi="Times New Roman" w:hint="eastAsia"/>
                <w:szCs w:val="21"/>
              </w:rPr>
              <w:t>2</w:t>
            </w:r>
            <w:r>
              <w:rPr>
                <w:rFonts w:ascii="Times New Roman" w:hAnsi="Times New Roman" w:hint="eastAsia"/>
                <w:szCs w:val="21"/>
              </w:rPr>
              <w:t>个控制阀或常闭电磁阀（自动控制阀）。</w:t>
            </w:r>
          </w:p>
        </w:tc>
        <w:tc>
          <w:tcPr>
            <w:tcW w:w="746" w:type="pct"/>
            <w:tcBorders>
              <w:tl2br w:val="nil"/>
              <w:tr2bl w:val="nil"/>
            </w:tcBorders>
            <w:vAlign w:val="center"/>
          </w:tcPr>
          <w:p w14:paraId="0674F1C6" w14:textId="77777777" w:rsidR="004E3CA9" w:rsidRDefault="004E3CA9">
            <w:pPr>
              <w:spacing w:line="240" w:lineRule="atLeast"/>
              <w:jc w:val="center"/>
              <w:rPr>
                <w:rFonts w:ascii="Times New Roman" w:hAnsi="Times New Roman" w:cs="Times New Roman"/>
                <w:szCs w:val="21"/>
              </w:rPr>
            </w:pPr>
            <w:r>
              <w:rPr>
                <w:rFonts w:ascii="宋体" w:eastAsia="宋体" w:hAnsi="宋体" w:hint="eastAsia"/>
                <w:kern w:val="44"/>
                <w:szCs w:val="21"/>
              </w:rPr>
              <w:t>工贸行业重大生产安全事故隐患判定标准</w:t>
            </w:r>
          </w:p>
        </w:tc>
        <w:tc>
          <w:tcPr>
            <w:tcW w:w="504" w:type="pct"/>
            <w:tcBorders>
              <w:tl2br w:val="nil"/>
              <w:tr2bl w:val="nil"/>
            </w:tcBorders>
            <w:vAlign w:val="center"/>
          </w:tcPr>
          <w:p w14:paraId="4F6BF6BF" w14:textId="77777777" w:rsidR="004E3CA9" w:rsidRDefault="004E3CA9">
            <w:pPr>
              <w:spacing w:line="240" w:lineRule="atLeast"/>
              <w:rPr>
                <w:rFonts w:ascii="Times New Roman" w:hAnsi="Times New Roman"/>
                <w:szCs w:val="21"/>
              </w:rPr>
            </w:pPr>
          </w:p>
        </w:tc>
        <w:tc>
          <w:tcPr>
            <w:tcW w:w="261" w:type="pct"/>
            <w:tcBorders>
              <w:tl2br w:val="nil"/>
              <w:tr2bl w:val="nil"/>
            </w:tcBorders>
            <w:vAlign w:val="center"/>
          </w:tcPr>
          <w:p w14:paraId="7BE5D19A" w14:textId="77777777" w:rsidR="004E3CA9" w:rsidRDefault="004E3CA9">
            <w:pPr>
              <w:spacing w:line="240" w:lineRule="atLeast"/>
              <w:rPr>
                <w:rFonts w:ascii="Times New Roman" w:hAnsi="Times New Roman"/>
                <w:szCs w:val="21"/>
              </w:rPr>
            </w:pPr>
          </w:p>
        </w:tc>
      </w:tr>
      <w:tr w:rsidR="004E3CA9" w14:paraId="0A6C78A3" w14:textId="77777777" w:rsidTr="00BD63AD">
        <w:tc>
          <w:tcPr>
            <w:tcW w:w="238" w:type="pct"/>
            <w:tcBorders>
              <w:tl2br w:val="nil"/>
              <w:tr2bl w:val="nil"/>
            </w:tcBorders>
            <w:vAlign w:val="center"/>
          </w:tcPr>
          <w:p w14:paraId="34D555B0" w14:textId="77777777" w:rsidR="004E3CA9" w:rsidRDefault="004E3CA9">
            <w:pPr>
              <w:numPr>
                <w:ilvl w:val="0"/>
                <w:numId w:val="2"/>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77452065" w14:textId="77777777" w:rsidR="004E3CA9" w:rsidRDefault="004E3CA9">
            <w:pPr>
              <w:spacing w:line="240" w:lineRule="atLeast"/>
              <w:jc w:val="center"/>
              <w:rPr>
                <w:rFonts w:ascii="Times New Roman" w:hAnsi="Times New Roman"/>
                <w:szCs w:val="21"/>
              </w:rPr>
            </w:pPr>
            <w:r>
              <w:rPr>
                <w:rFonts w:ascii="Times New Roman" w:hAnsi="Times New Roman" w:hint="eastAsia"/>
                <w:szCs w:val="21"/>
              </w:rPr>
              <w:t>铸造区域</w:t>
            </w:r>
          </w:p>
        </w:tc>
        <w:tc>
          <w:tcPr>
            <w:tcW w:w="1051" w:type="pct"/>
            <w:tcBorders>
              <w:tl2br w:val="nil"/>
              <w:tr2bl w:val="nil"/>
            </w:tcBorders>
            <w:vAlign w:val="center"/>
          </w:tcPr>
          <w:p w14:paraId="31F8AC44" w14:textId="77777777" w:rsidR="004E3CA9" w:rsidRDefault="004E3CA9">
            <w:pPr>
              <w:spacing w:line="240" w:lineRule="atLeast"/>
              <w:rPr>
                <w:rFonts w:ascii="Times New Roman" w:hAnsi="Times New Roman"/>
                <w:szCs w:val="21"/>
              </w:rPr>
            </w:pPr>
            <w:r>
              <w:rPr>
                <w:rFonts w:ascii="Times New Roman" w:hAnsi="Times New Roman" w:hint="eastAsia"/>
                <w:szCs w:val="21"/>
              </w:rPr>
              <w:t>铝水倾倒或泄漏失控流淌接触冷却水造成爆炸。</w:t>
            </w:r>
          </w:p>
        </w:tc>
        <w:tc>
          <w:tcPr>
            <w:tcW w:w="500" w:type="pct"/>
            <w:tcBorders>
              <w:tl2br w:val="nil"/>
              <w:tr2bl w:val="nil"/>
            </w:tcBorders>
            <w:vAlign w:val="center"/>
          </w:tcPr>
          <w:p w14:paraId="7AD856F7" w14:textId="250D2DF0" w:rsidR="004E3CA9" w:rsidRDefault="00E940A4" w:rsidP="00AB1302">
            <w:pPr>
              <w:spacing w:line="240" w:lineRule="atLeast"/>
              <w:jc w:val="center"/>
              <w:rPr>
                <w:rFonts w:ascii="Times New Roman" w:hAnsi="Times New Roman"/>
                <w:szCs w:val="21"/>
              </w:rPr>
            </w:pPr>
            <w:r>
              <w:rPr>
                <w:rFonts w:ascii="Times New Roman" w:hAnsi="Times New Roman"/>
                <w:szCs w:val="21"/>
              </w:rPr>
              <w:t>0512</w:t>
            </w:r>
          </w:p>
        </w:tc>
        <w:tc>
          <w:tcPr>
            <w:tcW w:w="1300" w:type="pct"/>
            <w:tcBorders>
              <w:tl2br w:val="nil"/>
              <w:tr2bl w:val="nil"/>
            </w:tcBorders>
            <w:vAlign w:val="center"/>
          </w:tcPr>
          <w:p w14:paraId="2BF583FF" w14:textId="1DD1207E" w:rsidR="004E3CA9" w:rsidRDefault="004E3CA9">
            <w:pPr>
              <w:spacing w:line="240" w:lineRule="atLeast"/>
              <w:rPr>
                <w:rFonts w:ascii="Times New Roman" w:hAnsi="Times New Roman"/>
                <w:szCs w:val="21"/>
              </w:rPr>
            </w:pPr>
            <w:r>
              <w:rPr>
                <w:rFonts w:ascii="Times New Roman" w:hAnsi="Times New Roman" w:hint="eastAsia"/>
                <w:szCs w:val="21"/>
              </w:rPr>
              <w:t>铝水铸造流程应规范设置紧急排放或应急储存设施。</w:t>
            </w:r>
          </w:p>
        </w:tc>
        <w:tc>
          <w:tcPr>
            <w:tcW w:w="746" w:type="pct"/>
            <w:tcBorders>
              <w:tl2br w:val="nil"/>
              <w:tr2bl w:val="nil"/>
            </w:tcBorders>
            <w:vAlign w:val="center"/>
          </w:tcPr>
          <w:p w14:paraId="04D59892" w14:textId="77777777" w:rsidR="004E3CA9" w:rsidRDefault="004E3CA9">
            <w:pPr>
              <w:spacing w:line="240" w:lineRule="atLeast"/>
              <w:jc w:val="center"/>
              <w:rPr>
                <w:rFonts w:ascii="Times New Roman" w:hAnsi="Times New Roman" w:cs="Times New Roman"/>
                <w:szCs w:val="21"/>
              </w:rPr>
            </w:pPr>
            <w:r>
              <w:rPr>
                <w:rFonts w:ascii="宋体" w:eastAsia="宋体" w:hAnsi="宋体" w:hint="eastAsia"/>
                <w:kern w:val="44"/>
                <w:szCs w:val="21"/>
              </w:rPr>
              <w:t>工贸行业重大生产安全事故隐患判定标准</w:t>
            </w:r>
          </w:p>
        </w:tc>
        <w:tc>
          <w:tcPr>
            <w:tcW w:w="504" w:type="pct"/>
            <w:tcBorders>
              <w:tl2br w:val="nil"/>
              <w:tr2bl w:val="nil"/>
            </w:tcBorders>
            <w:vAlign w:val="center"/>
          </w:tcPr>
          <w:p w14:paraId="114ABEBB" w14:textId="77777777" w:rsidR="004E3CA9" w:rsidRDefault="004E3CA9">
            <w:pPr>
              <w:spacing w:line="240" w:lineRule="atLeast"/>
              <w:rPr>
                <w:rFonts w:ascii="Times New Roman" w:hAnsi="Times New Roman"/>
                <w:szCs w:val="21"/>
              </w:rPr>
            </w:pPr>
          </w:p>
        </w:tc>
        <w:tc>
          <w:tcPr>
            <w:tcW w:w="261" w:type="pct"/>
            <w:tcBorders>
              <w:tl2br w:val="nil"/>
              <w:tr2bl w:val="nil"/>
            </w:tcBorders>
            <w:vAlign w:val="center"/>
          </w:tcPr>
          <w:p w14:paraId="7B83CD6B" w14:textId="77777777" w:rsidR="004E3CA9" w:rsidRDefault="004E3CA9">
            <w:pPr>
              <w:spacing w:line="240" w:lineRule="atLeast"/>
              <w:rPr>
                <w:rFonts w:ascii="Times New Roman" w:hAnsi="Times New Roman"/>
                <w:szCs w:val="21"/>
              </w:rPr>
            </w:pPr>
          </w:p>
        </w:tc>
      </w:tr>
      <w:tr w:rsidR="004E3CA9" w14:paraId="5CFA2CC5" w14:textId="77777777" w:rsidTr="00BD63AD">
        <w:tc>
          <w:tcPr>
            <w:tcW w:w="238" w:type="pct"/>
            <w:tcBorders>
              <w:tl2br w:val="nil"/>
              <w:tr2bl w:val="nil"/>
            </w:tcBorders>
            <w:vAlign w:val="center"/>
          </w:tcPr>
          <w:p w14:paraId="7E5CB4F1" w14:textId="77777777" w:rsidR="004E3CA9" w:rsidRDefault="004E3CA9">
            <w:pPr>
              <w:numPr>
                <w:ilvl w:val="0"/>
                <w:numId w:val="2"/>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45967670" w14:textId="77777777" w:rsidR="004E3CA9" w:rsidRDefault="004E3CA9">
            <w:pPr>
              <w:spacing w:line="240" w:lineRule="atLeast"/>
              <w:jc w:val="center"/>
              <w:rPr>
                <w:rFonts w:ascii="Times New Roman" w:hAnsi="Times New Roman"/>
                <w:szCs w:val="21"/>
              </w:rPr>
            </w:pPr>
            <w:r>
              <w:rPr>
                <w:rFonts w:ascii="Times New Roman" w:hAnsi="Times New Roman" w:hint="eastAsia"/>
                <w:szCs w:val="21"/>
              </w:rPr>
              <w:t>铸造区域</w:t>
            </w:r>
          </w:p>
        </w:tc>
        <w:tc>
          <w:tcPr>
            <w:tcW w:w="1051" w:type="pct"/>
            <w:tcBorders>
              <w:tl2br w:val="nil"/>
              <w:tr2bl w:val="nil"/>
            </w:tcBorders>
            <w:vAlign w:val="center"/>
          </w:tcPr>
          <w:p w14:paraId="384A8E50" w14:textId="77777777" w:rsidR="004E3CA9" w:rsidRDefault="004E3CA9">
            <w:pPr>
              <w:spacing w:line="240" w:lineRule="atLeast"/>
              <w:rPr>
                <w:rFonts w:ascii="Times New Roman" w:hAnsi="Times New Roman"/>
                <w:szCs w:val="21"/>
              </w:rPr>
            </w:pPr>
            <w:r>
              <w:rPr>
                <w:rFonts w:ascii="Times New Roman" w:hAnsi="Times New Roman" w:hint="eastAsia"/>
                <w:szCs w:val="21"/>
              </w:rPr>
              <w:t>停电时钢丝卷扬系统停止作业造成事故，钢丝绳断裂造成事故</w:t>
            </w:r>
          </w:p>
        </w:tc>
        <w:tc>
          <w:tcPr>
            <w:tcW w:w="500" w:type="pct"/>
            <w:tcBorders>
              <w:tl2br w:val="nil"/>
              <w:tr2bl w:val="nil"/>
            </w:tcBorders>
            <w:vAlign w:val="center"/>
          </w:tcPr>
          <w:p w14:paraId="3B6CBEEC" w14:textId="1C19C5FB" w:rsidR="004E3CA9" w:rsidRDefault="00E940A4" w:rsidP="00AB1302">
            <w:pPr>
              <w:spacing w:line="240" w:lineRule="atLeast"/>
              <w:jc w:val="center"/>
              <w:rPr>
                <w:rFonts w:ascii="Times New Roman" w:hAnsi="Times New Roman"/>
                <w:szCs w:val="21"/>
              </w:rPr>
            </w:pPr>
            <w:r>
              <w:rPr>
                <w:rFonts w:ascii="Times New Roman" w:hAnsi="Times New Roman"/>
                <w:szCs w:val="21"/>
              </w:rPr>
              <w:t>0512</w:t>
            </w:r>
          </w:p>
        </w:tc>
        <w:tc>
          <w:tcPr>
            <w:tcW w:w="1300" w:type="pct"/>
            <w:tcBorders>
              <w:tl2br w:val="nil"/>
              <w:tr2bl w:val="nil"/>
            </w:tcBorders>
            <w:vAlign w:val="center"/>
          </w:tcPr>
          <w:p w14:paraId="1F4274EC" w14:textId="588D2FB9" w:rsidR="004E3CA9" w:rsidRDefault="004E3CA9">
            <w:pPr>
              <w:spacing w:line="240" w:lineRule="atLeast"/>
              <w:rPr>
                <w:rFonts w:ascii="Times New Roman" w:hAnsi="Times New Roman"/>
                <w:szCs w:val="21"/>
              </w:rPr>
            </w:pPr>
            <w:r>
              <w:rPr>
                <w:rFonts w:ascii="Times New Roman" w:hAnsi="Times New Roman" w:hint="eastAsia"/>
                <w:szCs w:val="21"/>
              </w:rPr>
              <w:t>钢丝卷扬系统应设置不间断应急电源；引锭盘托架钢丝绳应定期检查和更换。</w:t>
            </w:r>
          </w:p>
        </w:tc>
        <w:tc>
          <w:tcPr>
            <w:tcW w:w="746" w:type="pct"/>
            <w:tcBorders>
              <w:tl2br w:val="nil"/>
              <w:tr2bl w:val="nil"/>
            </w:tcBorders>
            <w:vAlign w:val="center"/>
          </w:tcPr>
          <w:p w14:paraId="538C3DC0" w14:textId="77777777" w:rsidR="004E3CA9" w:rsidRDefault="004E3CA9">
            <w:pPr>
              <w:spacing w:line="240" w:lineRule="atLeast"/>
              <w:jc w:val="center"/>
              <w:rPr>
                <w:rFonts w:ascii="Times New Roman" w:hAnsi="Times New Roman" w:cs="Times New Roman"/>
                <w:szCs w:val="21"/>
              </w:rPr>
            </w:pPr>
            <w:r>
              <w:rPr>
                <w:rFonts w:ascii="宋体" w:eastAsia="宋体" w:hAnsi="宋体" w:hint="eastAsia"/>
                <w:kern w:val="44"/>
                <w:szCs w:val="21"/>
              </w:rPr>
              <w:t>工贸行业重大生产安全事故隐患判定标准</w:t>
            </w:r>
          </w:p>
        </w:tc>
        <w:tc>
          <w:tcPr>
            <w:tcW w:w="504" w:type="pct"/>
            <w:tcBorders>
              <w:tl2br w:val="nil"/>
              <w:tr2bl w:val="nil"/>
            </w:tcBorders>
            <w:vAlign w:val="center"/>
          </w:tcPr>
          <w:p w14:paraId="4629DB8C" w14:textId="77777777" w:rsidR="004E3CA9" w:rsidRDefault="004E3CA9">
            <w:pPr>
              <w:spacing w:line="240" w:lineRule="atLeast"/>
              <w:rPr>
                <w:rFonts w:ascii="Times New Roman" w:hAnsi="Times New Roman"/>
                <w:szCs w:val="21"/>
              </w:rPr>
            </w:pPr>
          </w:p>
        </w:tc>
        <w:tc>
          <w:tcPr>
            <w:tcW w:w="261" w:type="pct"/>
            <w:tcBorders>
              <w:tl2br w:val="nil"/>
              <w:tr2bl w:val="nil"/>
            </w:tcBorders>
            <w:vAlign w:val="center"/>
          </w:tcPr>
          <w:p w14:paraId="4ED859CF" w14:textId="77777777" w:rsidR="004E3CA9" w:rsidRDefault="004E3CA9">
            <w:pPr>
              <w:spacing w:line="240" w:lineRule="atLeast"/>
              <w:rPr>
                <w:rFonts w:ascii="Times New Roman" w:hAnsi="Times New Roman"/>
                <w:szCs w:val="21"/>
              </w:rPr>
            </w:pPr>
          </w:p>
        </w:tc>
      </w:tr>
      <w:tr w:rsidR="004E3CA9" w14:paraId="1594DC54" w14:textId="77777777" w:rsidTr="00BD63AD">
        <w:tc>
          <w:tcPr>
            <w:tcW w:w="238" w:type="pct"/>
            <w:tcBorders>
              <w:tl2br w:val="nil"/>
              <w:tr2bl w:val="nil"/>
            </w:tcBorders>
            <w:vAlign w:val="center"/>
          </w:tcPr>
          <w:p w14:paraId="049461DA" w14:textId="77777777" w:rsidR="004E3CA9" w:rsidRDefault="004E3CA9">
            <w:pPr>
              <w:numPr>
                <w:ilvl w:val="0"/>
                <w:numId w:val="2"/>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4B7AAB55" w14:textId="77777777" w:rsidR="004E3CA9" w:rsidRDefault="004E3CA9">
            <w:pPr>
              <w:spacing w:line="240" w:lineRule="atLeast"/>
              <w:jc w:val="center"/>
              <w:rPr>
                <w:rFonts w:ascii="Times New Roman" w:hAnsi="Times New Roman"/>
                <w:szCs w:val="21"/>
              </w:rPr>
            </w:pPr>
            <w:r>
              <w:rPr>
                <w:rFonts w:ascii="Times New Roman" w:hAnsi="Times New Roman" w:hint="eastAsia"/>
                <w:szCs w:val="21"/>
              </w:rPr>
              <w:t>铸造区域</w:t>
            </w:r>
          </w:p>
        </w:tc>
        <w:tc>
          <w:tcPr>
            <w:tcW w:w="1051" w:type="pct"/>
            <w:tcBorders>
              <w:tl2br w:val="nil"/>
              <w:tr2bl w:val="nil"/>
            </w:tcBorders>
            <w:vAlign w:val="center"/>
          </w:tcPr>
          <w:p w14:paraId="3C0BAC21" w14:textId="77777777" w:rsidR="004E3CA9" w:rsidRDefault="004E3CA9">
            <w:pPr>
              <w:spacing w:line="240" w:lineRule="atLeast"/>
              <w:rPr>
                <w:rFonts w:ascii="Times New Roman" w:hAnsi="Times New Roman"/>
                <w:szCs w:val="21"/>
              </w:rPr>
            </w:pPr>
            <w:r>
              <w:rPr>
                <w:rFonts w:ascii="Times New Roman" w:hAnsi="Times New Roman" w:hint="eastAsia"/>
                <w:szCs w:val="21"/>
              </w:rPr>
              <w:t>发生事故时，加大伤亡人数。</w:t>
            </w:r>
          </w:p>
        </w:tc>
        <w:tc>
          <w:tcPr>
            <w:tcW w:w="500" w:type="pct"/>
            <w:tcBorders>
              <w:tl2br w:val="nil"/>
              <w:tr2bl w:val="nil"/>
            </w:tcBorders>
            <w:vAlign w:val="center"/>
          </w:tcPr>
          <w:p w14:paraId="56FF1BFF" w14:textId="615CA5D3" w:rsidR="004E3CA9" w:rsidRDefault="00E940A4" w:rsidP="00AB1302">
            <w:pPr>
              <w:spacing w:line="240" w:lineRule="atLeast"/>
              <w:jc w:val="center"/>
              <w:rPr>
                <w:rFonts w:ascii="Times New Roman" w:hAnsi="Times New Roman"/>
                <w:szCs w:val="21"/>
              </w:rPr>
            </w:pPr>
            <w:r>
              <w:rPr>
                <w:rFonts w:ascii="Times New Roman" w:hAnsi="Times New Roman"/>
                <w:szCs w:val="21"/>
              </w:rPr>
              <w:t>0599</w:t>
            </w:r>
          </w:p>
        </w:tc>
        <w:tc>
          <w:tcPr>
            <w:tcW w:w="1300" w:type="pct"/>
            <w:tcBorders>
              <w:tl2br w:val="nil"/>
              <w:tr2bl w:val="nil"/>
            </w:tcBorders>
            <w:vAlign w:val="center"/>
          </w:tcPr>
          <w:p w14:paraId="26D73612" w14:textId="55E54118" w:rsidR="004E3CA9" w:rsidRDefault="004E3CA9">
            <w:pPr>
              <w:spacing w:line="240" w:lineRule="atLeast"/>
              <w:rPr>
                <w:rFonts w:ascii="Times New Roman" w:hAnsi="Times New Roman"/>
                <w:szCs w:val="21"/>
              </w:rPr>
            </w:pPr>
            <w:r>
              <w:rPr>
                <w:rFonts w:ascii="Times New Roman" w:hAnsi="Times New Roman" w:hint="eastAsia"/>
                <w:szCs w:val="21"/>
              </w:rPr>
              <w:t>铸造车间现场应严格控制人数，应控制非生产人员进入。</w:t>
            </w:r>
          </w:p>
        </w:tc>
        <w:tc>
          <w:tcPr>
            <w:tcW w:w="746" w:type="pct"/>
            <w:tcBorders>
              <w:tl2br w:val="nil"/>
              <w:tr2bl w:val="nil"/>
            </w:tcBorders>
            <w:vAlign w:val="center"/>
          </w:tcPr>
          <w:p w14:paraId="29422057" w14:textId="77777777" w:rsidR="004E3CA9" w:rsidRDefault="004E3CA9">
            <w:pPr>
              <w:spacing w:line="240" w:lineRule="atLeast"/>
              <w:jc w:val="center"/>
              <w:rPr>
                <w:rFonts w:ascii="Times New Roman" w:hAnsi="Times New Roman" w:cs="Times New Roman"/>
                <w:szCs w:val="21"/>
              </w:rPr>
            </w:pPr>
            <w:r>
              <w:rPr>
                <w:rFonts w:ascii="宋体" w:eastAsia="宋体" w:hAnsi="宋体" w:hint="eastAsia"/>
                <w:kern w:val="44"/>
                <w:szCs w:val="21"/>
              </w:rPr>
              <w:t>工贸行业重大生产安全事故隐患判定标准</w:t>
            </w:r>
          </w:p>
        </w:tc>
        <w:tc>
          <w:tcPr>
            <w:tcW w:w="504" w:type="pct"/>
            <w:tcBorders>
              <w:tl2br w:val="nil"/>
              <w:tr2bl w:val="nil"/>
            </w:tcBorders>
            <w:vAlign w:val="center"/>
          </w:tcPr>
          <w:p w14:paraId="68DF6E3D" w14:textId="77777777" w:rsidR="004E3CA9" w:rsidRDefault="004E3CA9">
            <w:pPr>
              <w:spacing w:line="240" w:lineRule="atLeast"/>
              <w:rPr>
                <w:rFonts w:ascii="Times New Roman" w:hAnsi="Times New Roman"/>
                <w:szCs w:val="21"/>
              </w:rPr>
            </w:pPr>
          </w:p>
        </w:tc>
        <w:tc>
          <w:tcPr>
            <w:tcW w:w="261" w:type="pct"/>
            <w:tcBorders>
              <w:tl2br w:val="nil"/>
              <w:tr2bl w:val="nil"/>
            </w:tcBorders>
            <w:vAlign w:val="center"/>
          </w:tcPr>
          <w:p w14:paraId="5E9502AF" w14:textId="77777777" w:rsidR="004E3CA9" w:rsidRDefault="004E3CA9">
            <w:pPr>
              <w:spacing w:line="240" w:lineRule="atLeast"/>
              <w:rPr>
                <w:rFonts w:ascii="Times New Roman" w:hAnsi="Times New Roman"/>
                <w:szCs w:val="21"/>
              </w:rPr>
            </w:pPr>
          </w:p>
        </w:tc>
      </w:tr>
      <w:tr w:rsidR="004E3CA9" w14:paraId="6EA7840A" w14:textId="77777777" w:rsidTr="00BD63AD">
        <w:tc>
          <w:tcPr>
            <w:tcW w:w="238" w:type="pct"/>
            <w:tcBorders>
              <w:tl2br w:val="nil"/>
              <w:tr2bl w:val="nil"/>
            </w:tcBorders>
            <w:vAlign w:val="center"/>
          </w:tcPr>
          <w:p w14:paraId="0AD53373" w14:textId="77777777" w:rsidR="004E3CA9" w:rsidRDefault="004E3CA9">
            <w:pPr>
              <w:numPr>
                <w:ilvl w:val="0"/>
                <w:numId w:val="2"/>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30236758" w14:textId="77777777" w:rsidR="004E3CA9" w:rsidRDefault="004E3CA9">
            <w:pPr>
              <w:spacing w:line="240" w:lineRule="atLeast"/>
              <w:jc w:val="center"/>
              <w:rPr>
                <w:rFonts w:ascii="Times New Roman" w:hAnsi="Times New Roman"/>
                <w:szCs w:val="21"/>
              </w:rPr>
            </w:pPr>
            <w:r>
              <w:rPr>
                <w:rFonts w:ascii="Times New Roman" w:hAnsi="Times New Roman" w:hint="eastAsia"/>
                <w:szCs w:val="21"/>
              </w:rPr>
              <w:t>铸造区域</w:t>
            </w:r>
          </w:p>
        </w:tc>
        <w:tc>
          <w:tcPr>
            <w:tcW w:w="1051" w:type="pct"/>
            <w:tcBorders>
              <w:tl2br w:val="nil"/>
              <w:tr2bl w:val="nil"/>
            </w:tcBorders>
            <w:vAlign w:val="center"/>
          </w:tcPr>
          <w:p w14:paraId="59406705" w14:textId="77777777" w:rsidR="004E3CA9" w:rsidRDefault="004E3CA9">
            <w:pPr>
              <w:spacing w:line="240" w:lineRule="atLeast"/>
              <w:rPr>
                <w:rFonts w:ascii="Times New Roman" w:hAnsi="Times New Roman"/>
                <w:szCs w:val="21"/>
              </w:rPr>
            </w:pPr>
            <w:r>
              <w:rPr>
                <w:rFonts w:ascii="Times New Roman" w:hAnsi="Times New Roman" w:hint="eastAsia"/>
                <w:szCs w:val="21"/>
              </w:rPr>
              <w:t>铝水倾倒或泄漏失控流淌接触冷却水造成爆炸。</w:t>
            </w:r>
          </w:p>
        </w:tc>
        <w:tc>
          <w:tcPr>
            <w:tcW w:w="500" w:type="pct"/>
            <w:tcBorders>
              <w:tl2br w:val="nil"/>
              <w:tr2bl w:val="nil"/>
            </w:tcBorders>
            <w:vAlign w:val="center"/>
          </w:tcPr>
          <w:p w14:paraId="5AEE0100" w14:textId="277059B9" w:rsidR="004E3CA9" w:rsidRDefault="00AB1302" w:rsidP="00AB1302">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5</w:t>
            </w:r>
            <w:r w:rsidR="0071675F">
              <w:rPr>
                <w:rFonts w:ascii="Times New Roman" w:hAnsi="Times New Roman"/>
                <w:szCs w:val="21"/>
              </w:rPr>
              <w:t>04</w:t>
            </w:r>
          </w:p>
        </w:tc>
        <w:tc>
          <w:tcPr>
            <w:tcW w:w="1300" w:type="pct"/>
            <w:tcBorders>
              <w:tl2br w:val="nil"/>
              <w:tr2bl w:val="nil"/>
            </w:tcBorders>
            <w:vAlign w:val="center"/>
          </w:tcPr>
          <w:p w14:paraId="16BD12AB" w14:textId="13E1DD28" w:rsidR="004E3CA9" w:rsidRDefault="004E3CA9">
            <w:pPr>
              <w:spacing w:line="240" w:lineRule="atLeast"/>
              <w:rPr>
                <w:rFonts w:ascii="Times New Roman" w:hAnsi="Times New Roman"/>
                <w:szCs w:val="21"/>
              </w:rPr>
            </w:pPr>
            <w:r>
              <w:rPr>
                <w:rFonts w:ascii="Times New Roman" w:hAnsi="Times New Roman" w:hint="eastAsia"/>
                <w:szCs w:val="21"/>
              </w:rPr>
              <w:t>铸造井周边应设置不低于</w:t>
            </w:r>
            <w:r>
              <w:rPr>
                <w:rFonts w:ascii="Times New Roman" w:hAnsi="Times New Roman" w:hint="eastAsia"/>
                <w:szCs w:val="21"/>
              </w:rPr>
              <w:t>100mm</w:t>
            </w:r>
            <w:r>
              <w:rPr>
                <w:rFonts w:ascii="Times New Roman" w:hAnsi="Times New Roman" w:hint="eastAsia"/>
                <w:szCs w:val="21"/>
              </w:rPr>
              <w:t>的围堰防止高温溶液流入井内。</w:t>
            </w:r>
          </w:p>
        </w:tc>
        <w:tc>
          <w:tcPr>
            <w:tcW w:w="746" w:type="pct"/>
            <w:tcBorders>
              <w:tl2br w:val="nil"/>
              <w:tr2bl w:val="nil"/>
            </w:tcBorders>
            <w:vAlign w:val="center"/>
          </w:tcPr>
          <w:p w14:paraId="6E81FA84" w14:textId="77777777" w:rsidR="004E3CA9" w:rsidRDefault="004E3CA9">
            <w:pPr>
              <w:spacing w:line="240" w:lineRule="atLeast"/>
              <w:jc w:val="center"/>
              <w:rPr>
                <w:rFonts w:ascii="宋体" w:eastAsia="宋体" w:hAnsi="宋体"/>
                <w:kern w:val="44"/>
                <w:szCs w:val="21"/>
              </w:rPr>
            </w:pPr>
            <w:r>
              <w:rPr>
                <w:rFonts w:ascii="宋体" w:eastAsia="宋体" w:hAnsi="宋体" w:hint="eastAsia"/>
                <w:kern w:val="44"/>
                <w:szCs w:val="21"/>
              </w:rPr>
              <w:t>DB32T3850-2020</w:t>
            </w:r>
          </w:p>
          <w:p w14:paraId="0B749656" w14:textId="77777777" w:rsidR="004E3CA9" w:rsidRDefault="004E3CA9">
            <w:pPr>
              <w:spacing w:line="240" w:lineRule="atLeast"/>
              <w:jc w:val="center"/>
              <w:rPr>
                <w:rFonts w:ascii="Times New Roman" w:hAnsi="Times New Roman" w:cs="Times New Roman"/>
                <w:szCs w:val="21"/>
              </w:rPr>
            </w:pPr>
            <w:r>
              <w:rPr>
                <w:rFonts w:ascii="宋体" w:eastAsia="宋体" w:hAnsi="宋体" w:hint="eastAsia"/>
                <w:kern w:val="44"/>
                <w:szCs w:val="21"/>
              </w:rPr>
              <w:t>第</w:t>
            </w:r>
            <w:r>
              <w:rPr>
                <w:rFonts w:ascii="宋体" w:eastAsia="宋体" w:hAnsi="宋体"/>
                <w:kern w:val="44"/>
                <w:szCs w:val="21"/>
              </w:rPr>
              <w:t>7</w:t>
            </w:r>
            <w:r>
              <w:rPr>
                <w:rFonts w:ascii="宋体" w:eastAsia="宋体" w:hAnsi="宋体" w:hint="eastAsia"/>
                <w:kern w:val="44"/>
                <w:szCs w:val="21"/>
              </w:rPr>
              <w:t>.3.</w:t>
            </w:r>
            <w:r>
              <w:rPr>
                <w:rFonts w:ascii="宋体" w:eastAsia="宋体" w:hAnsi="宋体"/>
                <w:kern w:val="44"/>
                <w:szCs w:val="21"/>
              </w:rPr>
              <w:t>1</w:t>
            </w:r>
            <w:r>
              <w:rPr>
                <w:rFonts w:ascii="宋体" w:eastAsia="宋体" w:hAnsi="宋体" w:hint="eastAsia"/>
                <w:kern w:val="44"/>
                <w:szCs w:val="21"/>
              </w:rPr>
              <w:t>4条</w:t>
            </w:r>
          </w:p>
        </w:tc>
        <w:tc>
          <w:tcPr>
            <w:tcW w:w="504" w:type="pct"/>
            <w:tcBorders>
              <w:tl2br w:val="nil"/>
              <w:tr2bl w:val="nil"/>
            </w:tcBorders>
            <w:vAlign w:val="center"/>
          </w:tcPr>
          <w:p w14:paraId="12B828CD" w14:textId="77777777" w:rsidR="004E3CA9" w:rsidRDefault="004E3CA9">
            <w:pPr>
              <w:spacing w:line="240" w:lineRule="atLeast"/>
              <w:rPr>
                <w:rFonts w:ascii="Times New Roman" w:hAnsi="Times New Roman"/>
                <w:szCs w:val="21"/>
              </w:rPr>
            </w:pPr>
          </w:p>
        </w:tc>
        <w:tc>
          <w:tcPr>
            <w:tcW w:w="261" w:type="pct"/>
            <w:tcBorders>
              <w:tl2br w:val="nil"/>
              <w:tr2bl w:val="nil"/>
            </w:tcBorders>
            <w:vAlign w:val="center"/>
          </w:tcPr>
          <w:p w14:paraId="3E0205DB" w14:textId="77777777" w:rsidR="004E3CA9" w:rsidRDefault="004E3CA9">
            <w:pPr>
              <w:spacing w:line="240" w:lineRule="atLeast"/>
              <w:rPr>
                <w:rFonts w:ascii="Times New Roman" w:hAnsi="Times New Roman"/>
                <w:szCs w:val="21"/>
              </w:rPr>
            </w:pPr>
          </w:p>
        </w:tc>
      </w:tr>
      <w:tr w:rsidR="004E3CA9" w14:paraId="52D9096B" w14:textId="77777777" w:rsidTr="00BD63AD">
        <w:tc>
          <w:tcPr>
            <w:tcW w:w="238" w:type="pct"/>
            <w:tcBorders>
              <w:tl2br w:val="nil"/>
              <w:tr2bl w:val="nil"/>
            </w:tcBorders>
            <w:vAlign w:val="center"/>
          </w:tcPr>
          <w:p w14:paraId="2B815989" w14:textId="77777777" w:rsidR="004E3CA9" w:rsidRDefault="004E3CA9">
            <w:pPr>
              <w:numPr>
                <w:ilvl w:val="0"/>
                <w:numId w:val="2"/>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1C54B7CF" w14:textId="77777777" w:rsidR="004E3CA9" w:rsidRDefault="004E3CA9">
            <w:pPr>
              <w:spacing w:line="240" w:lineRule="atLeast"/>
              <w:jc w:val="center"/>
              <w:rPr>
                <w:rFonts w:ascii="Times New Roman" w:hAnsi="Times New Roman"/>
                <w:szCs w:val="21"/>
              </w:rPr>
            </w:pPr>
            <w:r>
              <w:rPr>
                <w:rFonts w:ascii="Times New Roman" w:hAnsi="Times New Roman" w:hint="eastAsia"/>
                <w:szCs w:val="21"/>
              </w:rPr>
              <w:t>铸造区域</w:t>
            </w:r>
          </w:p>
        </w:tc>
        <w:tc>
          <w:tcPr>
            <w:tcW w:w="1051" w:type="pct"/>
            <w:tcBorders>
              <w:tl2br w:val="nil"/>
              <w:tr2bl w:val="nil"/>
            </w:tcBorders>
            <w:vAlign w:val="center"/>
          </w:tcPr>
          <w:p w14:paraId="791C4E45" w14:textId="77777777" w:rsidR="004E3CA9" w:rsidRDefault="004E3CA9">
            <w:pPr>
              <w:spacing w:line="240" w:lineRule="atLeast"/>
              <w:rPr>
                <w:rFonts w:ascii="Times New Roman" w:hAnsi="Times New Roman"/>
                <w:szCs w:val="21"/>
              </w:rPr>
            </w:pPr>
            <w:r>
              <w:rPr>
                <w:rFonts w:ascii="Times New Roman" w:hAnsi="Times New Roman" w:hint="eastAsia"/>
                <w:szCs w:val="21"/>
              </w:rPr>
              <w:t>天然气泄漏遇到火源发生火灾爆炸。</w:t>
            </w:r>
          </w:p>
        </w:tc>
        <w:tc>
          <w:tcPr>
            <w:tcW w:w="500" w:type="pct"/>
            <w:tcBorders>
              <w:tl2br w:val="nil"/>
              <w:tr2bl w:val="nil"/>
            </w:tcBorders>
            <w:vAlign w:val="center"/>
          </w:tcPr>
          <w:p w14:paraId="337E32B3" w14:textId="55C3BB85" w:rsidR="004E3CA9" w:rsidRDefault="00AB1302" w:rsidP="00AB1302">
            <w:pPr>
              <w:spacing w:line="240" w:lineRule="atLeast"/>
              <w:jc w:val="center"/>
              <w:rPr>
                <w:rFonts w:ascii="宋体" w:eastAsia="宋体" w:hAnsi="宋体" w:hint="eastAsia"/>
                <w:szCs w:val="21"/>
              </w:rPr>
            </w:pPr>
            <w:r>
              <w:rPr>
                <w:rFonts w:ascii="宋体" w:eastAsia="宋体" w:hAnsi="宋体" w:hint="eastAsia"/>
                <w:szCs w:val="21"/>
              </w:rPr>
              <w:t>0</w:t>
            </w:r>
            <w:r w:rsidR="0071675F">
              <w:rPr>
                <w:rFonts w:ascii="宋体" w:eastAsia="宋体" w:hAnsi="宋体"/>
                <w:szCs w:val="21"/>
              </w:rPr>
              <w:t>305</w:t>
            </w:r>
            <w:r w:rsidR="00E940A4">
              <w:rPr>
                <w:rFonts w:ascii="宋体" w:eastAsia="宋体" w:hAnsi="宋体" w:hint="eastAsia"/>
                <w:szCs w:val="21"/>
              </w:rPr>
              <w:t>/</w:t>
            </w:r>
            <w:r w:rsidR="00E940A4">
              <w:rPr>
                <w:rFonts w:ascii="宋体" w:eastAsia="宋体" w:hAnsi="宋体"/>
                <w:szCs w:val="21"/>
              </w:rPr>
              <w:t>0513</w:t>
            </w:r>
            <w:bookmarkStart w:id="0" w:name="_GoBack"/>
            <w:bookmarkEnd w:id="0"/>
          </w:p>
        </w:tc>
        <w:tc>
          <w:tcPr>
            <w:tcW w:w="1300" w:type="pct"/>
            <w:tcBorders>
              <w:tl2br w:val="nil"/>
              <w:tr2bl w:val="nil"/>
            </w:tcBorders>
            <w:vAlign w:val="center"/>
          </w:tcPr>
          <w:p w14:paraId="4DF3B79C" w14:textId="77A9430D" w:rsidR="004E3CA9" w:rsidRDefault="004E3CA9">
            <w:pPr>
              <w:spacing w:line="240" w:lineRule="atLeast"/>
              <w:rPr>
                <w:rFonts w:ascii="宋体" w:eastAsia="宋体" w:hAnsi="宋体"/>
                <w:szCs w:val="21"/>
              </w:rPr>
            </w:pPr>
            <w:r>
              <w:rPr>
                <w:rFonts w:ascii="宋体" w:eastAsia="宋体" w:hAnsi="宋体" w:hint="eastAsia"/>
                <w:szCs w:val="21"/>
              </w:rPr>
              <w:t>燃气炉应配备P</w:t>
            </w:r>
            <w:r>
              <w:rPr>
                <w:rFonts w:ascii="宋体" w:eastAsia="宋体" w:hAnsi="宋体"/>
                <w:szCs w:val="21"/>
              </w:rPr>
              <w:t>LC</w:t>
            </w:r>
            <w:r>
              <w:rPr>
                <w:rFonts w:ascii="宋体" w:eastAsia="宋体" w:hAnsi="宋体" w:hint="eastAsia"/>
                <w:szCs w:val="21"/>
              </w:rPr>
              <w:t>点火自检装置，点火时应开炉门点火，点火失败后应进行通风3min以上，再次开启燃烧系统前应换气通风1</w:t>
            </w:r>
            <w:r>
              <w:rPr>
                <w:rFonts w:ascii="宋体" w:eastAsia="宋体" w:hAnsi="宋体"/>
                <w:szCs w:val="21"/>
              </w:rPr>
              <w:t>0</w:t>
            </w:r>
            <w:r>
              <w:rPr>
                <w:rFonts w:ascii="宋体" w:eastAsia="宋体" w:hAnsi="宋体" w:hint="eastAsia"/>
                <w:szCs w:val="21"/>
              </w:rPr>
              <w:t>min以上。</w:t>
            </w:r>
          </w:p>
        </w:tc>
        <w:tc>
          <w:tcPr>
            <w:tcW w:w="746" w:type="pct"/>
            <w:tcBorders>
              <w:tl2br w:val="nil"/>
              <w:tr2bl w:val="nil"/>
            </w:tcBorders>
            <w:vAlign w:val="center"/>
          </w:tcPr>
          <w:p w14:paraId="19D7AFF8" w14:textId="77777777" w:rsidR="004E3CA9" w:rsidRDefault="004E3CA9">
            <w:pPr>
              <w:spacing w:line="240" w:lineRule="atLeast"/>
              <w:jc w:val="center"/>
              <w:rPr>
                <w:rFonts w:ascii="宋体" w:eastAsia="宋体" w:hAnsi="宋体"/>
                <w:kern w:val="44"/>
                <w:szCs w:val="21"/>
              </w:rPr>
            </w:pPr>
            <w:r>
              <w:rPr>
                <w:rFonts w:ascii="宋体" w:eastAsia="宋体" w:hAnsi="宋体" w:hint="eastAsia"/>
                <w:kern w:val="44"/>
                <w:szCs w:val="21"/>
              </w:rPr>
              <w:t>DB32T3850-2020</w:t>
            </w:r>
          </w:p>
          <w:p w14:paraId="02867DD6" w14:textId="77777777" w:rsidR="004E3CA9" w:rsidRDefault="004E3CA9">
            <w:pPr>
              <w:spacing w:line="240" w:lineRule="atLeast"/>
              <w:jc w:val="center"/>
              <w:rPr>
                <w:rFonts w:ascii="宋体" w:eastAsia="宋体" w:hAnsi="宋体"/>
                <w:kern w:val="44"/>
                <w:szCs w:val="21"/>
              </w:rPr>
            </w:pPr>
            <w:r>
              <w:rPr>
                <w:rFonts w:ascii="宋体" w:eastAsia="宋体" w:hAnsi="宋体" w:hint="eastAsia"/>
                <w:kern w:val="44"/>
                <w:szCs w:val="21"/>
              </w:rPr>
              <w:t>第</w:t>
            </w:r>
            <w:r>
              <w:rPr>
                <w:rFonts w:ascii="宋体" w:eastAsia="宋体" w:hAnsi="宋体"/>
                <w:kern w:val="44"/>
                <w:szCs w:val="21"/>
              </w:rPr>
              <w:t>7</w:t>
            </w:r>
            <w:r>
              <w:rPr>
                <w:rFonts w:ascii="宋体" w:eastAsia="宋体" w:hAnsi="宋体" w:hint="eastAsia"/>
                <w:kern w:val="44"/>
                <w:szCs w:val="21"/>
              </w:rPr>
              <w:t>.2.</w:t>
            </w:r>
            <w:r>
              <w:rPr>
                <w:rFonts w:ascii="宋体" w:eastAsia="宋体" w:hAnsi="宋体"/>
                <w:kern w:val="44"/>
                <w:szCs w:val="21"/>
              </w:rPr>
              <w:t>1</w:t>
            </w:r>
            <w:r>
              <w:rPr>
                <w:rFonts w:ascii="宋体" w:eastAsia="宋体" w:hAnsi="宋体" w:hint="eastAsia"/>
                <w:kern w:val="44"/>
                <w:szCs w:val="21"/>
              </w:rPr>
              <w:t>.</w:t>
            </w:r>
            <w:r>
              <w:rPr>
                <w:rFonts w:ascii="宋体" w:eastAsia="宋体" w:hAnsi="宋体"/>
                <w:kern w:val="44"/>
                <w:szCs w:val="21"/>
              </w:rPr>
              <w:t>1</w:t>
            </w:r>
            <w:r>
              <w:rPr>
                <w:rFonts w:ascii="宋体" w:eastAsia="宋体" w:hAnsi="宋体" w:hint="eastAsia"/>
                <w:kern w:val="44"/>
                <w:szCs w:val="21"/>
              </w:rPr>
              <w:t>条</w:t>
            </w:r>
          </w:p>
        </w:tc>
        <w:tc>
          <w:tcPr>
            <w:tcW w:w="504" w:type="pct"/>
            <w:tcBorders>
              <w:tl2br w:val="nil"/>
              <w:tr2bl w:val="nil"/>
            </w:tcBorders>
            <w:vAlign w:val="center"/>
          </w:tcPr>
          <w:p w14:paraId="7C962BD1" w14:textId="77777777" w:rsidR="004E3CA9" w:rsidRDefault="004E3CA9">
            <w:pPr>
              <w:spacing w:line="240" w:lineRule="atLeast"/>
              <w:rPr>
                <w:rFonts w:ascii="Times New Roman" w:hAnsi="Times New Roman"/>
                <w:szCs w:val="21"/>
              </w:rPr>
            </w:pPr>
          </w:p>
        </w:tc>
        <w:tc>
          <w:tcPr>
            <w:tcW w:w="261" w:type="pct"/>
            <w:tcBorders>
              <w:tl2br w:val="nil"/>
              <w:tr2bl w:val="nil"/>
            </w:tcBorders>
            <w:vAlign w:val="center"/>
          </w:tcPr>
          <w:p w14:paraId="281BF028" w14:textId="77777777" w:rsidR="004E3CA9" w:rsidRDefault="004E3CA9">
            <w:pPr>
              <w:spacing w:line="240" w:lineRule="atLeast"/>
              <w:rPr>
                <w:rFonts w:ascii="Times New Roman" w:hAnsi="Times New Roman"/>
                <w:szCs w:val="21"/>
              </w:rPr>
            </w:pPr>
          </w:p>
        </w:tc>
      </w:tr>
      <w:tr w:rsidR="00AB1302" w14:paraId="3F250CEF" w14:textId="77777777" w:rsidTr="00AB1302">
        <w:trPr>
          <w:trHeight w:val="590"/>
        </w:trPr>
        <w:tc>
          <w:tcPr>
            <w:tcW w:w="5000" w:type="pct"/>
            <w:gridSpan w:val="8"/>
            <w:tcBorders>
              <w:tl2br w:val="nil"/>
              <w:tr2bl w:val="nil"/>
            </w:tcBorders>
            <w:vAlign w:val="center"/>
          </w:tcPr>
          <w:p w14:paraId="6B4B345F" w14:textId="0B6BC2F0" w:rsidR="00AB1302" w:rsidRDefault="00AB1302">
            <w:pPr>
              <w:spacing w:line="240" w:lineRule="atLeast"/>
              <w:jc w:val="center"/>
              <w:rPr>
                <w:rFonts w:ascii="Times New Roman" w:hAnsi="Times New Roman"/>
                <w:b/>
                <w:bCs/>
                <w:szCs w:val="21"/>
              </w:rPr>
            </w:pPr>
            <w:r>
              <w:rPr>
                <w:rFonts w:ascii="Times New Roman" w:hAnsi="Times New Roman" w:hint="eastAsia"/>
                <w:b/>
                <w:bCs/>
                <w:szCs w:val="21"/>
              </w:rPr>
              <w:t>动火作业</w:t>
            </w:r>
          </w:p>
        </w:tc>
      </w:tr>
      <w:tr w:rsidR="004E3CA9" w14:paraId="5C7AFE52" w14:textId="77777777" w:rsidTr="00BD63AD">
        <w:tc>
          <w:tcPr>
            <w:tcW w:w="238" w:type="pct"/>
            <w:tcBorders>
              <w:tl2br w:val="nil"/>
              <w:tr2bl w:val="nil"/>
            </w:tcBorders>
            <w:vAlign w:val="center"/>
          </w:tcPr>
          <w:p w14:paraId="0B6E005F" w14:textId="77777777" w:rsidR="004E3CA9" w:rsidRDefault="004E3CA9">
            <w:pPr>
              <w:numPr>
                <w:ilvl w:val="0"/>
                <w:numId w:val="3"/>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1611044C" w14:textId="77777777" w:rsidR="004E3CA9" w:rsidRDefault="004E3CA9">
            <w:pPr>
              <w:spacing w:line="240" w:lineRule="atLeast"/>
              <w:jc w:val="center"/>
              <w:rPr>
                <w:rFonts w:ascii="Times New Roman" w:hAnsi="Times New Roman"/>
                <w:szCs w:val="21"/>
              </w:rPr>
            </w:pPr>
            <w:r>
              <w:rPr>
                <w:rFonts w:ascii="Times New Roman" w:hAnsi="Times New Roman" w:hint="eastAsia"/>
                <w:bCs/>
                <w:szCs w:val="21"/>
              </w:rPr>
              <w:t>动火作业</w:t>
            </w:r>
          </w:p>
        </w:tc>
        <w:tc>
          <w:tcPr>
            <w:tcW w:w="1051" w:type="pct"/>
            <w:tcBorders>
              <w:tl2br w:val="nil"/>
              <w:tr2bl w:val="nil"/>
            </w:tcBorders>
            <w:vAlign w:val="center"/>
          </w:tcPr>
          <w:p w14:paraId="25DE8B89" w14:textId="77777777" w:rsidR="004E3CA9" w:rsidRDefault="004E3CA9">
            <w:pPr>
              <w:spacing w:line="240" w:lineRule="atLeast"/>
              <w:rPr>
                <w:rFonts w:ascii="Times New Roman" w:hAnsi="Times New Roman"/>
                <w:szCs w:val="21"/>
              </w:rPr>
            </w:pPr>
            <w:r>
              <w:rPr>
                <w:rFonts w:ascii="Times New Roman" w:hAnsi="Times New Roman" w:hint="eastAsia"/>
                <w:bCs/>
                <w:szCs w:val="21"/>
              </w:rPr>
              <w:t>未经许可作业或交叉作业发生事故。</w:t>
            </w:r>
          </w:p>
        </w:tc>
        <w:tc>
          <w:tcPr>
            <w:tcW w:w="500" w:type="pct"/>
            <w:tcBorders>
              <w:tl2br w:val="nil"/>
              <w:tr2bl w:val="nil"/>
            </w:tcBorders>
            <w:vAlign w:val="center"/>
          </w:tcPr>
          <w:p w14:paraId="62D48800" w14:textId="7354A7BA" w:rsidR="004E3CA9" w:rsidRDefault="00AB1302" w:rsidP="00AB1302">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315</w:t>
            </w:r>
          </w:p>
        </w:tc>
        <w:tc>
          <w:tcPr>
            <w:tcW w:w="1300" w:type="pct"/>
            <w:tcBorders>
              <w:tl2br w:val="nil"/>
              <w:tr2bl w:val="nil"/>
            </w:tcBorders>
            <w:vAlign w:val="center"/>
          </w:tcPr>
          <w:p w14:paraId="659BDBE3" w14:textId="7B9A2042" w:rsidR="004E3CA9" w:rsidRDefault="004E3CA9">
            <w:pPr>
              <w:spacing w:line="240" w:lineRule="atLeast"/>
              <w:rPr>
                <w:rFonts w:ascii="宋体" w:eastAsia="宋体" w:hAnsi="宋体"/>
                <w:szCs w:val="21"/>
              </w:rPr>
            </w:pPr>
            <w:r>
              <w:rPr>
                <w:rFonts w:ascii="Times New Roman" w:hAnsi="Times New Roman" w:hint="eastAsia"/>
                <w:bCs/>
                <w:szCs w:val="21"/>
              </w:rPr>
              <w:t>应办理作业审批手续，并有相关责任人签名确认，同一作业涉及动火、进入受限空间、盲板抽堵、高处作业、吊装、临时用电、动土、断路中的两种或两种以上时应同时办理相应的作业审批手续。</w:t>
            </w:r>
          </w:p>
        </w:tc>
        <w:tc>
          <w:tcPr>
            <w:tcW w:w="746" w:type="pct"/>
            <w:tcBorders>
              <w:tl2br w:val="nil"/>
              <w:tr2bl w:val="nil"/>
            </w:tcBorders>
            <w:vAlign w:val="center"/>
          </w:tcPr>
          <w:p w14:paraId="274F7A7E" w14:textId="77777777" w:rsidR="004E3CA9" w:rsidRDefault="004E3CA9">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2F1B043F" w14:textId="77777777" w:rsidR="004E3CA9" w:rsidRDefault="004E3CA9">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.1.4</w:t>
            </w:r>
            <w:r>
              <w:rPr>
                <w:rFonts w:ascii="Times New Roman" w:hAnsi="Times New Roman" w:hint="eastAsia"/>
                <w:bCs/>
                <w:szCs w:val="21"/>
              </w:rPr>
              <w:t>条</w:t>
            </w:r>
          </w:p>
        </w:tc>
        <w:tc>
          <w:tcPr>
            <w:tcW w:w="504" w:type="pct"/>
            <w:tcBorders>
              <w:tl2br w:val="nil"/>
              <w:tr2bl w:val="nil"/>
            </w:tcBorders>
            <w:vAlign w:val="center"/>
          </w:tcPr>
          <w:p w14:paraId="3A7EC1E0" w14:textId="77777777" w:rsidR="004E3CA9" w:rsidRDefault="004E3CA9">
            <w:pPr>
              <w:spacing w:line="240" w:lineRule="atLeast"/>
              <w:rPr>
                <w:rFonts w:ascii="Times New Roman" w:hAnsi="Times New Roman"/>
                <w:szCs w:val="21"/>
              </w:rPr>
            </w:pPr>
          </w:p>
        </w:tc>
        <w:tc>
          <w:tcPr>
            <w:tcW w:w="261" w:type="pct"/>
            <w:tcBorders>
              <w:tl2br w:val="nil"/>
              <w:tr2bl w:val="nil"/>
            </w:tcBorders>
            <w:vAlign w:val="center"/>
          </w:tcPr>
          <w:p w14:paraId="2BE071D0" w14:textId="77777777" w:rsidR="004E3CA9" w:rsidRDefault="004E3CA9">
            <w:pPr>
              <w:spacing w:line="240" w:lineRule="atLeast"/>
              <w:rPr>
                <w:rFonts w:ascii="Times New Roman" w:hAnsi="Times New Roman"/>
                <w:szCs w:val="21"/>
              </w:rPr>
            </w:pPr>
          </w:p>
        </w:tc>
      </w:tr>
      <w:tr w:rsidR="00AB1302" w14:paraId="60CE0995" w14:textId="77777777" w:rsidTr="00BD63AD">
        <w:tc>
          <w:tcPr>
            <w:tcW w:w="238" w:type="pct"/>
            <w:tcBorders>
              <w:tl2br w:val="nil"/>
              <w:tr2bl w:val="nil"/>
            </w:tcBorders>
            <w:vAlign w:val="center"/>
          </w:tcPr>
          <w:p w14:paraId="757B6DBF" w14:textId="77777777" w:rsidR="00AB1302" w:rsidRDefault="00AB1302" w:rsidP="00AB1302">
            <w:pPr>
              <w:numPr>
                <w:ilvl w:val="0"/>
                <w:numId w:val="3"/>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1B2E300D" w14:textId="77777777" w:rsidR="00AB1302" w:rsidRDefault="00AB1302" w:rsidP="00AB1302">
            <w:pPr>
              <w:spacing w:line="240" w:lineRule="atLeast"/>
              <w:jc w:val="center"/>
              <w:rPr>
                <w:rFonts w:ascii="Times New Roman" w:hAnsi="Times New Roman"/>
                <w:szCs w:val="21"/>
              </w:rPr>
            </w:pPr>
            <w:r>
              <w:rPr>
                <w:rFonts w:ascii="Times New Roman" w:hAnsi="Times New Roman" w:hint="eastAsia"/>
                <w:bCs/>
                <w:szCs w:val="21"/>
              </w:rPr>
              <w:t>动火作业</w:t>
            </w:r>
          </w:p>
        </w:tc>
        <w:tc>
          <w:tcPr>
            <w:tcW w:w="1051" w:type="pct"/>
            <w:tcBorders>
              <w:tl2br w:val="nil"/>
              <w:tr2bl w:val="nil"/>
            </w:tcBorders>
            <w:vAlign w:val="center"/>
          </w:tcPr>
          <w:p w14:paraId="55F61958" w14:textId="77777777" w:rsidR="00AB1302" w:rsidRDefault="00AB1302" w:rsidP="00AB1302">
            <w:pPr>
              <w:spacing w:line="240" w:lineRule="atLeast"/>
              <w:rPr>
                <w:rFonts w:ascii="Times New Roman" w:hAnsi="Times New Roman"/>
                <w:szCs w:val="21"/>
              </w:rPr>
            </w:pPr>
            <w:r>
              <w:rPr>
                <w:rFonts w:ascii="Times New Roman" w:hAnsi="Times New Roman" w:hint="eastAsia"/>
                <w:bCs/>
                <w:szCs w:val="21"/>
              </w:rPr>
              <w:t>动火时引燃可燃物或可燃气体聚集发生火灾爆炸事故。</w:t>
            </w:r>
          </w:p>
        </w:tc>
        <w:tc>
          <w:tcPr>
            <w:tcW w:w="500" w:type="pct"/>
            <w:tcBorders>
              <w:tl2br w:val="nil"/>
              <w:tr2bl w:val="nil"/>
            </w:tcBorders>
            <w:vAlign w:val="center"/>
          </w:tcPr>
          <w:p w14:paraId="50A52328" w14:textId="28D233C3"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315</w:t>
            </w:r>
          </w:p>
        </w:tc>
        <w:tc>
          <w:tcPr>
            <w:tcW w:w="1300" w:type="pct"/>
            <w:tcBorders>
              <w:tl2br w:val="nil"/>
              <w:tr2bl w:val="nil"/>
            </w:tcBorders>
            <w:vAlign w:val="center"/>
          </w:tcPr>
          <w:p w14:paraId="5D372EC4" w14:textId="0E7243F1" w:rsidR="00AB1302" w:rsidRDefault="00AB1302" w:rsidP="00AB1302">
            <w:pPr>
              <w:spacing w:line="240" w:lineRule="atLeast"/>
              <w:rPr>
                <w:rFonts w:ascii="宋体" w:eastAsia="宋体" w:hAnsi="宋体"/>
                <w:szCs w:val="21"/>
              </w:rPr>
            </w:pPr>
            <w:r>
              <w:rPr>
                <w:rFonts w:ascii="Times New Roman" w:hAnsi="Times New Roman" w:hint="eastAsia"/>
                <w:bCs/>
                <w:szCs w:val="21"/>
              </w:rPr>
              <w:t>按相关规定或方案对用火部位实行管道封堵、设置盲板、惰性气体转换等硬隔离措施。盛装或者残留的物料对作业</w:t>
            </w:r>
            <w:r>
              <w:rPr>
                <w:rFonts w:ascii="Times New Roman" w:hAnsi="Times New Roman" w:hint="eastAsia"/>
                <w:bCs/>
                <w:szCs w:val="21"/>
              </w:rPr>
              <w:lastRenderedPageBreak/>
              <w:t>存在危害时，应当在作业前对物料进行清理、清洗或者置换。</w:t>
            </w:r>
          </w:p>
        </w:tc>
        <w:tc>
          <w:tcPr>
            <w:tcW w:w="746" w:type="pct"/>
            <w:tcBorders>
              <w:tl2br w:val="nil"/>
              <w:tr2bl w:val="nil"/>
            </w:tcBorders>
            <w:vAlign w:val="center"/>
          </w:tcPr>
          <w:p w14:paraId="290A0154"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lastRenderedPageBreak/>
              <w:t>DB32</w:t>
            </w:r>
            <w:r>
              <w:rPr>
                <w:rFonts w:ascii="Times New Roman" w:hAnsi="Times New Roman" w:hint="eastAsia"/>
                <w:bCs/>
                <w:szCs w:val="21"/>
              </w:rPr>
              <w:t>∕</w:t>
            </w:r>
            <w:r>
              <w:rPr>
                <w:rFonts w:ascii="Times New Roman" w:hAnsi="Times New Roman" w:hint="eastAsia"/>
                <w:bCs/>
                <w:szCs w:val="21"/>
              </w:rPr>
              <w:t>T 3403-2018</w:t>
            </w:r>
          </w:p>
          <w:p w14:paraId="7FE1AB1C" w14:textId="77777777" w:rsidR="00AB1302" w:rsidRDefault="00AB1302" w:rsidP="00AB1302">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.3.4</w:t>
            </w:r>
            <w:r>
              <w:rPr>
                <w:rFonts w:ascii="Times New Roman" w:hAnsi="Times New Roman" w:hint="eastAsia"/>
                <w:bCs/>
                <w:szCs w:val="21"/>
              </w:rPr>
              <w:t>条</w:t>
            </w:r>
          </w:p>
        </w:tc>
        <w:tc>
          <w:tcPr>
            <w:tcW w:w="504" w:type="pct"/>
            <w:tcBorders>
              <w:tl2br w:val="nil"/>
              <w:tr2bl w:val="nil"/>
            </w:tcBorders>
            <w:vAlign w:val="center"/>
          </w:tcPr>
          <w:p w14:paraId="0F6E48D6"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14ECF05E" w14:textId="77777777" w:rsidR="00AB1302" w:rsidRDefault="00AB1302" w:rsidP="00AB1302">
            <w:pPr>
              <w:spacing w:line="240" w:lineRule="atLeast"/>
              <w:rPr>
                <w:rFonts w:ascii="Times New Roman" w:hAnsi="Times New Roman"/>
                <w:szCs w:val="21"/>
              </w:rPr>
            </w:pPr>
          </w:p>
        </w:tc>
      </w:tr>
      <w:tr w:rsidR="00AB1302" w14:paraId="26A95911" w14:textId="77777777" w:rsidTr="00BD63AD">
        <w:tc>
          <w:tcPr>
            <w:tcW w:w="238" w:type="pct"/>
            <w:tcBorders>
              <w:tl2br w:val="nil"/>
              <w:tr2bl w:val="nil"/>
            </w:tcBorders>
            <w:vAlign w:val="center"/>
          </w:tcPr>
          <w:p w14:paraId="5B528540" w14:textId="77777777" w:rsidR="00AB1302" w:rsidRDefault="00AB1302" w:rsidP="00AB1302">
            <w:pPr>
              <w:numPr>
                <w:ilvl w:val="0"/>
                <w:numId w:val="3"/>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07CEC637" w14:textId="77777777" w:rsidR="00AB1302" w:rsidRDefault="00AB1302" w:rsidP="00AB1302">
            <w:pPr>
              <w:spacing w:line="240" w:lineRule="atLeast"/>
              <w:jc w:val="center"/>
              <w:rPr>
                <w:rFonts w:ascii="Times New Roman" w:hAnsi="Times New Roman"/>
                <w:szCs w:val="21"/>
              </w:rPr>
            </w:pPr>
            <w:r>
              <w:rPr>
                <w:rFonts w:ascii="Times New Roman" w:hAnsi="Times New Roman" w:hint="eastAsia"/>
                <w:bCs/>
                <w:szCs w:val="21"/>
              </w:rPr>
              <w:t>动火作业</w:t>
            </w:r>
          </w:p>
        </w:tc>
        <w:tc>
          <w:tcPr>
            <w:tcW w:w="1051" w:type="pct"/>
            <w:tcBorders>
              <w:tl2br w:val="nil"/>
              <w:tr2bl w:val="nil"/>
            </w:tcBorders>
            <w:vAlign w:val="center"/>
          </w:tcPr>
          <w:p w14:paraId="2296D6EB" w14:textId="77777777" w:rsidR="00AB1302" w:rsidRDefault="00AB1302" w:rsidP="00AB1302">
            <w:pPr>
              <w:spacing w:line="240" w:lineRule="atLeast"/>
              <w:rPr>
                <w:rFonts w:ascii="Times New Roman" w:hAnsi="Times New Roman"/>
                <w:szCs w:val="21"/>
              </w:rPr>
            </w:pPr>
            <w:r>
              <w:rPr>
                <w:rFonts w:ascii="Times New Roman" w:hAnsi="Times New Roman" w:hint="eastAsia"/>
                <w:bCs/>
                <w:szCs w:val="21"/>
              </w:rPr>
              <w:t>动火时引燃可燃物或可燃气体聚集发生火灾爆炸事故。</w:t>
            </w:r>
          </w:p>
        </w:tc>
        <w:tc>
          <w:tcPr>
            <w:tcW w:w="500" w:type="pct"/>
            <w:tcBorders>
              <w:tl2br w:val="nil"/>
              <w:tr2bl w:val="nil"/>
            </w:tcBorders>
            <w:vAlign w:val="center"/>
          </w:tcPr>
          <w:p w14:paraId="1666427B" w14:textId="23188659" w:rsidR="00AB1302" w:rsidRDefault="00AB1302" w:rsidP="00AB1302">
            <w:pPr>
              <w:spacing w:line="240" w:lineRule="atLeast"/>
              <w:jc w:val="center"/>
              <w:rPr>
                <w:rFonts w:ascii="宋体" w:eastAsia="宋体" w:cs="宋体"/>
                <w:kern w:val="0"/>
                <w:szCs w:val="21"/>
              </w:rPr>
            </w:pPr>
            <w:r>
              <w:rPr>
                <w:rFonts w:ascii="Times New Roman" w:hAnsi="Times New Roman" w:hint="eastAsia"/>
                <w:bCs/>
                <w:szCs w:val="21"/>
              </w:rPr>
              <w:t>0</w:t>
            </w:r>
            <w:r>
              <w:rPr>
                <w:rFonts w:ascii="Times New Roman" w:hAnsi="Times New Roman"/>
                <w:bCs/>
                <w:szCs w:val="21"/>
              </w:rPr>
              <w:t>315</w:t>
            </w:r>
          </w:p>
        </w:tc>
        <w:tc>
          <w:tcPr>
            <w:tcW w:w="1300" w:type="pct"/>
            <w:tcBorders>
              <w:tl2br w:val="nil"/>
              <w:tr2bl w:val="nil"/>
            </w:tcBorders>
            <w:vAlign w:val="center"/>
          </w:tcPr>
          <w:p w14:paraId="0FBFABEC" w14:textId="6A428E9E" w:rsidR="00AB1302" w:rsidRDefault="00AB1302" w:rsidP="00AB1302">
            <w:pPr>
              <w:spacing w:line="240" w:lineRule="atLeast"/>
              <w:rPr>
                <w:rFonts w:ascii="宋体" w:eastAsia="宋体" w:hAnsi="宋体"/>
                <w:szCs w:val="21"/>
              </w:rPr>
            </w:pPr>
            <w:r>
              <w:rPr>
                <w:rFonts w:ascii="宋体" w:eastAsia="宋体" w:cs="宋体" w:hint="eastAsia"/>
                <w:kern w:val="0"/>
                <w:szCs w:val="21"/>
              </w:rPr>
              <w:t>动火点周围或其下方的地面如有可燃物、空洞、窨井、地沟、水封等应采取可靠隔离措施。</w:t>
            </w:r>
          </w:p>
        </w:tc>
        <w:tc>
          <w:tcPr>
            <w:tcW w:w="746" w:type="pct"/>
            <w:tcBorders>
              <w:tl2br w:val="nil"/>
              <w:tr2bl w:val="nil"/>
            </w:tcBorders>
            <w:vAlign w:val="center"/>
          </w:tcPr>
          <w:p w14:paraId="47333934"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132649C6" w14:textId="77777777" w:rsidR="00AB1302" w:rsidRDefault="00AB1302" w:rsidP="00AB1302">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.3.5</w:t>
            </w:r>
            <w:r>
              <w:rPr>
                <w:rFonts w:ascii="Times New Roman" w:hAnsi="Times New Roman" w:hint="eastAsia"/>
                <w:bCs/>
                <w:szCs w:val="21"/>
              </w:rPr>
              <w:t>条</w:t>
            </w:r>
          </w:p>
        </w:tc>
        <w:tc>
          <w:tcPr>
            <w:tcW w:w="504" w:type="pct"/>
            <w:tcBorders>
              <w:tl2br w:val="nil"/>
              <w:tr2bl w:val="nil"/>
            </w:tcBorders>
            <w:vAlign w:val="center"/>
          </w:tcPr>
          <w:p w14:paraId="3EE8E827"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081EF4FE" w14:textId="77777777" w:rsidR="00AB1302" w:rsidRDefault="00AB1302" w:rsidP="00AB1302">
            <w:pPr>
              <w:spacing w:line="240" w:lineRule="atLeast"/>
              <w:rPr>
                <w:rFonts w:ascii="Times New Roman" w:hAnsi="Times New Roman"/>
                <w:szCs w:val="21"/>
              </w:rPr>
            </w:pPr>
          </w:p>
        </w:tc>
      </w:tr>
      <w:tr w:rsidR="00AB1302" w14:paraId="3C08479D" w14:textId="77777777" w:rsidTr="00BD63AD">
        <w:tc>
          <w:tcPr>
            <w:tcW w:w="238" w:type="pct"/>
            <w:tcBorders>
              <w:tl2br w:val="nil"/>
              <w:tr2bl w:val="nil"/>
            </w:tcBorders>
            <w:vAlign w:val="center"/>
          </w:tcPr>
          <w:p w14:paraId="49CA9BC5" w14:textId="77777777" w:rsidR="00AB1302" w:rsidRDefault="00AB1302" w:rsidP="00AB1302">
            <w:pPr>
              <w:numPr>
                <w:ilvl w:val="0"/>
                <w:numId w:val="3"/>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7CC6B00D" w14:textId="77777777" w:rsidR="00AB1302" w:rsidRDefault="00AB1302" w:rsidP="00AB1302">
            <w:pPr>
              <w:spacing w:line="240" w:lineRule="atLeast"/>
              <w:jc w:val="center"/>
              <w:rPr>
                <w:rFonts w:ascii="Times New Roman" w:hAnsi="Times New Roman"/>
                <w:szCs w:val="21"/>
              </w:rPr>
            </w:pPr>
            <w:r>
              <w:rPr>
                <w:rFonts w:ascii="Times New Roman" w:hAnsi="Times New Roman" w:hint="eastAsia"/>
                <w:bCs/>
                <w:szCs w:val="21"/>
              </w:rPr>
              <w:t>动火作业</w:t>
            </w:r>
          </w:p>
        </w:tc>
        <w:tc>
          <w:tcPr>
            <w:tcW w:w="1051" w:type="pct"/>
            <w:tcBorders>
              <w:tl2br w:val="nil"/>
              <w:tr2bl w:val="nil"/>
            </w:tcBorders>
            <w:vAlign w:val="center"/>
          </w:tcPr>
          <w:p w14:paraId="6D5CDA9B" w14:textId="77777777" w:rsidR="00AB1302" w:rsidRDefault="00AB1302" w:rsidP="00AB1302">
            <w:pPr>
              <w:spacing w:line="240" w:lineRule="atLeast"/>
              <w:rPr>
                <w:rFonts w:ascii="Times New Roman" w:hAnsi="Times New Roman"/>
                <w:szCs w:val="21"/>
              </w:rPr>
            </w:pPr>
            <w:r>
              <w:rPr>
                <w:rFonts w:ascii="Times New Roman" w:hAnsi="Times New Roman" w:hint="eastAsia"/>
                <w:bCs/>
                <w:szCs w:val="21"/>
              </w:rPr>
              <w:t>动火时可燃气体聚集发生火灾爆炸事故。</w:t>
            </w:r>
          </w:p>
        </w:tc>
        <w:tc>
          <w:tcPr>
            <w:tcW w:w="500" w:type="pct"/>
            <w:tcBorders>
              <w:tl2br w:val="nil"/>
              <w:tr2bl w:val="nil"/>
            </w:tcBorders>
            <w:vAlign w:val="center"/>
          </w:tcPr>
          <w:p w14:paraId="67CE1E6D" w14:textId="7EE6DB3F"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315</w:t>
            </w:r>
          </w:p>
        </w:tc>
        <w:tc>
          <w:tcPr>
            <w:tcW w:w="1300" w:type="pct"/>
            <w:tcBorders>
              <w:tl2br w:val="nil"/>
              <w:tr2bl w:val="nil"/>
            </w:tcBorders>
            <w:vAlign w:val="center"/>
          </w:tcPr>
          <w:p w14:paraId="1E3B5E21" w14:textId="6C111E8E" w:rsidR="00AB1302" w:rsidRDefault="00AB1302" w:rsidP="00AB1302">
            <w:pPr>
              <w:spacing w:line="240" w:lineRule="atLeast"/>
              <w:rPr>
                <w:rFonts w:ascii="宋体" w:eastAsia="宋体" w:hAnsi="宋体"/>
                <w:szCs w:val="21"/>
              </w:rPr>
            </w:pPr>
            <w:r>
              <w:rPr>
                <w:rFonts w:ascii="Times New Roman" w:hAnsi="Times New Roman" w:hint="eastAsia"/>
                <w:bCs/>
                <w:szCs w:val="21"/>
              </w:rPr>
              <w:t>凡在盛有或盛装过危险化学品的设备、管道等生产、储存设施及处于甲、乙类区域的生产设备上动火作业，应将其与生产系统彻底隔离，并进行清洗、置换，取样分析合格后方可作业。</w:t>
            </w:r>
          </w:p>
        </w:tc>
        <w:tc>
          <w:tcPr>
            <w:tcW w:w="746" w:type="pct"/>
            <w:tcBorders>
              <w:tl2br w:val="nil"/>
              <w:tr2bl w:val="nil"/>
            </w:tcBorders>
            <w:vAlign w:val="center"/>
          </w:tcPr>
          <w:p w14:paraId="6696C82A"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4189EB98" w14:textId="77777777" w:rsidR="00AB1302" w:rsidRDefault="00AB1302" w:rsidP="00AB1302">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.3.6</w:t>
            </w:r>
            <w:r>
              <w:rPr>
                <w:rFonts w:ascii="Times New Roman" w:hAnsi="Times New Roman" w:hint="eastAsia"/>
                <w:bCs/>
                <w:szCs w:val="21"/>
              </w:rPr>
              <w:t>条</w:t>
            </w:r>
          </w:p>
        </w:tc>
        <w:tc>
          <w:tcPr>
            <w:tcW w:w="504" w:type="pct"/>
            <w:tcBorders>
              <w:tl2br w:val="nil"/>
              <w:tr2bl w:val="nil"/>
            </w:tcBorders>
            <w:vAlign w:val="center"/>
          </w:tcPr>
          <w:p w14:paraId="631FF51E"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5C0B6400" w14:textId="77777777" w:rsidR="00AB1302" w:rsidRDefault="00AB1302" w:rsidP="00AB1302">
            <w:pPr>
              <w:spacing w:line="240" w:lineRule="atLeast"/>
              <w:rPr>
                <w:rFonts w:ascii="Times New Roman" w:hAnsi="Times New Roman"/>
                <w:szCs w:val="21"/>
              </w:rPr>
            </w:pPr>
          </w:p>
        </w:tc>
      </w:tr>
      <w:tr w:rsidR="00AB1302" w14:paraId="2F728C17" w14:textId="77777777" w:rsidTr="00BD63AD">
        <w:tc>
          <w:tcPr>
            <w:tcW w:w="238" w:type="pct"/>
            <w:tcBorders>
              <w:tl2br w:val="nil"/>
              <w:tr2bl w:val="nil"/>
            </w:tcBorders>
            <w:vAlign w:val="center"/>
          </w:tcPr>
          <w:p w14:paraId="24B0364B" w14:textId="77777777" w:rsidR="00AB1302" w:rsidRDefault="00AB1302" w:rsidP="00AB1302">
            <w:pPr>
              <w:numPr>
                <w:ilvl w:val="0"/>
                <w:numId w:val="3"/>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171F9013" w14:textId="77777777" w:rsidR="00AB1302" w:rsidRDefault="00AB1302" w:rsidP="00AB1302">
            <w:pPr>
              <w:spacing w:line="240" w:lineRule="atLeast"/>
              <w:jc w:val="center"/>
              <w:rPr>
                <w:rFonts w:ascii="Times New Roman" w:hAnsi="Times New Roman"/>
                <w:szCs w:val="21"/>
              </w:rPr>
            </w:pPr>
            <w:r>
              <w:rPr>
                <w:rFonts w:ascii="Times New Roman" w:hAnsi="Times New Roman" w:hint="eastAsia"/>
                <w:bCs/>
                <w:szCs w:val="21"/>
              </w:rPr>
              <w:t>动火作业</w:t>
            </w:r>
          </w:p>
        </w:tc>
        <w:tc>
          <w:tcPr>
            <w:tcW w:w="1051" w:type="pct"/>
            <w:tcBorders>
              <w:tl2br w:val="nil"/>
              <w:tr2bl w:val="nil"/>
            </w:tcBorders>
            <w:vAlign w:val="center"/>
          </w:tcPr>
          <w:p w14:paraId="30E6DE8D" w14:textId="77777777" w:rsidR="00AB1302" w:rsidRDefault="00AB1302" w:rsidP="00AB1302">
            <w:pPr>
              <w:spacing w:line="240" w:lineRule="atLeast"/>
              <w:rPr>
                <w:rFonts w:ascii="Times New Roman" w:hAnsi="Times New Roman"/>
                <w:szCs w:val="21"/>
              </w:rPr>
            </w:pPr>
            <w:r>
              <w:rPr>
                <w:rFonts w:ascii="Times New Roman" w:hAnsi="Times New Roman" w:hint="eastAsia"/>
                <w:bCs/>
                <w:szCs w:val="21"/>
              </w:rPr>
              <w:t>动火时可燃气体聚集发生火灾爆炸事故。</w:t>
            </w:r>
          </w:p>
        </w:tc>
        <w:tc>
          <w:tcPr>
            <w:tcW w:w="500" w:type="pct"/>
            <w:tcBorders>
              <w:tl2br w:val="nil"/>
              <w:tr2bl w:val="nil"/>
            </w:tcBorders>
            <w:vAlign w:val="center"/>
          </w:tcPr>
          <w:p w14:paraId="5BDD96A1" w14:textId="7975F4B2" w:rsidR="00AB1302" w:rsidRDefault="00AB1302" w:rsidP="00AB1302">
            <w:pPr>
              <w:spacing w:line="240" w:lineRule="atLeast"/>
              <w:jc w:val="center"/>
              <w:rPr>
                <w:rFonts w:ascii="宋体" w:eastAsia="宋体" w:cs="宋体"/>
                <w:kern w:val="0"/>
                <w:szCs w:val="21"/>
              </w:rPr>
            </w:pPr>
            <w:r>
              <w:rPr>
                <w:rFonts w:ascii="Times New Roman" w:hAnsi="Times New Roman" w:hint="eastAsia"/>
                <w:bCs/>
                <w:szCs w:val="21"/>
              </w:rPr>
              <w:t>0</w:t>
            </w:r>
            <w:r>
              <w:rPr>
                <w:rFonts w:ascii="Times New Roman" w:hAnsi="Times New Roman"/>
                <w:bCs/>
                <w:szCs w:val="21"/>
              </w:rPr>
              <w:t>315</w:t>
            </w:r>
          </w:p>
        </w:tc>
        <w:tc>
          <w:tcPr>
            <w:tcW w:w="1300" w:type="pct"/>
            <w:tcBorders>
              <w:tl2br w:val="nil"/>
              <w:tr2bl w:val="nil"/>
            </w:tcBorders>
            <w:vAlign w:val="center"/>
          </w:tcPr>
          <w:p w14:paraId="23F4A329" w14:textId="69722AB7" w:rsidR="00AB1302" w:rsidRDefault="00AB1302" w:rsidP="00AB1302">
            <w:pPr>
              <w:spacing w:line="240" w:lineRule="atLeast"/>
              <w:rPr>
                <w:rFonts w:ascii="宋体" w:eastAsia="宋体" w:hAnsi="宋体"/>
                <w:szCs w:val="21"/>
              </w:rPr>
            </w:pPr>
            <w:r>
              <w:rPr>
                <w:rFonts w:ascii="宋体" w:eastAsia="宋体" w:cs="宋体" w:hint="eastAsia"/>
                <w:kern w:val="0"/>
                <w:szCs w:val="21"/>
              </w:rPr>
              <w:t>动火期间距动火作业点</w:t>
            </w:r>
            <w:r>
              <w:rPr>
                <w:rFonts w:ascii="宋体" w:eastAsia="宋体" w:cs="宋体"/>
                <w:kern w:val="0"/>
                <w:szCs w:val="21"/>
              </w:rPr>
              <w:t>30m</w:t>
            </w:r>
            <w:r>
              <w:rPr>
                <w:rFonts w:ascii="宋体" w:eastAsia="宋体" w:cs="宋体" w:hint="eastAsia"/>
                <w:kern w:val="0"/>
                <w:szCs w:val="21"/>
              </w:rPr>
              <w:t>内不应排放可燃气体，距动火点</w:t>
            </w:r>
            <w:r>
              <w:rPr>
                <w:rFonts w:ascii="宋体" w:eastAsia="宋体" w:cs="宋体"/>
                <w:kern w:val="0"/>
                <w:szCs w:val="21"/>
              </w:rPr>
              <w:t>15m</w:t>
            </w:r>
            <w:r>
              <w:rPr>
                <w:rFonts w:ascii="宋体" w:eastAsia="宋体" w:cs="宋体" w:hint="eastAsia"/>
                <w:kern w:val="0"/>
                <w:szCs w:val="21"/>
              </w:rPr>
              <w:t>内不应排放可燃液体，在动火点</w:t>
            </w:r>
            <w:r>
              <w:rPr>
                <w:rFonts w:ascii="宋体" w:eastAsia="宋体" w:cs="宋体"/>
                <w:kern w:val="0"/>
                <w:szCs w:val="21"/>
              </w:rPr>
              <w:t>10m</w:t>
            </w:r>
            <w:r>
              <w:rPr>
                <w:rFonts w:ascii="宋体" w:eastAsia="宋体" w:cs="宋体" w:hint="eastAsia"/>
                <w:kern w:val="0"/>
                <w:szCs w:val="21"/>
              </w:rPr>
              <w:t>范围内及用火点下方不应同时进行可燃溶剂清洗或喷漆等作业。</w:t>
            </w:r>
          </w:p>
        </w:tc>
        <w:tc>
          <w:tcPr>
            <w:tcW w:w="746" w:type="pct"/>
            <w:tcBorders>
              <w:tl2br w:val="nil"/>
              <w:tr2bl w:val="nil"/>
            </w:tcBorders>
            <w:vAlign w:val="center"/>
          </w:tcPr>
          <w:p w14:paraId="7B2430DC"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36736760" w14:textId="77777777" w:rsidR="00AB1302" w:rsidRDefault="00AB1302" w:rsidP="00AB1302">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.3.7</w:t>
            </w:r>
            <w:r>
              <w:rPr>
                <w:rFonts w:ascii="Times New Roman" w:hAnsi="Times New Roman" w:hint="eastAsia"/>
                <w:bCs/>
                <w:szCs w:val="21"/>
              </w:rPr>
              <w:t>条</w:t>
            </w:r>
          </w:p>
        </w:tc>
        <w:tc>
          <w:tcPr>
            <w:tcW w:w="504" w:type="pct"/>
            <w:tcBorders>
              <w:tl2br w:val="nil"/>
              <w:tr2bl w:val="nil"/>
            </w:tcBorders>
            <w:vAlign w:val="center"/>
          </w:tcPr>
          <w:p w14:paraId="0451A6AB"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4B73AAF6" w14:textId="77777777" w:rsidR="00AB1302" w:rsidRDefault="00AB1302" w:rsidP="00AB1302">
            <w:pPr>
              <w:spacing w:line="240" w:lineRule="atLeast"/>
              <w:rPr>
                <w:rFonts w:ascii="Times New Roman" w:hAnsi="Times New Roman"/>
                <w:szCs w:val="21"/>
              </w:rPr>
            </w:pPr>
          </w:p>
        </w:tc>
      </w:tr>
      <w:tr w:rsidR="00AB1302" w14:paraId="2B2F01D7" w14:textId="77777777" w:rsidTr="00BD63AD">
        <w:tc>
          <w:tcPr>
            <w:tcW w:w="238" w:type="pct"/>
            <w:tcBorders>
              <w:tl2br w:val="nil"/>
              <w:tr2bl w:val="nil"/>
            </w:tcBorders>
            <w:vAlign w:val="center"/>
          </w:tcPr>
          <w:p w14:paraId="58751756" w14:textId="77777777" w:rsidR="00AB1302" w:rsidRDefault="00AB1302" w:rsidP="00AB1302">
            <w:pPr>
              <w:numPr>
                <w:ilvl w:val="0"/>
                <w:numId w:val="3"/>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1F0D14F0"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动火作业</w:t>
            </w:r>
          </w:p>
        </w:tc>
        <w:tc>
          <w:tcPr>
            <w:tcW w:w="1051" w:type="pct"/>
            <w:tcBorders>
              <w:tl2br w:val="nil"/>
              <w:tr2bl w:val="nil"/>
            </w:tcBorders>
            <w:vAlign w:val="center"/>
          </w:tcPr>
          <w:p w14:paraId="53E8F4BB" w14:textId="77777777" w:rsidR="00AB1302" w:rsidRDefault="00AB1302" w:rsidP="00AB1302">
            <w:pPr>
              <w:spacing w:line="240" w:lineRule="atLeast"/>
              <w:rPr>
                <w:rFonts w:ascii="Times New Roman" w:hAnsi="Times New Roman"/>
                <w:bCs/>
                <w:szCs w:val="21"/>
              </w:rPr>
            </w:pPr>
            <w:r>
              <w:rPr>
                <w:rFonts w:ascii="Times New Roman" w:hAnsi="Times New Roman" w:hint="eastAsia"/>
                <w:bCs/>
                <w:szCs w:val="21"/>
              </w:rPr>
              <w:t>动火时可燃气体聚集发生火灾爆炸事故。</w:t>
            </w:r>
          </w:p>
        </w:tc>
        <w:tc>
          <w:tcPr>
            <w:tcW w:w="500" w:type="pct"/>
            <w:tcBorders>
              <w:tl2br w:val="nil"/>
              <w:tr2bl w:val="nil"/>
            </w:tcBorders>
            <w:vAlign w:val="center"/>
          </w:tcPr>
          <w:p w14:paraId="1A202060" w14:textId="3D3957C3" w:rsidR="00AB1302" w:rsidRDefault="00AB1302" w:rsidP="00AB1302">
            <w:pPr>
              <w:spacing w:line="240" w:lineRule="atLeast"/>
              <w:jc w:val="center"/>
              <w:rPr>
                <w:rFonts w:ascii="宋体" w:eastAsia="宋体" w:cs="宋体"/>
                <w:kern w:val="0"/>
                <w:szCs w:val="21"/>
              </w:rPr>
            </w:pPr>
            <w:r>
              <w:rPr>
                <w:rFonts w:ascii="Times New Roman" w:hAnsi="Times New Roman" w:hint="eastAsia"/>
                <w:bCs/>
                <w:szCs w:val="21"/>
              </w:rPr>
              <w:t>0</w:t>
            </w:r>
            <w:r>
              <w:rPr>
                <w:rFonts w:ascii="Times New Roman" w:hAnsi="Times New Roman"/>
                <w:bCs/>
                <w:szCs w:val="21"/>
              </w:rPr>
              <w:t>315</w:t>
            </w:r>
          </w:p>
        </w:tc>
        <w:tc>
          <w:tcPr>
            <w:tcW w:w="1300" w:type="pct"/>
            <w:tcBorders>
              <w:tl2br w:val="nil"/>
              <w:tr2bl w:val="nil"/>
            </w:tcBorders>
            <w:vAlign w:val="center"/>
          </w:tcPr>
          <w:p w14:paraId="2B0196F5" w14:textId="5EE88AC2" w:rsidR="00AB1302" w:rsidRDefault="00AB1302" w:rsidP="00AB1302">
            <w:pPr>
              <w:spacing w:line="240" w:lineRule="atLeast"/>
              <w:rPr>
                <w:rFonts w:ascii="宋体" w:eastAsia="宋体" w:cs="宋体"/>
                <w:kern w:val="0"/>
                <w:szCs w:val="21"/>
              </w:rPr>
            </w:pPr>
            <w:r>
              <w:rPr>
                <w:rFonts w:ascii="宋体" w:eastAsia="宋体" w:cs="宋体" w:hint="eastAsia"/>
                <w:kern w:val="0"/>
                <w:szCs w:val="21"/>
              </w:rPr>
              <w:t>作业前应进行动火分析,要求如下：</w:t>
            </w:r>
          </w:p>
          <w:p w14:paraId="7708F37E" w14:textId="77777777" w:rsidR="00AB1302" w:rsidRDefault="00AB1302" w:rsidP="00AB1302">
            <w:pPr>
              <w:spacing w:line="240" w:lineRule="atLeast"/>
              <w:rPr>
                <w:rFonts w:ascii="宋体" w:eastAsia="宋体" w:cs="宋体"/>
                <w:kern w:val="0"/>
                <w:szCs w:val="21"/>
              </w:rPr>
            </w:pPr>
            <w:r>
              <w:rPr>
                <w:rFonts w:ascii="宋体" w:eastAsia="宋体" w:cs="宋体" w:hint="eastAsia"/>
                <w:kern w:val="0"/>
                <w:szCs w:val="21"/>
              </w:rPr>
              <w:t>a)动火分析的监测点要有代表性,在较大的设备内动火,应对上、中、下各部位进行监测分析；在较长的物料管线上动火,应在彻底隔绝区域内分段分析；</w:t>
            </w:r>
          </w:p>
          <w:p w14:paraId="2D721559" w14:textId="77777777" w:rsidR="00AB1302" w:rsidRDefault="00AB1302" w:rsidP="00AB1302">
            <w:pPr>
              <w:spacing w:line="240" w:lineRule="atLeast"/>
              <w:rPr>
                <w:rFonts w:ascii="宋体" w:eastAsia="宋体" w:cs="宋体"/>
                <w:kern w:val="0"/>
                <w:szCs w:val="21"/>
              </w:rPr>
            </w:pPr>
            <w:r>
              <w:rPr>
                <w:rFonts w:ascii="宋体" w:eastAsia="宋体" w:cs="宋体" w:hint="eastAsia"/>
                <w:kern w:val="0"/>
                <w:szCs w:val="21"/>
              </w:rPr>
              <w:t>b)在设备外部动火,应在不小于动火点10m范围进行动火分析；</w:t>
            </w:r>
          </w:p>
          <w:p w14:paraId="0CA9B274" w14:textId="77777777" w:rsidR="00AB1302" w:rsidRDefault="00AB1302" w:rsidP="00AB1302">
            <w:pPr>
              <w:spacing w:line="240" w:lineRule="atLeast"/>
              <w:rPr>
                <w:rFonts w:ascii="宋体" w:eastAsia="宋体" w:cs="宋体"/>
                <w:kern w:val="0"/>
                <w:szCs w:val="21"/>
              </w:rPr>
            </w:pPr>
            <w:r>
              <w:rPr>
                <w:rFonts w:ascii="宋体" w:eastAsia="宋体" w:cs="宋体" w:hint="eastAsia"/>
                <w:kern w:val="0"/>
                <w:szCs w:val="21"/>
              </w:rPr>
              <w:t>c)动火分析与动火作业间隔一般不超过30min ,如现场条件不允许,间隔时</w:t>
            </w:r>
            <w:r>
              <w:rPr>
                <w:rFonts w:ascii="宋体" w:eastAsia="宋体" w:cs="宋体" w:hint="eastAsia"/>
                <w:kern w:val="0"/>
                <w:szCs w:val="21"/>
              </w:rPr>
              <w:lastRenderedPageBreak/>
              <w:t>间可适当放宽,但不应超过60min；</w:t>
            </w:r>
          </w:p>
          <w:p w14:paraId="652FCBAE" w14:textId="77777777" w:rsidR="00AB1302" w:rsidRDefault="00AB1302" w:rsidP="00AB1302">
            <w:pPr>
              <w:spacing w:line="240" w:lineRule="atLeast"/>
              <w:rPr>
                <w:rFonts w:ascii="宋体" w:eastAsia="宋体" w:cs="宋体"/>
                <w:kern w:val="0"/>
                <w:szCs w:val="21"/>
              </w:rPr>
            </w:pPr>
            <w:r>
              <w:rPr>
                <w:rFonts w:ascii="宋体" w:eastAsia="宋体" w:cs="宋体" w:hint="eastAsia"/>
                <w:kern w:val="0"/>
                <w:szCs w:val="21"/>
              </w:rPr>
              <w:t>d )作业中断时间超过60min ,应重新分析,每日动火前均应进行动火分析；特殊动火作业期间应随时进行检测；</w:t>
            </w:r>
          </w:p>
          <w:p w14:paraId="75A5AD3F" w14:textId="77777777" w:rsidR="00AB1302" w:rsidRDefault="00AB1302" w:rsidP="00AB1302">
            <w:pPr>
              <w:spacing w:line="240" w:lineRule="atLeast"/>
              <w:rPr>
                <w:rFonts w:ascii="宋体" w:eastAsia="宋体" w:cs="宋体"/>
                <w:kern w:val="0"/>
                <w:szCs w:val="21"/>
              </w:rPr>
            </w:pPr>
            <w:r>
              <w:rPr>
                <w:rFonts w:ascii="宋体" w:eastAsia="宋体" w:cs="宋体" w:hint="eastAsia"/>
                <w:kern w:val="0"/>
                <w:szCs w:val="21"/>
              </w:rPr>
              <w:t>e)使用便携式可燃气体检测仪或其他类似手段进行分析时, 检测设备应经标准气体用品标定合格。</w:t>
            </w:r>
          </w:p>
        </w:tc>
        <w:tc>
          <w:tcPr>
            <w:tcW w:w="746" w:type="pct"/>
            <w:tcBorders>
              <w:tl2br w:val="nil"/>
              <w:tr2bl w:val="nil"/>
            </w:tcBorders>
            <w:vAlign w:val="center"/>
          </w:tcPr>
          <w:p w14:paraId="6FF43E53" w14:textId="77777777" w:rsidR="00AB1302" w:rsidRDefault="00AB1302" w:rsidP="00AB1302">
            <w:pPr>
              <w:spacing w:line="240" w:lineRule="atLeast"/>
              <w:jc w:val="center"/>
              <w:rPr>
                <w:rFonts w:ascii="Times New Roman" w:hAnsi="Times New Roman"/>
                <w:bCs/>
                <w:szCs w:val="21"/>
              </w:rPr>
            </w:pPr>
            <w:r>
              <w:rPr>
                <w:rFonts w:ascii="Times New Roman" w:hAnsi="Times New Roman"/>
                <w:bCs/>
                <w:szCs w:val="21"/>
              </w:rPr>
              <w:lastRenderedPageBreak/>
              <w:t>GB30871-2014</w:t>
            </w:r>
          </w:p>
          <w:p w14:paraId="0807DA7C"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第</w:t>
            </w:r>
            <w:r>
              <w:rPr>
                <w:rFonts w:ascii="宋体" w:eastAsia="宋体" w:cs="宋体" w:hint="eastAsia"/>
                <w:kern w:val="0"/>
                <w:szCs w:val="21"/>
              </w:rPr>
              <w:t>5.4.1条</w:t>
            </w:r>
          </w:p>
        </w:tc>
        <w:tc>
          <w:tcPr>
            <w:tcW w:w="504" w:type="pct"/>
            <w:tcBorders>
              <w:tl2br w:val="nil"/>
              <w:tr2bl w:val="nil"/>
            </w:tcBorders>
            <w:vAlign w:val="center"/>
          </w:tcPr>
          <w:p w14:paraId="305582EA"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5B8C29DE" w14:textId="77777777" w:rsidR="00AB1302" w:rsidRDefault="00AB1302" w:rsidP="00AB1302">
            <w:pPr>
              <w:spacing w:line="240" w:lineRule="atLeast"/>
              <w:rPr>
                <w:rFonts w:ascii="Times New Roman" w:hAnsi="Times New Roman"/>
                <w:szCs w:val="21"/>
              </w:rPr>
            </w:pPr>
          </w:p>
        </w:tc>
      </w:tr>
      <w:tr w:rsidR="00AB1302" w14:paraId="0487796D" w14:textId="77777777" w:rsidTr="00AB1302">
        <w:trPr>
          <w:trHeight w:val="590"/>
        </w:trPr>
        <w:tc>
          <w:tcPr>
            <w:tcW w:w="5000" w:type="pct"/>
            <w:gridSpan w:val="8"/>
            <w:tcBorders>
              <w:tl2br w:val="nil"/>
              <w:tr2bl w:val="nil"/>
            </w:tcBorders>
            <w:vAlign w:val="center"/>
          </w:tcPr>
          <w:p w14:paraId="456666ED" w14:textId="5D86CBEE" w:rsidR="00AB1302" w:rsidRDefault="00AB1302">
            <w:pPr>
              <w:spacing w:line="240" w:lineRule="atLeast"/>
              <w:jc w:val="center"/>
              <w:rPr>
                <w:rFonts w:ascii="Times New Roman" w:hAnsi="Times New Roman"/>
                <w:b/>
                <w:bCs/>
                <w:szCs w:val="21"/>
              </w:rPr>
            </w:pPr>
            <w:r>
              <w:rPr>
                <w:rFonts w:ascii="Times New Roman" w:hAnsi="Times New Roman" w:hint="eastAsia"/>
                <w:b/>
                <w:bCs/>
                <w:szCs w:val="21"/>
              </w:rPr>
              <w:lastRenderedPageBreak/>
              <w:t>有限空间作业</w:t>
            </w:r>
          </w:p>
        </w:tc>
      </w:tr>
      <w:tr w:rsidR="004E3CA9" w14:paraId="1E968DC2" w14:textId="77777777" w:rsidTr="00BD63AD">
        <w:tc>
          <w:tcPr>
            <w:tcW w:w="238" w:type="pct"/>
            <w:tcBorders>
              <w:tl2br w:val="nil"/>
              <w:tr2bl w:val="nil"/>
            </w:tcBorders>
            <w:vAlign w:val="center"/>
          </w:tcPr>
          <w:p w14:paraId="5C4A1094" w14:textId="77777777" w:rsidR="004E3CA9" w:rsidRDefault="004E3CA9">
            <w:pPr>
              <w:numPr>
                <w:ilvl w:val="0"/>
                <w:numId w:val="4"/>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206AF0A2" w14:textId="77777777" w:rsidR="004E3CA9" w:rsidRDefault="004E3CA9">
            <w:pPr>
              <w:spacing w:line="240" w:lineRule="atLeast"/>
              <w:jc w:val="center"/>
              <w:rPr>
                <w:rFonts w:ascii="Times New Roman" w:hAnsi="Times New Roman"/>
                <w:szCs w:val="21"/>
              </w:rPr>
            </w:pPr>
            <w:r>
              <w:rPr>
                <w:rFonts w:ascii="Times New Roman" w:hAnsi="Times New Roman" w:hint="eastAsia"/>
                <w:bCs/>
                <w:szCs w:val="21"/>
              </w:rPr>
              <w:t>有限空间作业</w:t>
            </w:r>
          </w:p>
        </w:tc>
        <w:tc>
          <w:tcPr>
            <w:tcW w:w="1051" w:type="pct"/>
            <w:tcBorders>
              <w:tl2br w:val="nil"/>
              <w:tr2bl w:val="nil"/>
            </w:tcBorders>
            <w:vAlign w:val="center"/>
          </w:tcPr>
          <w:p w14:paraId="419E3BC9" w14:textId="77777777" w:rsidR="004E3CA9" w:rsidRDefault="004E3CA9">
            <w:pPr>
              <w:spacing w:line="240" w:lineRule="atLeast"/>
              <w:rPr>
                <w:rFonts w:ascii="Times New Roman" w:hAnsi="Times New Roman"/>
                <w:szCs w:val="21"/>
              </w:rPr>
            </w:pPr>
            <w:r>
              <w:rPr>
                <w:rFonts w:ascii="Times New Roman" w:hAnsi="Times New Roman" w:hint="eastAsia"/>
                <w:bCs/>
                <w:szCs w:val="21"/>
              </w:rPr>
              <w:t>未采取措施擅自进入有限空间有发生人员伤亡的风险。</w:t>
            </w:r>
          </w:p>
        </w:tc>
        <w:tc>
          <w:tcPr>
            <w:tcW w:w="500" w:type="pct"/>
            <w:tcBorders>
              <w:tl2br w:val="nil"/>
              <w:tr2bl w:val="nil"/>
            </w:tcBorders>
            <w:vAlign w:val="center"/>
          </w:tcPr>
          <w:p w14:paraId="224D55C2" w14:textId="4538B342" w:rsidR="004E3CA9" w:rsidRDefault="00AB1302" w:rsidP="00AB1302">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300" w:type="pct"/>
            <w:tcBorders>
              <w:tl2br w:val="nil"/>
              <w:tr2bl w:val="nil"/>
            </w:tcBorders>
            <w:vAlign w:val="center"/>
          </w:tcPr>
          <w:p w14:paraId="6E686C0D" w14:textId="17974C0D" w:rsidR="004E3CA9" w:rsidRDefault="004E3CA9">
            <w:pPr>
              <w:spacing w:line="240" w:lineRule="atLeast"/>
              <w:rPr>
                <w:rFonts w:ascii="宋体" w:eastAsia="宋体" w:hAnsi="宋体"/>
                <w:szCs w:val="21"/>
              </w:rPr>
            </w:pPr>
            <w:r>
              <w:rPr>
                <w:rFonts w:ascii="Times New Roman" w:hAnsi="Times New Roman" w:hint="eastAsia"/>
                <w:szCs w:val="21"/>
              </w:rPr>
              <w:t>应对有限空间作业进行辨识、提出防范措施，并建立有限空间管理台账。</w:t>
            </w:r>
          </w:p>
        </w:tc>
        <w:tc>
          <w:tcPr>
            <w:tcW w:w="746" w:type="pct"/>
            <w:tcBorders>
              <w:tl2br w:val="nil"/>
              <w:tr2bl w:val="nil"/>
            </w:tcBorders>
            <w:vAlign w:val="center"/>
          </w:tcPr>
          <w:p w14:paraId="37062D5A" w14:textId="77777777" w:rsidR="004E3CA9" w:rsidRDefault="004E3CA9">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04" w:type="pct"/>
            <w:tcBorders>
              <w:tl2br w:val="nil"/>
              <w:tr2bl w:val="nil"/>
            </w:tcBorders>
            <w:vAlign w:val="center"/>
          </w:tcPr>
          <w:p w14:paraId="0306AEA4" w14:textId="77777777" w:rsidR="004E3CA9" w:rsidRDefault="004E3CA9">
            <w:pPr>
              <w:spacing w:line="240" w:lineRule="atLeast"/>
              <w:rPr>
                <w:rFonts w:ascii="Times New Roman" w:hAnsi="Times New Roman"/>
                <w:szCs w:val="21"/>
              </w:rPr>
            </w:pPr>
          </w:p>
        </w:tc>
        <w:tc>
          <w:tcPr>
            <w:tcW w:w="261" w:type="pct"/>
            <w:tcBorders>
              <w:tl2br w:val="nil"/>
              <w:tr2bl w:val="nil"/>
            </w:tcBorders>
            <w:vAlign w:val="center"/>
          </w:tcPr>
          <w:p w14:paraId="32666DFF" w14:textId="77777777" w:rsidR="004E3CA9" w:rsidRDefault="004E3CA9">
            <w:pPr>
              <w:spacing w:line="240" w:lineRule="atLeast"/>
              <w:rPr>
                <w:rFonts w:ascii="Times New Roman" w:hAnsi="Times New Roman"/>
                <w:szCs w:val="21"/>
              </w:rPr>
            </w:pPr>
          </w:p>
        </w:tc>
      </w:tr>
      <w:tr w:rsidR="00AB1302" w14:paraId="3702F23D" w14:textId="77777777" w:rsidTr="00BD63AD">
        <w:tc>
          <w:tcPr>
            <w:tcW w:w="238" w:type="pct"/>
            <w:tcBorders>
              <w:tl2br w:val="nil"/>
              <w:tr2bl w:val="nil"/>
            </w:tcBorders>
            <w:vAlign w:val="center"/>
          </w:tcPr>
          <w:p w14:paraId="10C905D9" w14:textId="77777777" w:rsidR="00AB1302" w:rsidRDefault="00AB1302" w:rsidP="00AB1302">
            <w:pPr>
              <w:numPr>
                <w:ilvl w:val="0"/>
                <w:numId w:val="4"/>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0AF21C6B" w14:textId="77777777" w:rsidR="00AB1302" w:rsidRDefault="00AB1302" w:rsidP="00AB1302">
            <w:pPr>
              <w:spacing w:line="240" w:lineRule="atLeast"/>
              <w:jc w:val="center"/>
              <w:rPr>
                <w:rFonts w:ascii="Times New Roman" w:hAnsi="Times New Roman"/>
                <w:szCs w:val="21"/>
              </w:rPr>
            </w:pPr>
            <w:r>
              <w:rPr>
                <w:rFonts w:ascii="Times New Roman" w:hAnsi="Times New Roman" w:hint="eastAsia"/>
                <w:bCs/>
                <w:szCs w:val="21"/>
              </w:rPr>
              <w:t>有限空间作业</w:t>
            </w:r>
          </w:p>
        </w:tc>
        <w:tc>
          <w:tcPr>
            <w:tcW w:w="1051" w:type="pct"/>
            <w:tcBorders>
              <w:tl2br w:val="nil"/>
              <w:tr2bl w:val="nil"/>
            </w:tcBorders>
            <w:vAlign w:val="center"/>
          </w:tcPr>
          <w:p w14:paraId="0538EC66" w14:textId="77777777" w:rsidR="00AB1302" w:rsidRDefault="00AB1302" w:rsidP="00AB1302">
            <w:pPr>
              <w:spacing w:line="240" w:lineRule="atLeast"/>
              <w:rPr>
                <w:rFonts w:ascii="Times New Roman" w:hAnsi="Times New Roman"/>
                <w:szCs w:val="21"/>
              </w:rPr>
            </w:pPr>
            <w:r>
              <w:rPr>
                <w:rFonts w:ascii="Times New Roman" w:hAnsi="Times New Roman" w:hint="eastAsia"/>
                <w:bCs/>
                <w:szCs w:val="21"/>
              </w:rPr>
              <w:t>人员误入有限空间发生伤亡的风险。</w:t>
            </w:r>
          </w:p>
        </w:tc>
        <w:tc>
          <w:tcPr>
            <w:tcW w:w="500" w:type="pct"/>
            <w:tcBorders>
              <w:tl2br w:val="nil"/>
              <w:tr2bl w:val="nil"/>
            </w:tcBorders>
            <w:vAlign w:val="center"/>
          </w:tcPr>
          <w:p w14:paraId="1F342362" w14:textId="4769B6ED" w:rsidR="00AB1302" w:rsidRDefault="00AB1302" w:rsidP="00AB1302">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300" w:type="pct"/>
            <w:tcBorders>
              <w:tl2br w:val="nil"/>
              <w:tr2bl w:val="nil"/>
            </w:tcBorders>
            <w:vAlign w:val="center"/>
          </w:tcPr>
          <w:p w14:paraId="73D1A904" w14:textId="0BDFAE73" w:rsidR="00AB1302" w:rsidRDefault="00AB1302" w:rsidP="00AB1302">
            <w:pPr>
              <w:spacing w:line="240" w:lineRule="atLeast"/>
              <w:rPr>
                <w:rFonts w:ascii="宋体" w:eastAsia="宋体" w:hAnsi="宋体"/>
                <w:szCs w:val="21"/>
              </w:rPr>
            </w:pPr>
            <w:r>
              <w:rPr>
                <w:rFonts w:ascii="Times New Roman" w:hAnsi="Times New Roman" w:hint="eastAsia"/>
                <w:szCs w:val="21"/>
              </w:rPr>
              <w:t>应在有限空间作业场所设置明显的安全警示标志。</w:t>
            </w:r>
          </w:p>
        </w:tc>
        <w:tc>
          <w:tcPr>
            <w:tcW w:w="746" w:type="pct"/>
            <w:tcBorders>
              <w:tl2br w:val="nil"/>
              <w:tr2bl w:val="nil"/>
            </w:tcBorders>
            <w:vAlign w:val="center"/>
          </w:tcPr>
          <w:p w14:paraId="4D4E05D9" w14:textId="77777777" w:rsidR="00AB1302" w:rsidRDefault="00AB1302" w:rsidP="00AB1302">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04" w:type="pct"/>
            <w:tcBorders>
              <w:tl2br w:val="nil"/>
              <w:tr2bl w:val="nil"/>
            </w:tcBorders>
            <w:vAlign w:val="center"/>
          </w:tcPr>
          <w:p w14:paraId="4543385D"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3ED61C28" w14:textId="77777777" w:rsidR="00AB1302" w:rsidRDefault="00AB1302" w:rsidP="00AB1302">
            <w:pPr>
              <w:spacing w:line="240" w:lineRule="atLeast"/>
              <w:rPr>
                <w:rFonts w:ascii="Times New Roman" w:hAnsi="Times New Roman"/>
                <w:szCs w:val="21"/>
              </w:rPr>
            </w:pPr>
          </w:p>
        </w:tc>
      </w:tr>
      <w:tr w:rsidR="00AB1302" w14:paraId="10D67119" w14:textId="77777777" w:rsidTr="00BD63AD">
        <w:tc>
          <w:tcPr>
            <w:tcW w:w="238" w:type="pct"/>
            <w:tcBorders>
              <w:tl2br w:val="nil"/>
              <w:tr2bl w:val="nil"/>
            </w:tcBorders>
            <w:vAlign w:val="center"/>
          </w:tcPr>
          <w:p w14:paraId="0713E17C" w14:textId="77777777" w:rsidR="00AB1302" w:rsidRDefault="00AB1302" w:rsidP="00AB1302">
            <w:pPr>
              <w:numPr>
                <w:ilvl w:val="0"/>
                <w:numId w:val="4"/>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20BE04ED" w14:textId="77777777" w:rsidR="00AB1302" w:rsidRDefault="00AB1302" w:rsidP="00AB1302">
            <w:pPr>
              <w:spacing w:line="240" w:lineRule="atLeast"/>
              <w:jc w:val="center"/>
              <w:rPr>
                <w:rFonts w:ascii="Times New Roman" w:hAnsi="Times New Roman"/>
                <w:szCs w:val="21"/>
              </w:rPr>
            </w:pPr>
            <w:r>
              <w:rPr>
                <w:rFonts w:ascii="Times New Roman" w:hAnsi="Times New Roman" w:hint="eastAsia"/>
                <w:bCs/>
                <w:szCs w:val="21"/>
              </w:rPr>
              <w:t>有限空间作业</w:t>
            </w:r>
          </w:p>
        </w:tc>
        <w:tc>
          <w:tcPr>
            <w:tcW w:w="1051" w:type="pct"/>
            <w:tcBorders>
              <w:tl2br w:val="nil"/>
              <w:tr2bl w:val="nil"/>
            </w:tcBorders>
            <w:vAlign w:val="center"/>
          </w:tcPr>
          <w:p w14:paraId="34CFB863" w14:textId="77777777" w:rsidR="00AB1302" w:rsidRDefault="00AB1302" w:rsidP="00AB1302">
            <w:pPr>
              <w:spacing w:line="240" w:lineRule="atLeast"/>
              <w:rPr>
                <w:rFonts w:ascii="Times New Roman" w:hAnsi="Times New Roman"/>
                <w:szCs w:val="21"/>
              </w:rPr>
            </w:pPr>
            <w:r>
              <w:rPr>
                <w:rFonts w:ascii="Times New Roman" w:hAnsi="Times New Roman" w:hint="eastAsia"/>
                <w:bCs/>
                <w:szCs w:val="21"/>
              </w:rPr>
              <w:t>未采取措施擅自进入有限空间有发生人员伤亡的风险。</w:t>
            </w:r>
          </w:p>
        </w:tc>
        <w:tc>
          <w:tcPr>
            <w:tcW w:w="500" w:type="pct"/>
            <w:tcBorders>
              <w:tl2br w:val="nil"/>
              <w:tr2bl w:val="nil"/>
            </w:tcBorders>
            <w:vAlign w:val="center"/>
          </w:tcPr>
          <w:p w14:paraId="20E572A5" w14:textId="3D9B7B7D" w:rsidR="00AB1302" w:rsidRDefault="00AB1302" w:rsidP="00AB1302">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300" w:type="pct"/>
            <w:tcBorders>
              <w:tl2br w:val="nil"/>
              <w:tr2bl w:val="nil"/>
            </w:tcBorders>
            <w:vAlign w:val="center"/>
          </w:tcPr>
          <w:p w14:paraId="1FE181F6" w14:textId="2E3E2385" w:rsidR="00AB1302" w:rsidRDefault="00AB1302" w:rsidP="00AB1302">
            <w:pPr>
              <w:spacing w:line="240" w:lineRule="atLeast"/>
              <w:rPr>
                <w:rFonts w:ascii="宋体" w:eastAsia="宋体" w:hAnsi="宋体"/>
                <w:szCs w:val="21"/>
              </w:rPr>
            </w:pPr>
            <w:r>
              <w:rPr>
                <w:rFonts w:ascii="Times New Roman" w:hAnsi="Times New Roman" w:hint="eastAsia"/>
                <w:szCs w:val="21"/>
              </w:rPr>
              <w:t>应制定有限空间作业方案且方案应经审批。</w:t>
            </w:r>
          </w:p>
        </w:tc>
        <w:tc>
          <w:tcPr>
            <w:tcW w:w="746" w:type="pct"/>
            <w:tcBorders>
              <w:tl2br w:val="nil"/>
              <w:tr2bl w:val="nil"/>
            </w:tcBorders>
            <w:vAlign w:val="center"/>
          </w:tcPr>
          <w:p w14:paraId="29438599" w14:textId="77777777" w:rsidR="00AB1302" w:rsidRDefault="00AB1302" w:rsidP="00AB1302">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04" w:type="pct"/>
            <w:tcBorders>
              <w:tl2br w:val="nil"/>
              <w:tr2bl w:val="nil"/>
            </w:tcBorders>
            <w:vAlign w:val="center"/>
          </w:tcPr>
          <w:p w14:paraId="1E690026"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3D3762CF" w14:textId="77777777" w:rsidR="00AB1302" w:rsidRDefault="00AB1302" w:rsidP="00AB1302">
            <w:pPr>
              <w:spacing w:line="240" w:lineRule="atLeast"/>
              <w:rPr>
                <w:rFonts w:ascii="Times New Roman" w:hAnsi="Times New Roman"/>
                <w:szCs w:val="21"/>
              </w:rPr>
            </w:pPr>
          </w:p>
        </w:tc>
      </w:tr>
      <w:tr w:rsidR="00AB1302" w14:paraId="3282A584" w14:textId="77777777" w:rsidTr="00BD63AD">
        <w:tc>
          <w:tcPr>
            <w:tcW w:w="238" w:type="pct"/>
            <w:tcBorders>
              <w:tl2br w:val="nil"/>
              <w:tr2bl w:val="nil"/>
            </w:tcBorders>
            <w:vAlign w:val="center"/>
          </w:tcPr>
          <w:p w14:paraId="0DBD9404" w14:textId="77777777" w:rsidR="00AB1302" w:rsidRDefault="00AB1302" w:rsidP="00AB1302">
            <w:pPr>
              <w:numPr>
                <w:ilvl w:val="0"/>
                <w:numId w:val="4"/>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3CE41F51" w14:textId="77777777" w:rsidR="00AB1302" w:rsidRDefault="00AB1302" w:rsidP="00AB1302">
            <w:pPr>
              <w:spacing w:line="240" w:lineRule="atLeast"/>
              <w:jc w:val="center"/>
              <w:rPr>
                <w:rFonts w:ascii="Times New Roman" w:hAnsi="Times New Roman"/>
                <w:szCs w:val="21"/>
              </w:rPr>
            </w:pPr>
            <w:r>
              <w:rPr>
                <w:rFonts w:ascii="Times New Roman" w:hAnsi="Times New Roman" w:hint="eastAsia"/>
                <w:bCs/>
                <w:szCs w:val="21"/>
              </w:rPr>
              <w:t>有限空间作业</w:t>
            </w:r>
          </w:p>
        </w:tc>
        <w:tc>
          <w:tcPr>
            <w:tcW w:w="1051" w:type="pct"/>
            <w:tcBorders>
              <w:tl2br w:val="nil"/>
              <w:tr2bl w:val="nil"/>
            </w:tcBorders>
            <w:vAlign w:val="center"/>
          </w:tcPr>
          <w:p w14:paraId="1692334E" w14:textId="77777777" w:rsidR="00AB1302" w:rsidRDefault="00AB1302" w:rsidP="00AB1302">
            <w:pPr>
              <w:spacing w:line="240" w:lineRule="atLeast"/>
              <w:rPr>
                <w:rFonts w:ascii="Times New Roman" w:hAnsi="Times New Roman"/>
                <w:szCs w:val="21"/>
              </w:rPr>
            </w:pPr>
            <w:r>
              <w:rPr>
                <w:rFonts w:ascii="Times New Roman" w:hAnsi="Times New Roman" w:hint="eastAsia"/>
                <w:bCs/>
                <w:szCs w:val="21"/>
              </w:rPr>
              <w:t>未采取措施擅自进入有限空间有发生人员伤亡的风险。</w:t>
            </w:r>
          </w:p>
        </w:tc>
        <w:tc>
          <w:tcPr>
            <w:tcW w:w="500" w:type="pct"/>
            <w:tcBorders>
              <w:tl2br w:val="nil"/>
              <w:tr2bl w:val="nil"/>
            </w:tcBorders>
            <w:vAlign w:val="center"/>
          </w:tcPr>
          <w:p w14:paraId="4FCED78A" w14:textId="10DD38A3" w:rsidR="00AB1302" w:rsidRDefault="00AB1302" w:rsidP="00AB1302">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300" w:type="pct"/>
            <w:tcBorders>
              <w:tl2br w:val="nil"/>
              <w:tr2bl w:val="nil"/>
            </w:tcBorders>
            <w:vAlign w:val="center"/>
          </w:tcPr>
          <w:p w14:paraId="01C6F8C1" w14:textId="1D6BE8CE" w:rsidR="00AB1302" w:rsidRDefault="00AB1302" w:rsidP="00AB1302">
            <w:pPr>
              <w:spacing w:line="240" w:lineRule="atLeast"/>
              <w:rPr>
                <w:rFonts w:ascii="宋体" w:eastAsia="宋体" w:hAnsi="宋体"/>
                <w:szCs w:val="21"/>
              </w:rPr>
            </w:pPr>
            <w:r>
              <w:rPr>
                <w:rFonts w:ascii="Times New Roman" w:hAnsi="Times New Roman" w:hint="eastAsia"/>
                <w:szCs w:val="21"/>
              </w:rPr>
              <w:t>应根据有限空间存在的危险有害因素为作业人员提供符合要求的检测报警仪器、呼吸防护用品、全身式安全带等劳动防护用品。</w:t>
            </w:r>
          </w:p>
        </w:tc>
        <w:tc>
          <w:tcPr>
            <w:tcW w:w="746" w:type="pct"/>
            <w:tcBorders>
              <w:tl2br w:val="nil"/>
              <w:tr2bl w:val="nil"/>
            </w:tcBorders>
            <w:vAlign w:val="center"/>
          </w:tcPr>
          <w:p w14:paraId="4941A72E" w14:textId="77777777" w:rsidR="00AB1302" w:rsidRDefault="00AB1302" w:rsidP="00AB1302">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04" w:type="pct"/>
            <w:tcBorders>
              <w:tl2br w:val="nil"/>
              <w:tr2bl w:val="nil"/>
            </w:tcBorders>
            <w:vAlign w:val="center"/>
          </w:tcPr>
          <w:p w14:paraId="76B769D9"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7564AE61" w14:textId="77777777" w:rsidR="00AB1302" w:rsidRDefault="00AB1302" w:rsidP="00AB1302">
            <w:pPr>
              <w:spacing w:line="240" w:lineRule="atLeast"/>
              <w:rPr>
                <w:rFonts w:ascii="Times New Roman" w:hAnsi="Times New Roman"/>
                <w:szCs w:val="21"/>
              </w:rPr>
            </w:pPr>
          </w:p>
        </w:tc>
      </w:tr>
      <w:tr w:rsidR="00AB1302" w14:paraId="12867029" w14:textId="77777777" w:rsidTr="00BD63AD">
        <w:tc>
          <w:tcPr>
            <w:tcW w:w="238" w:type="pct"/>
            <w:tcBorders>
              <w:tl2br w:val="nil"/>
              <w:tr2bl w:val="nil"/>
            </w:tcBorders>
            <w:vAlign w:val="center"/>
          </w:tcPr>
          <w:p w14:paraId="5914908B" w14:textId="77777777" w:rsidR="00AB1302" w:rsidRDefault="00AB1302" w:rsidP="00AB1302">
            <w:pPr>
              <w:numPr>
                <w:ilvl w:val="0"/>
                <w:numId w:val="4"/>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04FA0B4D" w14:textId="77777777" w:rsidR="00AB1302" w:rsidRDefault="00AB1302" w:rsidP="00AB1302">
            <w:pPr>
              <w:spacing w:line="240" w:lineRule="atLeast"/>
              <w:jc w:val="center"/>
              <w:rPr>
                <w:rFonts w:ascii="Times New Roman" w:hAnsi="Times New Roman"/>
                <w:szCs w:val="21"/>
              </w:rPr>
            </w:pPr>
            <w:r>
              <w:rPr>
                <w:rFonts w:ascii="Times New Roman" w:hAnsi="Times New Roman" w:hint="eastAsia"/>
                <w:bCs/>
                <w:szCs w:val="21"/>
              </w:rPr>
              <w:t>有限空间作业</w:t>
            </w:r>
          </w:p>
        </w:tc>
        <w:tc>
          <w:tcPr>
            <w:tcW w:w="1051" w:type="pct"/>
            <w:tcBorders>
              <w:tl2br w:val="nil"/>
              <w:tr2bl w:val="nil"/>
            </w:tcBorders>
            <w:vAlign w:val="center"/>
          </w:tcPr>
          <w:p w14:paraId="0790448B" w14:textId="77777777" w:rsidR="00AB1302" w:rsidRDefault="00AB1302" w:rsidP="00AB1302">
            <w:pPr>
              <w:spacing w:line="240" w:lineRule="atLeast"/>
              <w:rPr>
                <w:rFonts w:ascii="Times New Roman" w:hAnsi="Times New Roman"/>
                <w:szCs w:val="21"/>
              </w:rPr>
            </w:pPr>
            <w:r>
              <w:rPr>
                <w:rFonts w:ascii="Times New Roman" w:hAnsi="Times New Roman" w:hint="eastAsia"/>
                <w:bCs/>
                <w:szCs w:val="21"/>
              </w:rPr>
              <w:t>作业人员未经培训，不知道作业风险和控制措施。</w:t>
            </w:r>
          </w:p>
        </w:tc>
        <w:tc>
          <w:tcPr>
            <w:tcW w:w="500" w:type="pct"/>
            <w:tcBorders>
              <w:tl2br w:val="nil"/>
              <w:tr2bl w:val="nil"/>
            </w:tcBorders>
            <w:vAlign w:val="center"/>
          </w:tcPr>
          <w:p w14:paraId="37EDB7BC" w14:textId="11D290F8" w:rsidR="00AB1302" w:rsidRDefault="00AB1302" w:rsidP="00AB1302">
            <w:pPr>
              <w:spacing w:line="240" w:lineRule="atLeast"/>
              <w:jc w:val="center"/>
              <w:rPr>
                <w:rFonts w:ascii="宋体" w:eastAsia="宋体" w:hAnsi="宋体"/>
                <w:kern w:val="44"/>
                <w:szCs w:val="21"/>
              </w:rPr>
            </w:pPr>
            <w:r>
              <w:rPr>
                <w:rFonts w:ascii="Times New Roman" w:hAnsi="Times New Roman" w:hint="eastAsia"/>
                <w:szCs w:val="21"/>
              </w:rPr>
              <w:t>0</w:t>
            </w:r>
            <w:r>
              <w:rPr>
                <w:rFonts w:ascii="Times New Roman" w:hAnsi="Times New Roman"/>
                <w:szCs w:val="21"/>
              </w:rPr>
              <w:t>301</w:t>
            </w:r>
          </w:p>
        </w:tc>
        <w:tc>
          <w:tcPr>
            <w:tcW w:w="1300" w:type="pct"/>
            <w:tcBorders>
              <w:tl2br w:val="nil"/>
              <w:tr2bl w:val="nil"/>
            </w:tcBorders>
            <w:vAlign w:val="center"/>
          </w:tcPr>
          <w:p w14:paraId="44A24B7B" w14:textId="4D2FA585" w:rsidR="00AB1302" w:rsidRDefault="00AB1302" w:rsidP="00AB1302">
            <w:pPr>
              <w:spacing w:line="240" w:lineRule="atLeast"/>
              <w:rPr>
                <w:rFonts w:ascii="宋体" w:eastAsia="宋体" w:hAnsi="宋体"/>
                <w:szCs w:val="21"/>
              </w:rPr>
            </w:pPr>
            <w:r>
              <w:rPr>
                <w:rFonts w:ascii="宋体" w:eastAsia="宋体" w:hAnsi="宋体" w:hint="eastAsia"/>
                <w:kern w:val="44"/>
                <w:szCs w:val="21"/>
              </w:rPr>
              <w:t>作业前应将作业存在的危险有害因素和防范措施向所有参与作业的人员进行告知和培训。</w:t>
            </w:r>
          </w:p>
        </w:tc>
        <w:tc>
          <w:tcPr>
            <w:tcW w:w="746" w:type="pct"/>
            <w:tcBorders>
              <w:tl2br w:val="nil"/>
              <w:tr2bl w:val="nil"/>
            </w:tcBorders>
            <w:vAlign w:val="center"/>
          </w:tcPr>
          <w:p w14:paraId="2136965C"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《有限空间作业安全指导手册》</w:t>
            </w:r>
          </w:p>
          <w:p w14:paraId="463317BF" w14:textId="77777777" w:rsidR="00AB1302" w:rsidRDefault="00AB1302" w:rsidP="00AB1302">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4</w:t>
            </w:r>
            <w:r>
              <w:rPr>
                <w:rFonts w:ascii="Times New Roman" w:hAnsi="Times New Roman"/>
                <w:bCs/>
                <w:szCs w:val="21"/>
              </w:rPr>
              <w:t>.1.3</w:t>
            </w:r>
            <w:r>
              <w:rPr>
                <w:rFonts w:ascii="Times New Roman" w:hAnsi="Times New Roman"/>
                <w:bCs/>
                <w:szCs w:val="21"/>
              </w:rPr>
              <w:t>条</w:t>
            </w:r>
          </w:p>
        </w:tc>
        <w:tc>
          <w:tcPr>
            <w:tcW w:w="504" w:type="pct"/>
            <w:tcBorders>
              <w:tl2br w:val="nil"/>
              <w:tr2bl w:val="nil"/>
            </w:tcBorders>
            <w:vAlign w:val="center"/>
          </w:tcPr>
          <w:p w14:paraId="3122C970"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1E96995E" w14:textId="77777777" w:rsidR="00AB1302" w:rsidRDefault="00AB1302" w:rsidP="00AB1302">
            <w:pPr>
              <w:spacing w:line="240" w:lineRule="atLeast"/>
              <w:rPr>
                <w:rFonts w:ascii="Times New Roman" w:hAnsi="Times New Roman"/>
                <w:szCs w:val="21"/>
              </w:rPr>
            </w:pPr>
          </w:p>
        </w:tc>
      </w:tr>
      <w:tr w:rsidR="00AB1302" w14:paraId="30236C7B" w14:textId="77777777" w:rsidTr="00BD63AD">
        <w:tc>
          <w:tcPr>
            <w:tcW w:w="238" w:type="pct"/>
            <w:tcBorders>
              <w:tl2br w:val="nil"/>
              <w:tr2bl w:val="nil"/>
            </w:tcBorders>
            <w:vAlign w:val="center"/>
          </w:tcPr>
          <w:p w14:paraId="4A899389" w14:textId="77777777" w:rsidR="00AB1302" w:rsidRDefault="00AB1302" w:rsidP="00AB1302">
            <w:pPr>
              <w:numPr>
                <w:ilvl w:val="0"/>
                <w:numId w:val="4"/>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1AEDC2EB"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有限空间作业</w:t>
            </w:r>
          </w:p>
        </w:tc>
        <w:tc>
          <w:tcPr>
            <w:tcW w:w="1051" w:type="pct"/>
            <w:tcBorders>
              <w:tl2br w:val="nil"/>
              <w:tr2bl w:val="nil"/>
            </w:tcBorders>
            <w:vAlign w:val="center"/>
          </w:tcPr>
          <w:p w14:paraId="2E5B642D" w14:textId="77777777" w:rsidR="00AB1302" w:rsidRDefault="00AB1302" w:rsidP="00AB1302">
            <w:pPr>
              <w:spacing w:line="240" w:lineRule="atLeast"/>
              <w:rPr>
                <w:rFonts w:ascii="Times New Roman" w:hAnsi="Times New Roman"/>
                <w:bCs/>
                <w:szCs w:val="21"/>
              </w:rPr>
            </w:pPr>
            <w:r>
              <w:rPr>
                <w:rFonts w:ascii="Times New Roman" w:hAnsi="Times New Roman" w:hint="eastAsia"/>
                <w:bCs/>
                <w:szCs w:val="21"/>
              </w:rPr>
              <w:t>易燃易爆环境工具或设备引发的火源或静电可能引发火灾爆</w:t>
            </w:r>
            <w:r>
              <w:rPr>
                <w:rFonts w:ascii="Times New Roman" w:hAnsi="Times New Roman" w:hint="eastAsia"/>
                <w:bCs/>
                <w:szCs w:val="21"/>
              </w:rPr>
              <w:lastRenderedPageBreak/>
              <w:t>炸事故。</w:t>
            </w:r>
          </w:p>
        </w:tc>
        <w:tc>
          <w:tcPr>
            <w:tcW w:w="500" w:type="pct"/>
            <w:tcBorders>
              <w:tl2br w:val="nil"/>
              <w:tr2bl w:val="nil"/>
            </w:tcBorders>
            <w:vAlign w:val="center"/>
          </w:tcPr>
          <w:p w14:paraId="7ECB995B" w14:textId="56104612" w:rsidR="00AB1302" w:rsidRDefault="00AB1302" w:rsidP="00AB1302">
            <w:pPr>
              <w:spacing w:line="240" w:lineRule="atLeast"/>
              <w:jc w:val="center"/>
              <w:rPr>
                <w:rFonts w:ascii="宋体" w:eastAsia="宋体" w:cs="宋体"/>
                <w:kern w:val="0"/>
                <w:szCs w:val="21"/>
              </w:rPr>
            </w:pPr>
            <w:r>
              <w:rPr>
                <w:rFonts w:ascii="Times New Roman" w:hAnsi="Times New Roman" w:hint="eastAsia"/>
                <w:szCs w:val="21"/>
              </w:rPr>
              <w:lastRenderedPageBreak/>
              <w:t>0</w:t>
            </w:r>
            <w:r>
              <w:rPr>
                <w:rFonts w:ascii="Times New Roman" w:hAnsi="Times New Roman"/>
                <w:szCs w:val="21"/>
              </w:rPr>
              <w:t>301</w:t>
            </w:r>
          </w:p>
        </w:tc>
        <w:tc>
          <w:tcPr>
            <w:tcW w:w="1300" w:type="pct"/>
            <w:tcBorders>
              <w:tl2br w:val="nil"/>
              <w:tr2bl w:val="nil"/>
            </w:tcBorders>
            <w:vAlign w:val="center"/>
          </w:tcPr>
          <w:p w14:paraId="031ECBAC" w14:textId="35AE67A9" w:rsidR="00AB1302" w:rsidRDefault="00AB1302" w:rsidP="00AB1302">
            <w:pPr>
              <w:spacing w:line="240" w:lineRule="atLeast"/>
              <w:rPr>
                <w:rFonts w:ascii="宋体" w:eastAsia="宋体" w:cs="宋体"/>
                <w:kern w:val="0"/>
                <w:szCs w:val="21"/>
              </w:rPr>
            </w:pPr>
            <w:r>
              <w:rPr>
                <w:rFonts w:ascii="宋体" w:eastAsia="宋体" w:cs="宋体" w:hint="eastAsia"/>
                <w:kern w:val="0"/>
                <w:szCs w:val="21"/>
              </w:rPr>
              <w:t>当有限空间可能为易燃易爆环境时，设备和用具应符合防爆安全要求。</w:t>
            </w:r>
          </w:p>
        </w:tc>
        <w:tc>
          <w:tcPr>
            <w:tcW w:w="746" w:type="pct"/>
            <w:tcBorders>
              <w:tl2br w:val="nil"/>
              <w:tr2bl w:val="nil"/>
            </w:tcBorders>
            <w:vAlign w:val="center"/>
          </w:tcPr>
          <w:p w14:paraId="4F78373C"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《有限空间作业安全指导手册》</w:t>
            </w:r>
          </w:p>
          <w:p w14:paraId="51EBEA04"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lastRenderedPageBreak/>
              <w:t>第</w:t>
            </w:r>
            <w:r>
              <w:rPr>
                <w:rFonts w:ascii="Times New Roman" w:hAnsi="Times New Roman" w:hint="eastAsia"/>
                <w:bCs/>
                <w:szCs w:val="21"/>
              </w:rPr>
              <w:t>4</w:t>
            </w:r>
            <w:r>
              <w:rPr>
                <w:rFonts w:ascii="Times New Roman" w:hAnsi="Times New Roman"/>
                <w:bCs/>
                <w:szCs w:val="21"/>
              </w:rPr>
              <w:t>.2.2</w:t>
            </w:r>
            <w:r>
              <w:rPr>
                <w:rFonts w:ascii="Times New Roman" w:hAnsi="Times New Roman"/>
                <w:bCs/>
                <w:szCs w:val="21"/>
              </w:rPr>
              <w:t>条</w:t>
            </w:r>
          </w:p>
        </w:tc>
        <w:tc>
          <w:tcPr>
            <w:tcW w:w="504" w:type="pct"/>
            <w:tcBorders>
              <w:tl2br w:val="nil"/>
              <w:tr2bl w:val="nil"/>
            </w:tcBorders>
            <w:vAlign w:val="center"/>
          </w:tcPr>
          <w:p w14:paraId="627D778A"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025FCC0B" w14:textId="77777777" w:rsidR="00AB1302" w:rsidRDefault="00AB1302" w:rsidP="00AB1302">
            <w:pPr>
              <w:spacing w:line="240" w:lineRule="atLeast"/>
              <w:rPr>
                <w:rFonts w:ascii="Times New Roman" w:hAnsi="Times New Roman"/>
                <w:szCs w:val="21"/>
              </w:rPr>
            </w:pPr>
          </w:p>
        </w:tc>
      </w:tr>
      <w:tr w:rsidR="00AB1302" w14:paraId="1727BDD8" w14:textId="77777777" w:rsidTr="00BD63AD">
        <w:tc>
          <w:tcPr>
            <w:tcW w:w="238" w:type="pct"/>
            <w:tcBorders>
              <w:tl2br w:val="nil"/>
              <w:tr2bl w:val="nil"/>
            </w:tcBorders>
            <w:vAlign w:val="center"/>
          </w:tcPr>
          <w:p w14:paraId="5A058426" w14:textId="77777777" w:rsidR="00AB1302" w:rsidRDefault="00AB1302" w:rsidP="00AB1302">
            <w:pPr>
              <w:numPr>
                <w:ilvl w:val="0"/>
                <w:numId w:val="4"/>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20AB9201"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有限空间作业</w:t>
            </w:r>
          </w:p>
        </w:tc>
        <w:tc>
          <w:tcPr>
            <w:tcW w:w="1051" w:type="pct"/>
            <w:tcBorders>
              <w:tl2br w:val="nil"/>
              <w:tr2bl w:val="nil"/>
            </w:tcBorders>
            <w:vAlign w:val="center"/>
          </w:tcPr>
          <w:p w14:paraId="710CEEED" w14:textId="77777777" w:rsidR="00AB1302" w:rsidRDefault="00AB1302" w:rsidP="00AB1302">
            <w:pPr>
              <w:spacing w:line="240" w:lineRule="atLeast"/>
              <w:rPr>
                <w:rFonts w:ascii="Times New Roman" w:hAnsi="Times New Roman"/>
                <w:bCs/>
                <w:szCs w:val="21"/>
              </w:rPr>
            </w:pPr>
            <w:r>
              <w:rPr>
                <w:rFonts w:ascii="Times New Roman" w:hAnsi="Times New Roman" w:hint="eastAsia"/>
                <w:bCs/>
                <w:szCs w:val="21"/>
              </w:rPr>
              <w:t>作业前、作业中未对有毒有害物质进行检测。</w:t>
            </w:r>
          </w:p>
        </w:tc>
        <w:tc>
          <w:tcPr>
            <w:tcW w:w="500" w:type="pct"/>
            <w:tcBorders>
              <w:tl2br w:val="nil"/>
              <w:tr2bl w:val="nil"/>
            </w:tcBorders>
            <w:vAlign w:val="center"/>
          </w:tcPr>
          <w:p w14:paraId="69F7946A" w14:textId="495D016C" w:rsidR="00AB1302" w:rsidRDefault="00AB1302" w:rsidP="00AB1302">
            <w:pPr>
              <w:spacing w:line="240" w:lineRule="atLeast"/>
              <w:jc w:val="center"/>
              <w:rPr>
                <w:rFonts w:ascii="宋体" w:eastAsia="宋体" w:hAnsi="宋体"/>
                <w:kern w:val="44"/>
                <w:szCs w:val="21"/>
              </w:rPr>
            </w:pPr>
            <w:r>
              <w:rPr>
                <w:rFonts w:ascii="Times New Roman" w:hAnsi="Times New Roman" w:hint="eastAsia"/>
                <w:szCs w:val="21"/>
              </w:rPr>
              <w:t>0</w:t>
            </w:r>
            <w:r>
              <w:rPr>
                <w:rFonts w:ascii="Times New Roman" w:hAnsi="Times New Roman"/>
                <w:szCs w:val="21"/>
              </w:rPr>
              <w:t>301</w:t>
            </w:r>
          </w:p>
        </w:tc>
        <w:tc>
          <w:tcPr>
            <w:tcW w:w="1300" w:type="pct"/>
            <w:tcBorders>
              <w:tl2br w:val="nil"/>
              <w:tr2bl w:val="nil"/>
            </w:tcBorders>
            <w:vAlign w:val="center"/>
          </w:tcPr>
          <w:p w14:paraId="1836EDA4" w14:textId="63C72587" w:rsidR="00AB1302" w:rsidRDefault="00AB1302" w:rsidP="00AB1302">
            <w:pPr>
              <w:spacing w:line="240" w:lineRule="atLeast"/>
              <w:rPr>
                <w:rFonts w:ascii="宋体" w:eastAsia="宋体" w:cs="宋体"/>
                <w:kern w:val="0"/>
                <w:szCs w:val="21"/>
              </w:rPr>
            </w:pPr>
            <w:r>
              <w:rPr>
                <w:rFonts w:ascii="宋体" w:eastAsia="宋体" w:hAnsi="宋体" w:hint="eastAsia"/>
                <w:kern w:val="44"/>
                <w:szCs w:val="21"/>
              </w:rPr>
              <w:t>作业前及作业过程中应对有限空间的上、中、下三点进行检测，检测数据在安全范围内方可进入作业，检测仪器应在有效期内使用。</w:t>
            </w:r>
          </w:p>
        </w:tc>
        <w:tc>
          <w:tcPr>
            <w:tcW w:w="746" w:type="pct"/>
            <w:tcBorders>
              <w:tl2br w:val="nil"/>
              <w:tr2bl w:val="nil"/>
            </w:tcBorders>
            <w:vAlign w:val="center"/>
          </w:tcPr>
          <w:p w14:paraId="0E4763A7"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《有限空间作业安全指导手册》</w:t>
            </w:r>
          </w:p>
          <w:p w14:paraId="63C6C48C"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第</w:t>
            </w:r>
            <w:r>
              <w:rPr>
                <w:rFonts w:ascii="Times New Roman" w:hAnsi="Times New Roman" w:hint="eastAsia"/>
                <w:bCs/>
                <w:szCs w:val="21"/>
              </w:rPr>
              <w:t>4</w:t>
            </w:r>
            <w:r>
              <w:rPr>
                <w:rFonts w:ascii="Times New Roman" w:hAnsi="Times New Roman"/>
                <w:bCs/>
                <w:szCs w:val="21"/>
              </w:rPr>
              <w:t>.2.2</w:t>
            </w:r>
            <w:r>
              <w:rPr>
                <w:rFonts w:ascii="Times New Roman" w:hAnsi="Times New Roman"/>
                <w:bCs/>
                <w:szCs w:val="21"/>
              </w:rPr>
              <w:t>条</w:t>
            </w:r>
          </w:p>
        </w:tc>
        <w:tc>
          <w:tcPr>
            <w:tcW w:w="504" w:type="pct"/>
            <w:tcBorders>
              <w:tl2br w:val="nil"/>
              <w:tr2bl w:val="nil"/>
            </w:tcBorders>
            <w:vAlign w:val="center"/>
          </w:tcPr>
          <w:p w14:paraId="5B6F289E"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5276159B" w14:textId="77777777" w:rsidR="00AB1302" w:rsidRDefault="00AB1302" w:rsidP="00AB1302">
            <w:pPr>
              <w:spacing w:line="240" w:lineRule="atLeast"/>
              <w:rPr>
                <w:rFonts w:ascii="Times New Roman" w:hAnsi="Times New Roman"/>
                <w:szCs w:val="21"/>
              </w:rPr>
            </w:pPr>
          </w:p>
        </w:tc>
      </w:tr>
      <w:tr w:rsidR="00AB1302" w14:paraId="3200D107" w14:textId="77777777" w:rsidTr="00AB1302">
        <w:trPr>
          <w:trHeight w:val="590"/>
        </w:trPr>
        <w:tc>
          <w:tcPr>
            <w:tcW w:w="5000" w:type="pct"/>
            <w:gridSpan w:val="8"/>
            <w:tcBorders>
              <w:tl2br w:val="nil"/>
              <w:tr2bl w:val="nil"/>
            </w:tcBorders>
            <w:vAlign w:val="center"/>
          </w:tcPr>
          <w:p w14:paraId="6AAAB579" w14:textId="5A05A7AF" w:rsidR="00AB1302" w:rsidRDefault="00AB1302">
            <w:pPr>
              <w:spacing w:line="240" w:lineRule="atLeast"/>
              <w:jc w:val="center"/>
              <w:rPr>
                <w:rFonts w:ascii="Times New Roman" w:hAnsi="Times New Roman"/>
                <w:szCs w:val="21"/>
              </w:rPr>
            </w:pPr>
            <w:r>
              <w:rPr>
                <w:rFonts w:ascii="Times New Roman" w:hAnsi="Times New Roman" w:hint="eastAsia"/>
                <w:b/>
                <w:bCs/>
                <w:szCs w:val="21"/>
              </w:rPr>
              <w:t>高处作业</w:t>
            </w:r>
          </w:p>
        </w:tc>
      </w:tr>
      <w:tr w:rsidR="004E3CA9" w14:paraId="7C294CB8" w14:textId="77777777" w:rsidTr="00BD63AD">
        <w:tc>
          <w:tcPr>
            <w:tcW w:w="238" w:type="pct"/>
            <w:tcBorders>
              <w:tl2br w:val="nil"/>
              <w:tr2bl w:val="nil"/>
            </w:tcBorders>
            <w:vAlign w:val="center"/>
          </w:tcPr>
          <w:p w14:paraId="645FCCDD" w14:textId="77777777" w:rsidR="004E3CA9" w:rsidRDefault="004E3CA9">
            <w:pPr>
              <w:numPr>
                <w:ilvl w:val="0"/>
                <w:numId w:val="5"/>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4A431386" w14:textId="77777777" w:rsidR="004E3CA9" w:rsidRDefault="004E3CA9">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1051" w:type="pct"/>
            <w:tcBorders>
              <w:tl2br w:val="nil"/>
              <w:tr2bl w:val="nil"/>
            </w:tcBorders>
            <w:vAlign w:val="center"/>
          </w:tcPr>
          <w:p w14:paraId="0A50E256" w14:textId="77777777" w:rsidR="004E3CA9" w:rsidRDefault="004E3CA9">
            <w:pPr>
              <w:spacing w:line="240" w:lineRule="atLeast"/>
              <w:rPr>
                <w:rFonts w:ascii="Times New Roman" w:hAnsi="Times New Roman"/>
                <w:bCs/>
                <w:szCs w:val="21"/>
              </w:rPr>
            </w:pPr>
            <w:r>
              <w:rPr>
                <w:rFonts w:ascii="Times New Roman" w:hAnsi="Times New Roman" w:hint="eastAsia"/>
                <w:bCs/>
                <w:szCs w:val="21"/>
              </w:rPr>
              <w:t>高处作业使用的安全设施若存在安全隐患极易引发高处坠落、物体打击等</w:t>
            </w:r>
          </w:p>
        </w:tc>
        <w:tc>
          <w:tcPr>
            <w:tcW w:w="500" w:type="pct"/>
            <w:tcBorders>
              <w:tl2br w:val="nil"/>
              <w:tr2bl w:val="nil"/>
            </w:tcBorders>
            <w:vAlign w:val="center"/>
          </w:tcPr>
          <w:p w14:paraId="1D69BFCB" w14:textId="419E545F" w:rsidR="004E3CA9" w:rsidRDefault="00AB1302" w:rsidP="00AB1302">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300" w:type="pct"/>
            <w:tcBorders>
              <w:tl2br w:val="nil"/>
              <w:tr2bl w:val="nil"/>
            </w:tcBorders>
            <w:vAlign w:val="center"/>
          </w:tcPr>
          <w:p w14:paraId="5C07AADF" w14:textId="39B6305A" w:rsidR="004E3CA9" w:rsidRDefault="004E3CA9">
            <w:pPr>
              <w:spacing w:line="240" w:lineRule="atLeast"/>
              <w:rPr>
                <w:rFonts w:ascii="宋体" w:eastAsia="宋体" w:hAnsi="宋体"/>
                <w:kern w:val="44"/>
                <w:szCs w:val="21"/>
              </w:rPr>
            </w:pPr>
            <w:r>
              <w:rPr>
                <w:rFonts w:ascii="Times New Roman" w:hAnsi="Times New Roman" w:hint="eastAsia"/>
                <w:bCs/>
                <w:szCs w:val="21"/>
              </w:rPr>
              <w:t>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tc>
        <w:tc>
          <w:tcPr>
            <w:tcW w:w="746" w:type="pct"/>
            <w:tcBorders>
              <w:tl2br w:val="nil"/>
              <w:tr2bl w:val="nil"/>
            </w:tcBorders>
            <w:vAlign w:val="center"/>
          </w:tcPr>
          <w:p w14:paraId="2D331E9B" w14:textId="77777777" w:rsidR="004E3CA9" w:rsidRDefault="004E3CA9">
            <w:pPr>
              <w:spacing w:line="240" w:lineRule="atLeast"/>
              <w:jc w:val="center"/>
              <w:rPr>
                <w:rFonts w:ascii="Times New Roman" w:hAnsi="Times New Roman"/>
                <w:bCs/>
                <w:szCs w:val="21"/>
              </w:rPr>
            </w:pPr>
            <w:r>
              <w:rPr>
                <w:rFonts w:ascii="Times New Roman" w:hAnsi="Times New Roman" w:hint="eastAsia"/>
                <w:bCs/>
                <w:szCs w:val="21"/>
              </w:rPr>
              <w:t>A</w:t>
            </w:r>
            <w:r>
              <w:rPr>
                <w:rFonts w:ascii="Times New Roman" w:hAnsi="Times New Roman"/>
                <w:bCs/>
                <w:szCs w:val="21"/>
              </w:rPr>
              <w:t>Q3025-2008</w:t>
            </w:r>
          </w:p>
          <w:p w14:paraId="1D29E1E0" w14:textId="77777777" w:rsidR="004E3CA9" w:rsidRDefault="004E3CA9">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.1.15</w:t>
            </w:r>
            <w:r>
              <w:rPr>
                <w:rFonts w:ascii="Times New Roman" w:hAnsi="Times New Roman"/>
                <w:bCs/>
                <w:szCs w:val="21"/>
              </w:rPr>
              <w:t>条</w:t>
            </w:r>
          </w:p>
        </w:tc>
        <w:tc>
          <w:tcPr>
            <w:tcW w:w="504" w:type="pct"/>
            <w:tcBorders>
              <w:tl2br w:val="nil"/>
              <w:tr2bl w:val="nil"/>
            </w:tcBorders>
            <w:vAlign w:val="center"/>
          </w:tcPr>
          <w:p w14:paraId="6ACAFF60" w14:textId="77777777" w:rsidR="004E3CA9" w:rsidRDefault="004E3CA9">
            <w:pPr>
              <w:spacing w:line="240" w:lineRule="atLeast"/>
              <w:rPr>
                <w:rFonts w:ascii="Times New Roman" w:hAnsi="Times New Roman"/>
                <w:szCs w:val="21"/>
              </w:rPr>
            </w:pPr>
          </w:p>
        </w:tc>
        <w:tc>
          <w:tcPr>
            <w:tcW w:w="261" w:type="pct"/>
            <w:tcBorders>
              <w:tl2br w:val="nil"/>
              <w:tr2bl w:val="nil"/>
            </w:tcBorders>
            <w:vAlign w:val="center"/>
          </w:tcPr>
          <w:p w14:paraId="08B3FE23" w14:textId="77777777" w:rsidR="004E3CA9" w:rsidRDefault="004E3CA9">
            <w:pPr>
              <w:spacing w:line="240" w:lineRule="atLeast"/>
              <w:rPr>
                <w:rFonts w:ascii="Times New Roman" w:hAnsi="Times New Roman"/>
                <w:szCs w:val="21"/>
              </w:rPr>
            </w:pPr>
          </w:p>
        </w:tc>
      </w:tr>
      <w:tr w:rsidR="00AB1302" w14:paraId="20B7B6DE" w14:textId="77777777" w:rsidTr="00BD63AD">
        <w:tc>
          <w:tcPr>
            <w:tcW w:w="238" w:type="pct"/>
            <w:tcBorders>
              <w:tl2br w:val="nil"/>
              <w:tr2bl w:val="nil"/>
            </w:tcBorders>
            <w:vAlign w:val="center"/>
          </w:tcPr>
          <w:p w14:paraId="57711E09" w14:textId="77777777" w:rsidR="00AB1302" w:rsidRDefault="00AB1302" w:rsidP="00AB1302">
            <w:pPr>
              <w:numPr>
                <w:ilvl w:val="0"/>
                <w:numId w:val="5"/>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299A2E64"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1051" w:type="pct"/>
            <w:tcBorders>
              <w:tl2br w:val="nil"/>
              <w:tr2bl w:val="nil"/>
            </w:tcBorders>
            <w:vAlign w:val="center"/>
          </w:tcPr>
          <w:p w14:paraId="1AF2741E" w14:textId="77777777" w:rsidR="00AB1302" w:rsidRDefault="00AB1302" w:rsidP="00AB1302">
            <w:pPr>
              <w:spacing w:line="240" w:lineRule="atLeast"/>
              <w:rPr>
                <w:rFonts w:ascii="Times New Roman" w:hAnsi="Times New Roman"/>
                <w:bCs/>
                <w:szCs w:val="21"/>
              </w:rPr>
            </w:pPr>
            <w:r>
              <w:rPr>
                <w:rFonts w:ascii="Times New Roman" w:hAnsi="Times New Roman" w:hint="eastAsia"/>
                <w:bCs/>
                <w:szCs w:val="21"/>
              </w:rPr>
              <w:t>防止便携式梯子发生倾倒，造成人员伤亡</w:t>
            </w:r>
          </w:p>
        </w:tc>
        <w:tc>
          <w:tcPr>
            <w:tcW w:w="500" w:type="pct"/>
            <w:tcBorders>
              <w:tl2br w:val="nil"/>
              <w:tr2bl w:val="nil"/>
            </w:tcBorders>
            <w:vAlign w:val="center"/>
          </w:tcPr>
          <w:p w14:paraId="0DEA5949" w14:textId="1F93E8EC"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300" w:type="pct"/>
            <w:tcBorders>
              <w:tl2br w:val="nil"/>
              <w:tr2bl w:val="nil"/>
            </w:tcBorders>
            <w:vAlign w:val="center"/>
          </w:tcPr>
          <w:p w14:paraId="625D68CE" w14:textId="7CEF9314" w:rsidR="00AB1302" w:rsidRDefault="00AB1302" w:rsidP="00AB1302">
            <w:pPr>
              <w:spacing w:line="240" w:lineRule="atLeast"/>
              <w:rPr>
                <w:rFonts w:ascii="宋体" w:eastAsia="宋体" w:hAnsi="宋体"/>
                <w:kern w:val="44"/>
                <w:szCs w:val="21"/>
              </w:rPr>
            </w:pPr>
            <w:r>
              <w:rPr>
                <w:rFonts w:ascii="Times New Roman" w:hAnsi="Times New Roman" w:hint="eastAsia"/>
                <w:bCs/>
                <w:szCs w:val="21"/>
              </w:rPr>
              <w:t>便携式木梯和便携式金属梯梯脚底部应坚实，不得垫高使用。踏板不得有缺档。梯子的上端应有固定措施。</w:t>
            </w:r>
          </w:p>
        </w:tc>
        <w:tc>
          <w:tcPr>
            <w:tcW w:w="746" w:type="pct"/>
            <w:tcBorders>
              <w:tl2br w:val="nil"/>
              <w:tr2bl w:val="nil"/>
            </w:tcBorders>
            <w:vAlign w:val="center"/>
          </w:tcPr>
          <w:p w14:paraId="348A92BC"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A</w:t>
            </w:r>
            <w:r>
              <w:rPr>
                <w:rFonts w:ascii="Times New Roman" w:hAnsi="Times New Roman"/>
                <w:bCs/>
                <w:szCs w:val="21"/>
              </w:rPr>
              <w:t>Q3025-2008</w:t>
            </w:r>
          </w:p>
          <w:p w14:paraId="432BFF5A" w14:textId="77777777" w:rsidR="00AB1302" w:rsidRDefault="00AB1302" w:rsidP="00AB1302">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.1.17</w:t>
            </w:r>
            <w:r>
              <w:rPr>
                <w:rFonts w:ascii="Times New Roman" w:hAnsi="Times New Roman"/>
                <w:bCs/>
                <w:szCs w:val="21"/>
              </w:rPr>
              <w:t>条</w:t>
            </w:r>
          </w:p>
        </w:tc>
        <w:tc>
          <w:tcPr>
            <w:tcW w:w="504" w:type="pct"/>
            <w:tcBorders>
              <w:tl2br w:val="nil"/>
              <w:tr2bl w:val="nil"/>
            </w:tcBorders>
            <w:vAlign w:val="center"/>
          </w:tcPr>
          <w:p w14:paraId="09EFFD5C"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56D767D8" w14:textId="77777777" w:rsidR="00AB1302" w:rsidRDefault="00AB1302" w:rsidP="00AB1302">
            <w:pPr>
              <w:spacing w:line="240" w:lineRule="atLeast"/>
              <w:rPr>
                <w:rFonts w:ascii="Times New Roman" w:hAnsi="Times New Roman"/>
                <w:szCs w:val="21"/>
              </w:rPr>
            </w:pPr>
          </w:p>
        </w:tc>
      </w:tr>
      <w:tr w:rsidR="00AB1302" w14:paraId="59C8C289" w14:textId="77777777" w:rsidTr="00BD63AD">
        <w:tc>
          <w:tcPr>
            <w:tcW w:w="238" w:type="pct"/>
            <w:tcBorders>
              <w:tl2br w:val="nil"/>
              <w:tr2bl w:val="nil"/>
            </w:tcBorders>
            <w:vAlign w:val="center"/>
          </w:tcPr>
          <w:p w14:paraId="42EF1D9E" w14:textId="77777777" w:rsidR="00AB1302" w:rsidRDefault="00AB1302" w:rsidP="00AB1302">
            <w:pPr>
              <w:numPr>
                <w:ilvl w:val="0"/>
                <w:numId w:val="5"/>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6A500E5D"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1051" w:type="pct"/>
            <w:tcBorders>
              <w:tl2br w:val="nil"/>
              <w:tr2bl w:val="nil"/>
            </w:tcBorders>
            <w:vAlign w:val="center"/>
          </w:tcPr>
          <w:p w14:paraId="1C43E911" w14:textId="77777777" w:rsidR="00AB1302" w:rsidRDefault="00AB1302" w:rsidP="00AB1302">
            <w:pPr>
              <w:spacing w:line="240" w:lineRule="atLeast"/>
              <w:rPr>
                <w:rFonts w:ascii="Times New Roman" w:hAnsi="Times New Roman"/>
                <w:bCs/>
                <w:szCs w:val="21"/>
              </w:rPr>
            </w:pPr>
            <w:r>
              <w:rPr>
                <w:rFonts w:ascii="Times New Roman" w:hAnsi="Times New Roman" w:hint="eastAsia"/>
                <w:bCs/>
                <w:szCs w:val="21"/>
              </w:rPr>
              <w:t>安全带应正确使用，错误使用仍会导致事故发生</w:t>
            </w:r>
          </w:p>
        </w:tc>
        <w:tc>
          <w:tcPr>
            <w:tcW w:w="500" w:type="pct"/>
            <w:tcBorders>
              <w:tl2br w:val="nil"/>
              <w:tr2bl w:val="nil"/>
            </w:tcBorders>
            <w:vAlign w:val="center"/>
          </w:tcPr>
          <w:p w14:paraId="4BA7AC35" w14:textId="085B7696"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300" w:type="pct"/>
            <w:tcBorders>
              <w:tl2br w:val="nil"/>
              <w:tr2bl w:val="nil"/>
            </w:tcBorders>
            <w:vAlign w:val="center"/>
          </w:tcPr>
          <w:p w14:paraId="7450FE80" w14:textId="726FF219" w:rsidR="00AB1302" w:rsidRDefault="00AB1302" w:rsidP="00AB1302">
            <w:pPr>
              <w:spacing w:line="240" w:lineRule="atLeast"/>
              <w:rPr>
                <w:rFonts w:ascii="宋体" w:eastAsia="宋体" w:hAnsi="宋体"/>
                <w:kern w:val="44"/>
                <w:szCs w:val="21"/>
              </w:rPr>
            </w:pPr>
            <w:r>
              <w:rPr>
                <w:rFonts w:ascii="Times New Roman" w:hAnsi="Times New Roman" w:hint="eastAsia"/>
                <w:bCs/>
                <w:szCs w:val="21"/>
              </w:rPr>
              <w:t>作业中应正确使用防坠落用品与登高器具、设备。高处作业人员应系用与作业内容相适应的安全带</w:t>
            </w:r>
            <w:r>
              <w:rPr>
                <w:rFonts w:ascii="Times New Roman" w:hAnsi="Times New Roman" w:hint="eastAsia"/>
                <w:bCs/>
                <w:szCs w:val="21"/>
              </w:rPr>
              <w:t>,</w:t>
            </w:r>
            <w:r>
              <w:rPr>
                <w:rFonts w:ascii="Times New Roman" w:hAnsi="Times New Roman" w:hint="eastAsia"/>
                <w:bCs/>
                <w:szCs w:val="21"/>
              </w:rPr>
              <w:t>安全带应系挂在作业处上方的牢固构件上或专为挂安全带用的钢架或钢丝绳上，不得系挂在移动或不牢固的物件上</w:t>
            </w:r>
            <w:r>
              <w:rPr>
                <w:rFonts w:ascii="Times New Roman" w:hAnsi="Times New Roman" w:hint="eastAsia"/>
                <w:bCs/>
                <w:szCs w:val="21"/>
              </w:rPr>
              <w:t>;</w:t>
            </w:r>
            <w:r>
              <w:rPr>
                <w:rFonts w:ascii="Times New Roman" w:hAnsi="Times New Roman" w:hint="eastAsia"/>
                <w:bCs/>
                <w:szCs w:val="21"/>
              </w:rPr>
              <w:t>不得系挂在有尖锐棱角的部位。安全带不得低挂高</w:t>
            </w:r>
            <w:r>
              <w:rPr>
                <w:rFonts w:ascii="Times New Roman" w:hAnsi="Times New Roman" w:hint="eastAsia"/>
                <w:bCs/>
                <w:szCs w:val="21"/>
              </w:rPr>
              <w:lastRenderedPageBreak/>
              <w:t>用。</w:t>
            </w:r>
          </w:p>
        </w:tc>
        <w:tc>
          <w:tcPr>
            <w:tcW w:w="746" w:type="pct"/>
            <w:tcBorders>
              <w:tl2br w:val="nil"/>
              <w:tr2bl w:val="nil"/>
            </w:tcBorders>
            <w:vAlign w:val="center"/>
          </w:tcPr>
          <w:p w14:paraId="62405FB8"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lastRenderedPageBreak/>
              <w:t>A</w:t>
            </w:r>
            <w:r>
              <w:rPr>
                <w:rFonts w:ascii="Times New Roman" w:hAnsi="Times New Roman"/>
                <w:bCs/>
                <w:szCs w:val="21"/>
              </w:rPr>
              <w:t>Q3025-2008</w:t>
            </w:r>
          </w:p>
          <w:p w14:paraId="5AA51359" w14:textId="77777777" w:rsidR="00AB1302" w:rsidRDefault="00AB1302" w:rsidP="00AB1302">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.2.2</w:t>
            </w:r>
            <w:r>
              <w:rPr>
                <w:rFonts w:ascii="Times New Roman" w:hAnsi="Times New Roman"/>
                <w:bCs/>
                <w:szCs w:val="21"/>
              </w:rPr>
              <w:t>条</w:t>
            </w:r>
          </w:p>
        </w:tc>
        <w:tc>
          <w:tcPr>
            <w:tcW w:w="504" w:type="pct"/>
            <w:tcBorders>
              <w:tl2br w:val="nil"/>
              <w:tr2bl w:val="nil"/>
            </w:tcBorders>
            <w:vAlign w:val="center"/>
          </w:tcPr>
          <w:p w14:paraId="09E420B1"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0FC6D43C" w14:textId="77777777" w:rsidR="00AB1302" w:rsidRDefault="00AB1302" w:rsidP="00AB1302">
            <w:pPr>
              <w:spacing w:line="240" w:lineRule="atLeast"/>
              <w:rPr>
                <w:rFonts w:ascii="Times New Roman" w:hAnsi="Times New Roman"/>
                <w:szCs w:val="21"/>
              </w:rPr>
            </w:pPr>
          </w:p>
        </w:tc>
      </w:tr>
      <w:tr w:rsidR="00AB1302" w14:paraId="2CC79BC9" w14:textId="77777777" w:rsidTr="00BD63AD">
        <w:tc>
          <w:tcPr>
            <w:tcW w:w="238" w:type="pct"/>
            <w:tcBorders>
              <w:tl2br w:val="nil"/>
              <w:tr2bl w:val="nil"/>
            </w:tcBorders>
            <w:vAlign w:val="center"/>
          </w:tcPr>
          <w:p w14:paraId="05DBD937" w14:textId="77777777" w:rsidR="00AB1302" w:rsidRDefault="00AB1302" w:rsidP="00AB1302">
            <w:pPr>
              <w:numPr>
                <w:ilvl w:val="0"/>
                <w:numId w:val="5"/>
              </w:numPr>
              <w:spacing w:line="240" w:lineRule="atLeast"/>
              <w:jc w:val="center"/>
              <w:rPr>
                <w:rFonts w:ascii="Times New Roman" w:hAnsi="Times New Roman" w:cs="Times New Roman"/>
                <w:szCs w:val="21"/>
              </w:rPr>
            </w:pPr>
          </w:p>
        </w:tc>
        <w:tc>
          <w:tcPr>
            <w:tcW w:w="400" w:type="pct"/>
            <w:tcBorders>
              <w:tl2br w:val="nil"/>
              <w:tr2bl w:val="nil"/>
            </w:tcBorders>
            <w:vAlign w:val="center"/>
          </w:tcPr>
          <w:p w14:paraId="5E28C57B"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1051" w:type="pct"/>
            <w:tcBorders>
              <w:tl2br w:val="nil"/>
              <w:tr2bl w:val="nil"/>
            </w:tcBorders>
            <w:vAlign w:val="center"/>
          </w:tcPr>
          <w:p w14:paraId="5D2CE9DB" w14:textId="77777777" w:rsidR="00AB1302" w:rsidRDefault="00AB1302" w:rsidP="00AB1302">
            <w:pPr>
              <w:spacing w:line="240" w:lineRule="atLeast"/>
              <w:rPr>
                <w:rFonts w:ascii="Times New Roman" w:hAnsi="Times New Roman"/>
                <w:bCs/>
                <w:szCs w:val="21"/>
              </w:rPr>
            </w:pPr>
            <w:r>
              <w:rPr>
                <w:rFonts w:ascii="Times New Roman" w:hAnsi="Times New Roman" w:hint="eastAsia"/>
                <w:bCs/>
                <w:szCs w:val="21"/>
              </w:rPr>
              <w:t>高空作业时使用的工具、材料、零件极易掉落，砸伤人体，砸坏设备设施</w:t>
            </w:r>
          </w:p>
        </w:tc>
        <w:tc>
          <w:tcPr>
            <w:tcW w:w="500" w:type="pct"/>
            <w:tcBorders>
              <w:tl2br w:val="nil"/>
              <w:tr2bl w:val="nil"/>
            </w:tcBorders>
            <w:vAlign w:val="center"/>
          </w:tcPr>
          <w:p w14:paraId="0BAA3DAC" w14:textId="37E10B98"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300" w:type="pct"/>
            <w:tcBorders>
              <w:tl2br w:val="nil"/>
              <w:tr2bl w:val="nil"/>
            </w:tcBorders>
            <w:vAlign w:val="center"/>
          </w:tcPr>
          <w:p w14:paraId="1F145F29" w14:textId="7A86424B" w:rsidR="00AB1302" w:rsidRDefault="00AB1302" w:rsidP="00AB1302">
            <w:pPr>
              <w:spacing w:line="240" w:lineRule="atLeast"/>
              <w:rPr>
                <w:rFonts w:ascii="宋体" w:eastAsia="宋体" w:hAnsi="宋体"/>
                <w:kern w:val="44"/>
                <w:szCs w:val="21"/>
              </w:rPr>
            </w:pPr>
            <w:r>
              <w:rPr>
                <w:rFonts w:ascii="Times New Roman" w:hAnsi="Times New Roman" w:hint="eastAsia"/>
                <w:bCs/>
                <w:szCs w:val="21"/>
              </w:rPr>
              <w:t>作业场所有坠落可能的物件，应一律先行撤除或加以固定。高处作业所使用的工具、材料、零件等应装入工具袋，易滑动、易滚动的工具、材料堆放在脚手架上时，应采取防止坠落措施。拆卸下的物件及余料和废料均应及时清理运走，不得任意乱置或向下丢弃。</w:t>
            </w:r>
          </w:p>
        </w:tc>
        <w:tc>
          <w:tcPr>
            <w:tcW w:w="746" w:type="pct"/>
            <w:tcBorders>
              <w:tl2br w:val="nil"/>
              <w:tr2bl w:val="nil"/>
            </w:tcBorders>
            <w:vAlign w:val="center"/>
          </w:tcPr>
          <w:p w14:paraId="6B93713F" w14:textId="77777777" w:rsidR="00AB1302" w:rsidRDefault="00AB1302" w:rsidP="00AB1302">
            <w:pPr>
              <w:spacing w:line="240" w:lineRule="atLeast"/>
              <w:jc w:val="center"/>
              <w:rPr>
                <w:rFonts w:ascii="Times New Roman" w:hAnsi="Times New Roman"/>
                <w:bCs/>
                <w:szCs w:val="21"/>
              </w:rPr>
            </w:pPr>
            <w:r>
              <w:rPr>
                <w:rFonts w:ascii="Times New Roman" w:hAnsi="Times New Roman" w:hint="eastAsia"/>
                <w:bCs/>
                <w:szCs w:val="21"/>
              </w:rPr>
              <w:t>A</w:t>
            </w:r>
            <w:r>
              <w:rPr>
                <w:rFonts w:ascii="Times New Roman" w:hAnsi="Times New Roman"/>
                <w:bCs/>
                <w:szCs w:val="21"/>
              </w:rPr>
              <w:t>Q3025-2008</w:t>
            </w:r>
          </w:p>
          <w:p w14:paraId="126C776C" w14:textId="77777777" w:rsidR="00AB1302" w:rsidRDefault="00AB1302" w:rsidP="00AB1302">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.2.3</w:t>
            </w:r>
            <w:r>
              <w:rPr>
                <w:rFonts w:ascii="Times New Roman" w:hAnsi="Times New Roman"/>
                <w:bCs/>
                <w:szCs w:val="21"/>
              </w:rPr>
              <w:t>条</w:t>
            </w:r>
          </w:p>
        </w:tc>
        <w:tc>
          <w:tcPr>
            <w:tcW w:w="504" w:type="pct"/>
            <w:tcBorders>
              <w:tl2br w:val="nil"/>
              <w:tr2bl w:val="nil"/>
            </w:tcBorders>
            <w:vAlign w:val="center"/>
          </w:tcPr>
          <w:p w14:paraId="662E35AF" w14:textId="77777777" w:rsidR="00AB1302" w:rsidRDefault="00AB1302" w:rsidP="00AB1302">
            <w:pPr>
              <w:spacing w:line="240" w:lineRule="atLeast"/>
              <w:rPr>
                <w:rFonts w:ascii="Times New Roman" w:hAnsi="Times New Roman"/>
                <w:szCs w:val="21"/>
              </w:rPr>
            </w:pPr>
          </w:p>
        </w:tc>
        <w:tc>
          <w:tcPr>
            <w:tcW w:w="261" w:type="pct"/>
            <w:tcBorders>
              <w:tl2br w:val="nil"/>
              <w:tr2bl w:val="nil"/>
            </w:tcBorders>
            <w:vAlign w:val="center"/>
          </w:tcPr>
          <w:p w14:paraId="15CE7768" w14:textId="77777777" w:rsidR="00AB1302" w:rsidRDefault="00AB1302" w:rsidP="00AB1302">
            <w:pPr>
              <w:spacing w:line="240" w:lineRule="atLeast"/>
              <w:rPr>
                <w:rFonts w:ascii="Times New Roman" w:hAnsi="Times New Roman"/>
                <w:szCs w:val="21"/>
              </w:rPr>
            </w:pPr>
          </w:p>
        </w:tc>
      </w:tr>
    </w:tbl>
    <w:p w14:paraId="00B0410B" w14:textId="77777777" w:rsidR="00B51C21" w:rsidRDefault="00B51C21">
      <w:pPr>
        <w:spacing w:line="500" w:lineRule="exact"/>
        <w:rPr>
          <w:b/>
          <w:bCs/>
          <w:color w:val="FF0000"/>
          <w:sz w:val="28"/>
          <w:szCs w:val="28"/>
        </w:rPr>
      </w:pPr>
    </w:p>
    <w:sectPr w:rsidR="00B51C2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CD3EE" w14:textId="77777777" w:rsidR="004E53F3" w:rsidRDefault="004E53F3" w:rsidP="004E3CA9">
      <w:r>
        <w:separator/>
      </w:r>
    </w:p>
  </w:endnote>
  <w:endnote w:type="continuationSeparator" w:id="0">
    <w:p w14:paraId="40B102EC" w14:textId="77777777" w:rsidR="004E53F3" w:rsidRDefault="004E53F3" w:rsidP="004E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3E684" w14:textId="77777777" w:rsidR="004E53F3" w:rsidRDefault="004E53F3" w:rsidP="004E3CA9">
      <w:r>
        <w:separator/>
      </w:r>
    </w:p>
  </w:footnote>
  <w:footnote w:type="continuationSeparator" w:id="0">
    <w:p w14:paraId="1A29C6A6" w14:textId="77777777" w:rsidR="004E53F3" w:rsidRDefault="004E53F3" w:rsidP="004E3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C52AD"/>
    <w:multiLevelType w:val="singleLevel"/>
    <w:tmpl w:val="234C52AD"/>
    <w:lvl w:ilvl="0">
      <w:start w:val="1"/>
      <w:numFmt w:val="decimal"/>
      <w:suff w:val="nothing"/>
      <w:lvlText w:val="%1"/>
      <w:lvlJc w:val="left"/>
      <w:pPr>
        <w:ind w:left="420" w:hanging="420"/>
      </w:pPr>
      <w:rPr>
        <w:rFonts w:hint="eastAsia"/>
      </w:rPr>
    </w:lvl>
  </w:abstractNum>
  <w:abstractNum w:abstractNumId="1">
    <w:nsid w:val="26763493"/>
    <w:multiLevelType w:val="multilevel"/>
    <w:tmpl w:val="26763493"/>
    <w:lvl w:ilvl="0" w:tentative="1">
      <w:start w:val="1"/>
      <w:numFmt w:val="decimal"/>
      <w:pStyle w:val="1"/>
      <w:lvlText w:val="%1"/>
      <w:lvlJc w:val="left"/>
      <w:pPr>
        <w:ind w:left="432" w:hanging="432"/>
      </w:pPr>
      <w:rPr>
        <w:rFonts w:ascii="Times New Roman" w:eastAsia="宋体" w:hAnsi="Times New Roman" w:cs="宋体" w:hint="default"/>
        <w:sz w:val="32"/>
      </w:rPr>
    </w:lvl>
    <w:lvl w:ilvl="1" w:tentative="1">
      <w:start w:val="1"/>
      <w:numFmt w:val="decimal"/>
      <w:pStyle w:val="2"/>
      <w:lvlText w:val="%1.%2"/>
      <w:lvlJc w:val="left"/>
      <w:pPr>
        <w:ind w:left="575" w:hanging="575"/>
      </w:pPr>
      <w:rPr>
        <w:rFonts w:ascii="Times New Roman" w:eastAsia="宋体" w:hAnsi="Times New Roman" w:cs="宋体" w:hint="default"/>
      </w:rPr>
    </w:lvl>
    <w:lvl w:ilvl="2" w:tentative="1">
      <w:start w:val="1"/>
      <w:numFmt w:val="decimal"/>
      <w:pStyle w:val="3"/>
      <w:lvlText w:val="%1.%2.%3"/>
      <w:lvlJc w:val="left"/>
      <w:pPr>
        <w:ind w:left="720" w:hanging="720"/>
      </w:pPr>
      <w:rPr>
        <w:rFonts w:ascii="Times New Roman" w:eastAsia="宋体" w:hAnsi="Times New Roman" w:cs="宋体" w:hint="default"/>
      </w:rPr>
    </w:lvl>
    <w:lvl w:ilvl="3" w:tentative="1">
      <w:start w:val="1"/>
      <w:numFmt w:val="decimal"/>
      <w:pStyle w:val="4"/>
      <w:lvlText w:val="%1.%2.%3.%4"/>
      <w:lvlJc w:val="left"/>
      <w:pPr>
        <w:ind w:left="864" w:hanging="864"/>
      </w:pPr>
      <w:rPr>
        <w:rFonts w:ascii="Times New Roman" w:eastAsia="宋体" w:hAnsi="Times New Roman" w:cs="宋体" w:hint="default"/>
      </w:rPr>
    </w:lvl>
    <w:lvl w:ilvl="4" w:tentative="1">
      <w:start w:val="1"/>
      <w:numFmt w:val="decimal"/>
      <w:pStyle w:val="5"/>
      <w:lvlText w:val="%1.%2.%3.%4.%5."/>
      <w:lvlJc w:val="left"/>
      <w:pPr>
        <w:ind w:left="1008" w:hanging="1008"/>
      </w:pPr>
      <w:rPr>
        <w:rFonts w:hint="default"/>
      </w:rPr>
    </w:lvl>
    <w:lvl w:ilvl="5" w:tentative="1">
      <w:start w:val="1"/>
      <w:numFmt w:val="decimal"/>
      <w:pStyle w:val="6"/>
      <w:lvlText w:val="%1.%2.%3.%4.%5.%6."/>
      <w:lvlJc w:val="left"/>
      <w:pPr>
        <w:ind w:left="1151" w:hanging="1151"/>
      </w:pPr>
      <w:rPr>
        <w:rFonts w:hint="default"/>
      </w:rPr>
    </w:lvl>
    <w:lvl w:ilvl="6" w:tentative="1">
      <w:start w:val="1"/>
      <w:numFmt w:val="decimal"/>
      <w:pStyle w:val="7"/>
      <w:lvlText w:val="%1.%2.%3.%4.%5.%6.%7."/>
      <w:lvlJc w:val="left"/>
      <w:pPr>
        <w:ind w:left="1296" w:hanging="1296"/>
      </w:pPr>
      <w:rPr>
        <w:rFonts w:hint="default"/>
      </w:rPr>
    </w:lvl>
    <w:lvl w:ilvl="7" w:tentative="1">
      <w:start w:val="1"/>
      <w:numFmt w:val="decimal"/>
      <w:pStyle w:val="8"/>
      <w:lvlText w:val="%1.%2.%3.%4.%5.%6.%7.%8."/>
      <w:lvlJc w:val="left"/>
      <w:pPr>
        <w:ind w:left="1440" w:hanging="1440"/>
      </w:pPr>
      <w:rPr>
        <w:rFonts w:hint="default"/>
      </w:rPr>
    </w:lvl>
    <w:lvl w:ilvl="8" w:tentative="1">
      <w:start w:val="1"/>
      <w:numFmt w:val="decimal"/>
      <w:pStyle w:val="9"/>
      <w:lvlText w:val="%1.%2.%3.%4.%5.%6.%7.%8.%9."/>
      <w:lvlJc w:val="left"/>
      <w:pPr>
        <w:ind w:left="1583" w:hanging="1583"/>
      </w:pPr>
      <w:rPr>
        <w:rFonts w:hint="default"/>
      </w:rPr>
    </w:lvl>
  </w:abstractNum>
  <w:abstractNum w:abstractNumId="2">
    <w:nsid w:val="67364187"/>
    <w:multiLevelType w:val="singleLevel"/>
    <w:tmpl w:val="67364187"/>
    <w:lvl w:ilvl="0">
      <w:start w:val="1"/>
      <w:numFmt w:val="decimal"/>
      <w:suff w:val="nothing"/>
      <w:lvlText w:val="%1"/>
      <w:lvlJc w:val="left"/>
      <w:pPr>
        <w:ind w:left="420" w:hanging="420"/>
      </w:pPr>
      <w:rPr>
        <w:rFonts w:hint="eastAsia"/>
      </w:rPr>
    </w:lvl>
  </w:abstractNum>
  <w:abstractNum w:abstractNumId="3">
    <w:nsid w:val="753679C4"/>
    <w:multiLevelType w:val="singleLevel"/>
    <w:tmpl w:val="753679C4"/>
    <w:lvl w:ilvl="0">
      <w:start w:val="1"/>
      <w:numFmt w:val="decimal"/>
      <w:suff w:val="nothing"/>
      <w:lvlText w:val="%1"/>
      <w:lvlJc w:val="left"/>
      <w:pPr>
        <w:ind w:left="420" w:hanging="420"/>
      </w:pPr>
      <w:rPr>
        <w:rFonts w:hint="eastAsia"/>
      </w:rPr>
    </w:lvl>
  </w:abstractNum>
  <w:abstractNum w:abstractNumId="4">
    <w:nsid w:val="7A3C3A04"/>
    <w:multiLevelType w:val="singleLevel"/>
    <w:tmpl w:val="7A3C3A04"/>
    <w:lvl w:ilvl="0">
      <w:start w:val="1"/>
      <w:numFmt w:val="decimal"/>
      <w:suff w:val="nothing"/>
      <w:lvlText w:val="%1"/>
      <w:lvlJc w:val="left"/>
      <w:pPr>
        <w:ind w:left="420" w:hanging="420"/>
      </w:pPr>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006F07"/>
    <w:rsid w:val="00015110"/>
    <w:rsid w:val="00040D92"/>
    <w:rsid w:val="00040FA7"/>
    <w:rsid w:val="000755F3"/>
    <w:rsid w:val="00082DE6"/>
    <w:rsid w:val="00090FB6"/>
    <w:rsid w:val="000D6526"/>
    <w:rsid w:val="000F2878"/>
    <w:rsid w:val="00101598"/>
    <w:rsid w:val="00105FF7"/>
    <w:rsid w:val="0011593C"/>
    <w:rsid w:val="00117477"/>
    <w:rsid w:val="00122FD3"/>
    <w:rsid w:val="00156F0C"/>
    <w:rsid w:val="00173B09"/>
    <w:rsid w:val="00183237"/>
    <w:rsid w:val="0018734A"/>
    <w:rsid w:val="001E74E9"/>
    <w:rsid w:val="00205F7D"/>
    <w:rsid w:val="0023609D"/>
    <w:rsid w:val="00242104"/>
    <w:rsid w:val="0024691E"/>
    <w:rsid w:val="00250CA2"/>
    <w:rsid w:val="00253AB6"/>
    <w:rsid w:val="00260C97"/>
    <w:rsid w:val="002618BC"/>
    <w:rsid w:val="002830F6"/>
    <w:rsid w:val="00297D8F"/>
    <w:rsid w:val="002E409E"/>
    <w:rsid w:val="002E79EE"/>
    <w:rsid w:val="00320A95"/>
    <w:rsid w:val="00321CB1"/>
    <w:rsid w:val="00324595"/>
    <w:rsid w:val="003436E0"/>
    <w:rsid w:val="003602A3"/>
    <w:rsid w:val="003C7D33"/>
    <w:rsid w:val="0043457C"/>
    <w:rsid w:val="00447577"/>
    <w:rsid w:val="00452E38"/>
    <w:rsid w:val="00453FDC"/>
    <w:rsid w:val="004727E8"/>
    <w:rsid w:val="00485CB8"/>
    <w:rsid w:val="00493F49"/>
    <w:rsid w:val="004B06D7"/>
    <w:rsid w:val="004E3CA9"/>
    <w:rsid w:val="004E53F3"/>
    <w:rsid w:val="005032A9"/>
    <w:rsid w:val="0053026A"/>
    <w:rsid w:val="00544BD5"/>
    <w:rsid w:val="005776A8"/>
    <w:rsid w:val="005A3D1B"/>
    <w:rsid w:val="005B3011"/>
    <w:rsid w:val="005D4008"/>
    <w:rsid w:val="005F5218"/>
    <w:rsid w:val="00602D73"/>
    <w:rsid w:val="0062747A"/>
    <w:rsid w:val="006379ED"/>
    <w:rsid w:val="00641B37"/>
    <w:rsid w:val="006442B7"/>
    <w:rsid w:val="006A0192"/>
    <w:rsid w:val="006B764A"/>
    <w:rsid w:val="006D2B43"/>
    <w:rsid w:val="00706413"/>
    <w:rsid w:val="0071675F"/>
    <w:rsid w:val="0072282F"/>
    <w:rsid w:val="007849FB"/>
    <w:rsid w:val="00785E1E"/>
    <w:rsid w:val="00793DEA"/>
    <w:rsid w:val="007A44DE"/>
    <w:rsid w:val="007A76D9"/>
    <w:rsid w:val="007C4D8F"/>
    <w:rsid w:val="007D6125"/>
    <w:rsid w:val="00800F14"/>
    <w:rsid w:val="00805F7F"/>
    <w:rsid w:val="00806685"/>
    <w:rsid w:val="00824915"/>
    <w:rsid w:val="00835852"/>
    <w:rsid w:val="00855EAA"/>
    <w:rsid w:val="0086187A"/>
    <w:rsid w:val="008B0524"/>
    <w:rsid w:val="008C4DF0"/>
    <w:rsid w:val="009046F6"/>
    <w:rsid w:val="00915344"/>
    <w:rsid w:val="00976A5E"/>
    <w:rsid w:val="009B32F0"/>
    <w:rsid w:val="00A34802"/>
    <w:rsid w:val="00A41400"/>
    <w:rsid w:val="00A47F7C"/>
    <w:rsid w:val="00A502B2"/>
    <w:rsid w:val="00A96D64"/>
    <w:rsid w:val="00A97592"/>
    <w:rsid w:val="00AB1302"/>
    <w:rsid w:val="00AB3166"/>
    <w:rsid w:val="00AC0B86"/>
    <w:rsid w:val="00AC623B"/>
    <w:rsid w:val="00AC6D5B"/>
    <w:rsid w:val="00AC791A"/>
    <w:rsid w:val="00AD0827"/>
    <w:rsid w:val="00B428A3"/>
    <w:rsid w:val="00B5018D"/>
    <w:rsid w:val="00B51C21"/>
    <w:rsid w:val="00B916E0"/>
    <w:rsid w:val="00BB627E"/>
    <w:rsid w:val="00BB6C0C"/>
    <w:rsid w:val="00BD63AD"/>
    <w:rsid w:val="00BF5DEC"/>
    <w:rsid w:val="00C111FE"/>
    <w:rsid w:val="00C25198"/>
    <w:rsid w:val="00C43EBB"/>
    <w:rsid w:val="00C5509B"/>
    <w:rsid w:val="00C55D1A"/>
    <w:rsid w:val="00C7074B"/>
    <w:rsid w:val="00C76BB5"/>
    <w:rsid w:val="00C95543"/>
    <w:rsid w:val="00C96E86"/>
    <w:rsid w:val="00C97CA5"/>
    <w:rsid w:val="00CA3122"/>
    <w:rsid w:val="00CB2B10"/>
    <w:rsid w:val="00CE6065"/>
    <w:rsid w:val="00D01EAD"/>
    <w:rsid w:val="00D046C7"/>
    <w:rsid w:val="00D11BB4"/>
    <w:rsid w:val="00D22398"/>
    <w:rsid w:val="00D67181"/>
    <w:rsid w:val="00D75277"/>
    <w:rsid w:val="00D8794C"/>
    <w:rsid w:val="00D944A2"/>
    <w:rsid w:val="00DA6ECC"/>
    <w:rsid w:val="00DB6A4F"/>
    <w:rsid w:val="00DB6B20"/>
    <w:rsid w:val="00DB7DA6"/>
    <w:rsid w:val="00DC2B9F"/>
    <w:rsid w:val="00DE54CE"/>
    <w:rsid w:val="00DE7C07"/>
    <w:rsid w:val="00E224BD"/>
    <w:rsid w:val="00E275D7"/>
    <w:rsid w:val="00E45810"/>
    <w:rsid w:val="00E47756"/>
    <w:rsid w:val="00E60ADD"/>
    <w:rsid w:val="00E60D0B"/>
    <w:rsid w:val="00E76D58"/>
    <w:rsid w:val="00E8292F"/>
    <w:rsid w:val="00E90CB8"/>
    <w:rsid w:val="00E940A4"/>
    <w:rsid w:val="00EA11CB"/>
    <w:rsid w:val="00EB69F4"/>
    <w:rsid w:val="00EC737A"/>
    <w:rsid w:val="00ED133C"/>
    <w:rsid w:val="00ED2699"/>
    <w:rsid w:val="00EE1919"/>
    <w:rsid w:val="00EE38CD"/>
    <w:rsid w:val="00F161B7"/>
    <w:rsid w:val="00F2267B"/>
    <w:rsid w:val="00F2697D"/>
    <w:rsid w:val="00F73504"/>
    <w:rsid w:val="00F85620"/>
    <w:rsid w:val="00FA5CE9"/>
    <w:rsid w:val="00FF2564"/>
    <w:rsid w:val="04D2743D"/>
    <w:rsid w:val="0AD44A0A"/>
    <w:rsid w:val="169A3488"/>
    <w:rsid w:val="16AB6F1F"/>
    <w:rsid w:val="17C87F4B"/>
    <w:rsid w:val="19E2120E"/>
    <w:rsid w:val="1BAF01D2"/>
    <w:rsid w:val="208633A3"/>
    <w:rsid w:val="271E6333"/>
    <w:rsid w:val="2808798A"/>
    <w:rsid w:val="2A654E10"/>
    <w:rsid w:val="2F2A7EC0"/>
    <w:rsid w:val="31006F07"/>
    <w:rsid w:val="3A0D76F7"/>
    <w:rsid w:val="3D8B3437"/>
    <w:rsid w:val="3F18692A"/>
    <w:rsid w:val="405C712E"/>
    <w:rsid w:val="417C046C"/>
    <w:rsid w:val="4361184E"/>
    <w:rsid w:val="45F946E9"/>
    <w:rsid w:val="46847A1D"/>
    <w:rsid w:val="4D12235F"/>
    <w:rsid w:val="52A37230"/>
    <w:rsid w:val="557B2526"/>
    <w:rsid w:val="55CC1D5F"/>
    <w:rsid w:val="59341ADE"/>
    <w:rsid w:val="59CD3978"/>
    <w:rsid w:val="5BFF2775"/>
    <w:rsid w:val="5C09479C"/>
    <w:rsid w:val="5C187E21"/>
    <w:rsid w:val="64A64D20"/>
    <w:rsid w:val="71DE3E10"/>
    <w:rsid w:val="75AE0DF7"/>
    <w:rsid w:val="79FA36B7"/>
    <w:rsid w:val="7CCB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E843B"/>
  <w15:docId w15:val="{8521E4CA-9E59-4B37-8AA2-BB51EDCE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tabs>
        <w:tab w:val="left" w:pos="0"/>
      </w:tabs>
      <w:spacing w:beforeLines="100" w:afterLines="100" w:line="500" w:lineRule="exact"/>
      <w:jc w:val="center"/>
      <w:outlineLvl w:val="0"/>
    </w:pPr>
    <w:rPr>
      <w:rFonts w:ascii="Times New Roman" w:eastAsia="黑体" w:hAnsi="Times New Roman"/>
      <w:b/>
      <w:color w:val="000000"/>
      <w:kern w:val="44"/>
      <w:sz w:val="32"/>
      <w:szCs w:val="20"/>
    </w:rPr>
  </w:style>
  <w:style w:type="paragraph" w:styleId="2">
    <w:name w:val="heading 2"/>
    <w:basedOn w:val="a"/>
    <w:next w:val="a"/>
    <w:link w:val="2Char"/>
    <w:unhideWhenUsed/>
    <w:qFormat/>
    <w:pPr>
      <w:numPr>
        <w:ilvl w:val="1"/>
        <w:numId w:val="1"/>
      </w:numPr>
      <w:tabs>
        <w:tab w:val="left" w:pos="0"/>
      </w:tabs>
      <w:adjustRightInd w:val="0"/>
      <w:snapToGrid w:val="0"/>
      <w:spacing w:beforeLines="50" w:afterLines="50" w:line="500" w:lineRule="exact"/>
      <w:ind w:left="573" w:hanging="573"/>
      <w:jc w:val="left"/>
      <w:outlineLvl w:val="1"/>
    </w:pPr>
    <w:rPr>
      <w:rFonts w:ascii="Times New Roman" w:eastAsia="楷体" w:hAnsi="Times New Roman"/>
      <w:b/>
      <w:smallCaps/>
      <w:kern w:val="0"/>
      <w:sz w:val="28"/>
      <w:szCs w:val="20"/>
    </w:rPr>
  </w:style>
  <w:style w:type="paragraph" w:styleId="3">
    <w:name w:val="heading 3"/>
    <w:basedOn w:val="a"/>
    <w:next w:val="a"/>
    <w:link w:val="3Char"/>
    <w:unhideWhenUsed/>
    <w:qFormat/>
    <w:pPr>
      <w:keepNext/>
      <w:keepLines/>
      <w:numPr>
        <w:ilvl w:val="2"/>
        <w:numId w:val="1"/>
      </w:numPr>
      <w:tabs>
        <w:tab w:val="left" w:pos="0"/>
      </w:tabs>
      <w:spacing w:line="500" w:lineRule="exact"/>
      <w:outlineLvl w:val="2"/>
    </w:pPr>
    <w:rPr>
      <w:rFonts w:ascii="Times New Roman" w:eastAsia="宋体" w:hAnsi="Times New Roman"/>
      <w:b/>
      <w:bCs/>
      <w:sz w:val="28"/>
      <w:szCs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numPr>
        <w:ilvl w:val="4"/>
        <w:numId w:val="1"/>
      </w:numPr>
      <w:tabs>
        <w:tab w:val="left" w:pos="1008"/>
      </w:tabs>
      <w:spacing w:before="280" w:after="290" w:line="372" w:lineRule="auto"/>
      <w:outlineLvl w:val="4"/>
    </w:pPr>
    <w:rPr>
      <w:b/>
      <w:sz w:val="28"/>
    </w:rPr>
  </w:style>
  <w:style w:type="paragraph" w:styleId="6">
    <w:name w:val="heading 6"/>
    <w:basedOn w:val="a"/>
    <w:next w:val="a"/>
    <w:unhideWhenUsed/>
    <w:qFormat/>
    <w:pPr>
      <w:keepNext/>
      <w:keepLines/>
      <w:numPr>
        <w:ilvl w:val="5"/>
        <w:numId w:val="1"/>
      </w:numPr>
      <w:tabs>
        <w:tab w:val="left" w:pos="1152"/>
      </w:tabs>
      <w:spacing w:before="240" w:after="64" w:line="317" w:lineRule="auto"/>
      <w:outlineLvl w:val="5"/>
    </w:pPr>
    <w:rPr>
      <w:rFonts w:ascii="Arial" w:eastAsia="黑体" w:hAnsi="Arial"/>
      <w:b/>
      <w:sz w:val="24"/>
    </w:rPr>
  </w:style>
  <w:style w:type="paragraph" w:styleId="7">
    <w:name w:val="heading 7"/>
    <w:basedOn w:val="a"/>
    <w:next w:val="a"/>
    <w:unhideWhenUsed/>
    <w:qFormat/>
    <w:pPr>
      <w:keepNext/>
      <w:keepLines/>
      <w:numPr>
        <w:ilvl w:val="6"/>
        <w:numId w:val="1"/>
      </w:numPr>
      <w:tabs>
        <w:tab w:val="left" w:pos="1296"/>
      </w:tabs>
      <w:spacing w:before="240" w:after="64" w:line="317" w:lineRule="auto"/>
      <w:outlineLvl w:val="6"/>
    </w:pPr>
    <w:rPr>
      <w:b/>
      <w:sz w:val="24"/>
    </w:rPr>
  </w:style>
  <w:style w:type="paragraph" w:styleId="8">
    <w:name w:val="heading 8"/>
    <w:basedOn w:val="a"/>
    <w:next w:val="a"/>
    <w:unhideWhenUsed/>
    <w:qFormat/>
    <w:pPr>
      <w:keepNext/>
      <w:keepLines/>
      <w:numPr>
        <w:ilvl w:val="7"/>
        <w:numId w:val="1"/>
      </w:numPr>
      <w:tabs>
        <w:tab w:val="left" w:pos="1440"/>
      </w:tabs>
      <w:spacing w:before="240" w:after="64" w:line="317" w:lineRule="auto"/>
      <w:outlineLvl w:val="7"/>
    </w:pPr>
    <w:rPr>
      <w:rFonts w:ascii="Arial" w:eastAsia="黑体" w:hAnsi="Arial"/>
      <w:sz w:val="24"/>
    </w:rPr>
  </w:style>
  <w:style w:type="paragraph" w:styleId="9">
    <w:name w:val="heading 9"/>
    <w:basedOn w:val="a"/>
    <w:next w:val="a"/>
    <w:unhideWhenUsed/>
    <w:qFormat/>
    <w:pPr>
      <w:keepNext/>
      <w:keepLines/>
      <w:numPr>
        <w:ilvl w:val="8"/>
        <w:numId w:val="1"/>
      </w:numPr>
      <w:tabs>
        <w:tab w:val="left" w:pos="1584"/>
      </w:tab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pPr>
      <w:jc w:val="left"/>
    </w:p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8">
    <w:name w:val="annotation reference"/>
    <w:basedOn w:val="a0"/>
    <w:rPr>
      <w:sz w:val="21"/>
      <w:szCs w:val="21"/>
    </w:rPr>
  </w:style>
  <w:style w:type="table" w:styleId="a9">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Times New Roman" w:eastAsia="仿宋" w:hAnsi="Times New Roman"/>
      <w:sz w:val="28"/>
      <w:szCs w:val="28"/>
    </w:rPr>
  </w:style>
  <w:style w:type="character" w:customStyle="1" w:styleId="2Char">
    <w:name w:val="标题 2 Char"/>
    <w:link w:val="2"/>
    <w:qFormat/>
    <w:rPr>
      <w:rFonts w:ascii="Times New Roman" w:eastAsia="楷体" w:hAnsi="Times New Roman"/>
      <w:b/>
      <w:bCs/>
      <w:sz w:val="28"/>
      <w:szCs w:val="32"/>
    </w:rPr>
  </w:style>
  <w:style w:type="character" w:customStyle="1" w:styleId="Char2">
    <w:name w:val="页眉 Char"/>
    <w:basedOn w:val="a0"/>
    <w:link w:val="a6"/>
    <w:rPr>
      <w:kern w:val="2"/>
      <w:sz w:val="18"/>
      <w:szCs w:val="18"/>
    </w:rPr>
  </w:style>
  <w:style w:type="character" w:customStyle="1" w:styleId="Char1">
    <w:name w:val="页脚 Char"/>
    <w:basedOn w:val="a0"/>
    <w:link w:val="a5"/>
    <w:rPr>
      <w:kern w:val="2"/>
      <w:sz w:val="18"/>
      <w:szCs w:val="18"/>
    </w:rPr>
  </w:style>
  <w:style w:type="character" w:customStyle="1" w:styleId="Char0">
    <w:name w:val="批注文字 Char"/>
    <w:basedOn w:val="a0"/>
    <w:link w:val="a4"/>
    <w:rPr>
      <w:kern w:val="2"/>
      <w:sz w:val="21"/>
      <w:szCs w:val="24"/>
    </w:rPr>
  </w:style>
  <w:style w:type="character" w:customStyle="1" w:styleId="Char">
    <w:name w:val="批注主题 Char"/>
    <w:basedOn w:val="Char0"/>
    <w:link w:val="a3"/>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F78D9A-24F3-4F92-988A-17FD7019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元元</dc:creator>
  <cp:lastModifiedBy>KSL</cp:lastModifiedBy>
  <cp:revision>77</cp:revision>
  <dcterms:created xsi:type="dcterms:W3CDTF">2021-05-05T14:30:00Z</dcterms:created>
  <dcterms:modified xsi:type="dcterms:W3CDTF">2021-07-16T04:33:00Z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