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312" w:afterLines="100" w:afterAutospacing="0" w:line="360" w:lineRule="exact"/>
        <w:ind w:left="0" w:right="0"/>
        <w:jc w:val="center"/>
      </w:pPr>
      <w:bookmarkStart w:id="0" w:name="_GoBack"/>
      <w:r>
        <w:rPr>
          <w:rFonts w:hint="eastAsia" w:ascii="Times New Roman" w:hAnsi="Times New Roman" w:eastAsia="宋体" w:cs="宋体"/>
          <w:b/>
          <w:bCs w:val="0"/>
          <w:kern w:val="0"/>
          <w:sz w:val="36"/>
          <w:szCs w:val="36"/>
          <w:lang w:val="en-US" w:eastAsia="zh-CN" w:bidi="ar"/>
        </w:rPr>
        <w:t>国家安全监管总局关于印发淘汰落后</w:t>
      </w:r>
      <w:r>
        <w:rPr>
          <w:rFonts w:hint="eastAsia" w:ascii="宋体" w:hAnsi="宋体" w:eastAsia="宋体" w:cs="宋体"/>
          <w:b/>
          <w:bCs w:val="0"/>
          <w:kern w:val="0"/>
          <w:sz w:val="36"/>
          <w:szCs w:val="36"/>
          <w:lang w:val="en-US" w:eastAsia="zh-CN" w:bidi="ar"/>
        </w:rPr>
        <w:t xml:space="preserve"> </w:t>
      </w:r>
    </w:p>
    <w:p>
      <w:pPr>
        <w:keepNext w:val="0"/>
        <w:keepLines w:val="0"/>
        <w:widowControl/>
        <w:suppressLineNumbers w:val="0"/>
        <w:spacing w:before="0" w:beforeAutospacing="0" w:after="312" w:afterLines="100" w:afterAutospacing="0" w:line="360" w:lineRule="exact"/>
        <w:ind w:left="0" w:right="0"/>
        <w:jc w:val="center"/>
      </w:pPr>
      <w:r>
        <w:rPr>
          <w:rFonts w:hint="eastAsia" w:ascii="Times New Roman" w:hAnsi="Times New Roman" w:eastAsia="宋体" w:cs="宋体"/>
          <w:b/>
          <w:bCs w:val="0"/>
          <w:kern w:val="0"/>
          <w:sz w:val="36"/>
          <w:szCs w:val="36"/>
          <w:lang w:val="en-US" w:eastAsia="zh-CN" w:bidi="ar"/>
        </w:rPr>
        <w:t>安全技术装备目录（</w:t>
      </w:r>
      <w:r>
        <w:rPr>
          <w:rFonts w:hint="default" w:ascii="Times New Roman" w:hAnsi="Times New Roman" w:eastAsia="宋体" w:cs="Times New Roman"/>
          <w:b/>
          <w:bCs w:val="0"/>
          <w:kern w:val="0"/>
          <w:sz w:val="36"/>
          <w:szCs w:val="36"/>
          <w:lang w:val="en-US" w:eastAsia="zh-CN" w:bidi="ar"/>
        </w:rPr>
        <w:t>2015</w:t>
      </w:r>
      <w:r>
        <w:rPr>
          <w:rFonts w:hint="eastAsia" w:ascii="Times New Roman" w:hAnsi="Times New Roman" w:eastAsia="宋体" w:cs="宋体"/>
          <w:b/>
          <w:bCs w:val="0"/>
          <w:kern w:val="0"/>
          <w:sz w:val="36"/>
          <w:szCs w:val="36"/>
          <w:lang w:val="en-US" w:eastAsia="zh-CN" w:bidi="ar"/>
        </w:rPr>
        <w:t>年第一批）的通知</w:t>
      </w:r>
      <w:r>
        <w:rPr>
          <w:rFonts w:hint="eastAsia" w:ascii="宋体" w:hAnsi="宋体" w:eastAsia="宋体" w:cs="宋体"/>
          <w:b/>
          <w:bCs w:val="0"/>
          <w:kern w:val="0"/>
          <w:sz w:val="36"/>
          <w:szCs w:val="36"/>
          <w:lang w:val="en-US" w:eastAsia="zh-CN" w:bidi="ar"/>
        </w:rPr>
        <w:t xml:space="preserve"> </w:t>
      </w:r>
    </w:p>
    <w:bookmarkEnd w:id="0"/>
    <w:p>
      <w:pPr>
        <w:keepNext w:val="0"/>
        <w:keepLines w:val="0"/>
        <w:widowControl/>
        <w:suppressLineNumbers w:val="0"/>
        <w:spacing w:before="0" w:beforeAutospacing="0" w:after="312" w:afterLines="100" w:afterAutospacing="0" w:line="360" w:lineRule="exact"/>
        <w:ind w:left="0" w:right="0"/>
        <w:jc w:val="center"/>
      </w:pPr>
      <w:r>
        <w:rPr>
          <w:rFonts w:ascii="楷体_GB2312" w:hAnsi="宋体" w:eastAsia="楷体_GB2312" w:cs="楷体_GB2312"/>
          <w:kern w:val="0"/>
          <w:sz w:val="24"/>
          <w:szCs w:val="24"/>
          <w:lang w:val="en-US" w:eastAsia="zh-CN" w:bidi="ar"/>
        </w:rPr>
        <w:t>安监总科技〔</w:t>
      </w:r>
      <w:r>
        <w:rPr>
          <w:rFonts w:hint="default" w:ascii="楷体_GB2312" w:hAnsi="宋体" w:eastAsia="楷体_GB2312" w:cs="楷体_GB2312"/>
          <w:kern w:val="0"/>
          <w:sz w:val="24"/>
          <w:szCs w:val="24"/>
          <w:lang w:val="en-US" w:eastAsia="zh-CN" w:bidi="ar"/>
        </w:rPr>
        <w:t xml:space="preserve">2015〕75号 </w:t>
      </w:r>
    </w:p>
    <w:p>
      <w:pPr>
        <w:keepNext w:val="0"/>
        <w:keepLines w:val="0"/>
        <w:widowControl/>
        <w:suppressLineNumbers w:val="0"/>
        <w:spacing w:before="0" w:beforeAutospacing="0" w:after="312" w:afterLines="100" w:afterAutospacing="0" w:line="360" w:lineRule="exact"/>
        <w:ind w:left="0" w:right="0"/>
        <w:jc w:val="left"/>
      </w:pPr>
      <w:r>
        <w:rPr>
          <w:rFonts w:hint="eastAsia" w:ascii="Times New Roman" w:hAnsi="Times New Roman" w:eastAsia="宋体" w:cs="宋体"/>
          <w:kern w:val="0"/>
          <w:sz w:val="24"/>
          <w:szCs w:val="24"/>
          <w:lang w:val="en-US" w:eastAsia="zh-CN" w:bidi="ar"/>
        </w:rPr>
        <w:t>各省、自治区、直辖市及新疆生产建设兵团安全生产监督管理局，各省级煤矿安全监察局，有关中央企业：</w:t>
      </w: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为加快淘汰落后的安全技术装备，提升企业安全生产保障水平，增强防范和遏制重特大事故能力，根据《安全生产法》和《国家安全监管总局办公厅关于印发淘汰落后与推广先进安全技术装备目录管理办法的通知》（安监总厅科技〔</w:t>
      </w:r>
      <w:r>
        <w:rPr>
          <w:rFonts w:hint="default" w:ascii="Times New Roman" w:hAnsi="Times New Roman" w:eastAsia="宋体" w:cs="Times New Roman"/>
          <w:kern w:val="0"/>
          <w:sz w:val="24"/>
          <w:szCs w:val="24"/>
          <w:lang w:val="en-US" w:eastAsia="zh-CN" w:bidi="ar"/>
        </w:rPr>
        <w:t>2015</w:t>
      </w:r>
      <w:r>
        <w:rPr>
          <w:rFonts w:hint="eastAsia" w:ascii="Times New Roman" w:hAnsi="Times New Roman"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43</w:t>
      </w:r>
      <w:r>
        <w:rPr>
          <w:rFonts w:hint="eastAsia" w:ascii="Times New Roman" w:hAnsi="Times New Roman" w:eastAsia="宋体" w:cs="宋体"/>
          <w:kern w:val="0"/>
          <w:sz w:val="24"/>
          <w:szCs w:val="24"/>
          <w:lang w:val="en-US" w:eastAsia="zh-CN" w:bidi="ar"/>
        </w:rPr>
        <w:t>号），现予发布《淘汰落后安全技术装备目录（</w:t>
      </w:r>
      <w:r>
        <w:rPr>
          <w:rFonts w:hint="default" w:ascii="Times New Roman" w:hAnsi="Times New Roman" w:eastAsia="宋体" w:cs="Times New Roman"/>
          <w:kern w:val="0"/>
          <w:sz w:val="24"/>
          <w:szCs w:val="24"/>
          <w:lang w:val="en-US" w:eastAsia="zh-CN" w:bidi="ar"/>
        </w:rPr>
        <w:t>2015</w:t>
      </w:r>
      <w:r>
        <w:rPr>
          <w:rFonts w:hint="eastAsia" w:ascii="Times New Roman" w:hAnsi="Times New Roman" w:eastAsia="宋体" w:cs="宋体"/>
          <w:kern w:val="0"/>
          <w:sz w:val="24"/>
          <w:szCs w:val="24"/>
          <w:lang w:val="en-US" w:eastAsia="zh-CN" w:bidi="ar"/>
        </w:rPr>
        <w:t>年第一批）》，请遵照执行。</w:t>
      </w:r>
    </w:p>
    <w:p>
      <w:pPr>
        <w:keepNext w:val="0"/>
        <w:keepLines w:val="0"/>
        <w:widowControl/>
        <w:suppressLineNumbers w:val="0"/>
        <w:spacing w:before="0" w:beforeAutospacing="0" w:after="312" w:afterLines="100" w:afterAutospacing="0" w:line="360" w:lineRule="exact"/>
        <w:ind w:left="0" w:right="0" w:firstLine="480" w:firstLineChars="200"/>
        <w:jc w:val="right"/>
      </w:pP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安全监管总局</w:t>
      </w: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312" w:afterLines="100" w:afterAutospacing="0" w:line="360" w:lineRule="exact"/>
        <w:ind w:left="0" w:right="0" w:firstLine="480" w:firstLineChars="200"/>
        <w:jc w:val="right"/>
      </w:pPr>
      <w:r>
        <w:rPr>
          <w:rFonts w:hint="default" w:ascii="Times New Roman" w:hAnsi="Times New Roman" w:eastAsia="宋体" w:cs="Times New Roman"/>
          <w:kern w:val="0"/>
          <w:sz w:val="24"/>
          <w:szCs w:val="24"/>
          <w:lang w:val="en-US" w:eastAsia="zh-CN" w:bidi="ar"/>
        </w:rPr>
        <w:t>2015</w:t>
      </w:r>
      <w:r>
        <w:rPr>
          <w:rFonts w:hint="eastAsia" w:ascii="宋体" w:hAnsi="宋体" w:eastAsia="宋体" w:cs="宋体"/>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年</w:t>
      </w:r>
      <w:r>
        <w:rPr>
          <w:rFonts w:hint="eastAsia" w:ascii="宋体" w:hAnsi="宋体" w:eastAsia="宋体" w:cs="宋体"/>
          <w:kern w:val="0"/>
          <w:sz w:val="24"/>
          <w:szCs w:val="24"/>
          <w:lang w:val="en-US" w:eastAsia="zh-CN" w:bidi="ar"/>
        </w:rPr>
        <w:t xml:space="preserve"> </w:t>
      </w:r>
      <w:r>
        <w:rPr>
          <w:rFonts w:hint="default" w:ascii="Times New Roman" w:hAnsi="Times New Roman" w:eastAsia="宋体" w:cs="Times New Roman"/>
          <w:kern w:val="0"/>
          <w:sz w:val="24"/>
          <w:szCs w:val="24"/>
          <w:lang w:val="en-US" w:eastAsia="zh-CN" w:bidi="ar"/>
        </w:rPr>
        <w:t>7</w:t>
      </w:r>
      <w:r>
        <w:rPr>
          <w:rFonts w:hint="eastAsia" w:ascii="宋体" w:hAnsi="宋体" w:eastAsia="宋体" w:cs="宋体"/>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月</w:t>
      </w:r>
      <w:r>
        <w:rPr>
          <w:rFonts w:hint="eastAsia" w:ascii="宋体" w:hAnsi="宋体" w:eastAsia="宋体" w:cs="宋体"/>
          <w:kern w:val="0"/>
          <w:sz w:val="24"/>
          <w:szCs w:val="24"/>
          <w:lang w:val="en-US" w:eastAsia="zh-CN" w:bidi="ar"/>
        </w:rPr>
        <w:t xml:space="preserve"> </w:t>
      </w:r>
      <w:r>
        <w:rPr>
          <w:rFonts w:hint="default" w:ascii="Times New Roman" w:hAnsi="Times New Roman" w:eastAsia="宋体" w:cs="Times New Roman"/>
          <w:kern w:val="0"/>
          <w:sz w:val="24"/>
          <w:szCs w:val="24"/>
          <w:lang w:val="en-US" w:eastAsia="zh-CN" w:bidi="ar"/>
        </w:rPr>
        <w:t>10</w:t>
      </w:r>
      <w:r>
        <w:rPr>
          <w:rFonts w:hint="eastAsia" w:ascii="宋体" w:hAnsi="宋体" w:eastAsia="宋体" w:cs="宋体"/>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日</w:t>
      </w: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ind w:left="0" w:right="0"/>
        <w:jc w:val="center"/>
      </w:pPr>
      <w:r>
        <w:rPr>
          <w:rFonts w:ascii="华文中宋" w:hAnsi="华文中宋" w:eastAsia="华文中宋" w:cs="宋体"/>
          <w:color w:val="000000"/>
          <w:kern w:val="0"/>
          <w:sz w:val="44"/>
          <w:szCs w:val="44"/>
          <w:lang w:val="en-US" w:eastAsia="zh-CN" w:bidi="ar"/>
        </w:rPr>
        <w:t>淘汰落后安全技术装备目录（</w:t>
      </w:r>
      <w:r>
        <w:rPr>
          <w:rFonts w:hint="default" w:ascii="Times New Roman" w:hAnsi="Times New Roman" w:eastAsia="宋体" w:cs="Times New Roman"/>
          <w:color w:val="000000"/>
          <w:kern w:val="0"/>
          <w:sz w:val="44"/>
          <w:szCs w:val="44"/>
          <w:lang w:val="en-US" w:eastAsia="zh-CN" w:bidi="ar"/>
        </w:rPr>
        <w:t>2015</w:t>
      </w:r>
      <w:r>
        <w:rPr>
          <w:rFonts w:hint="default" w:ascii="华文中宋" w:hAnsi="华文中宋" w:eastAsia="华文中宋" w:cs="宋体"/>
          <w:color w:val="000000"/>
          <w:kern w:val="0"/>
          <w:sz w:val="44"/>
          <w:szCs w:val="44"/>
          <w:lang w:val="en-US" w:eastAsia="zh-CN" w:bidi="ar"/>
        </w:rPr>
        <w:t>年第一批）</w:t>
      </w:r>
      <w:r>
        <w:rPr>
          <w:rFonts w:ascii="宋体" w:hAnsi="宋体" w:eastAsia="宋体" w:cs="宋体"/>
          <w:color w:val="000000"/>
          <w:kern w:val="0"/>
          <w:sz w:val="27"/>
          <w:szCs w:val="27"/>
          <w:lang w:val="en-US" w:eastAsia="zh-CN" w:bidi="ar"/>
        </w:rPr>
        <w:t xml:space="preserve"> </w:t>
      </w:r>
    </w:p>
    <w:tbl>
      <w:tblPr>
        <w:tblW w:w="0" w:type="auto"/>
        <w:jc w:val="center"/>
        <w:shd w:val="clear"/>
        <w:tblLayout w:type="autofit"/>
        <w:tblCellMar>
          <w:top w:w="0" w:type="dxa"/>
          <w:left w:w="0" w:type="dxa"/>
          <w:bottom w:w="0" w:type="dxa"/>
          <w:right w:w="0" w:type="dxa"/>
        </w:tblCellMar>
      </w:tblPr>
      <w:tblGrid>
        <w:gridCol w:w="658"/>
        <w:gridCol w:w="1361"/>
        <w:gridCol w:w="3407"/>
        <w:gridCol w:w="605"/>
        <w:gridCol w:w="1014"/>
        <w:gridCol w:w="1477"/>
      </w:tblGrid>
      <w:tr>
        <w:tblPrEx>
          <w:shd w:val="clear"/>
          <w:tblCellMar>
            <w:top w:w="0" w:type="dxa"/>
            <w:left w:w="0" w:type="dxa"/>
            <w:bottom w:w="0" w:type="dxa"/>
            <w:right w:w="0" w:type="dxa"/>
          </w:tblCellMar>
        </w:tblPrEx>
        <w:trPr>
          <w:trHeight w:val="540" w:hRule="atLeast"/>
          <w:tblHeader/>
          <w:jc w:val="center"/>
        </w:trPr>
        <w:tc>
          <w:tcPr>
            <w:tcW w:w="0" w:type="auto"/>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color w:val="000000"/>
                <w:kern w:val="0"/>
                <w:sz w:val="22"/>
                <w:szCs w:val="22"/>
                <w:bdr w:val="none" w:color="auto" w:sz="0" w:space="0"/>
                <w:lang w:val="en-US" w:eastAsia="zh-CN" w:bidi="ar"/>
              </w:rPr>
              <w:t>序号</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single" w:color="auto" w:sz="8"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color w:val="000000"/>
                <w:kern w:val="0"/>
                <w:sz w:val="22"/>
                <w:szCs w:val="22"/>
                <w:bdr w:val="none" w:color="auto" w:sz="0" w:space="0"/>
                <w:lang w:val="en-US" w:eastAsia="zh-CN" w:bidi="ar"/>
              </w:rPr>
              <w:t>淘汰的落后</w:t>
            </w:r>
            <w:r>
              <w:rPr>
                <w:rFonts w:hint="eastAsia" w:ascii="宋体" w:hAnsi="宋体" w:eastAsia="宋体" w:cs="宋体"/>
                <w:kern w:val="0"/>
                <w:sz w:val="24"/>
                <w:szCs w:val="24"/>
                <w:bdr w:val="none" w:color="auto" w:sz="0" w:space="0"/>
                <w:lang w:val="en-US" w:eastAsia="zh-CN" w:bidi="ar"/>
              </w:rPr>
              <w:t xml:space="preserve"> </w:t>
            </w:r>
          </w:p>
          <w:p>
            <w:pPr>
              <w:keepNext w:val="0"/>
              <w:keepLines w:val="0"/>
              <w:widowControl/>
              <w:suppressLineNumbers w:val="0"/>
              <w:spacing w:before="0" w:beforeAutospacing="0" w:after="0" w:afterAutospacing="0"/>
              <w:ind w:left="0" w:right="0"/>
              <w:jc w:val="center"/>
            </w:pPr>
            <w:r>
              <w:rPr>
                <w:rFonts w:hint="eastAsia" w:ascii="宋体" w:hAnsi="宋体" w:eastAsia="宋体" w:cs="宋体"/>
                <w:b/>
                <w:color w:val="000000"/>
                <w:kern w:val="0"/>
                <w:sz w:val="22"/>
                <w:szCs w:val="22"/>
                <w:bdr w:val="none" w:color="auto" w:sz="0" w:space="0"/>
                <w:lang w:val="en-US" w:eastAsia="zh-CN" w:bidi="ar"/>
              </w:rPr>
              <w:t>技术装备名称</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single" w:color="auto" w:sz="8"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color w:val="000000"/>
                <w:kern w:val="0"/>
                <w:sz w:val="22"/>
                <w:szCs w:val="22"/>
                <w:bdr w:val="none" w:color="auto" w:sz="0" w:space="0"/>
                <w:lang w:val="en-US" w:eastAsia="zh-CN" w:bidi="ar"/>
              </w:rPr>
              <w:t>淘汰原因</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single" w:color="auto" w:sz="8"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color w:val="000000"/>
                <w:kern w:val="0"/>
                <w:sz w:val="22"/>
                <w:szCs w:val="22"/>
                <w:bdr w:val="none" w:color="auto" w:sz="0" w:space="0"/>
                <w:lang w:val="en-US" w:eastAsia="zh-CN" w:bidi="ar"/>
              </w:rPr>
              <w:t>建议淘汰类型</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single" w:color="auto" w:sz="8"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color w:val="000000"/>
                <w:kern w:val="0"/>
                <w:sz w:val="22"/>
                <w:szCs w:val="22"/>
                <w:bdr w:val="none" w:color="auto" w:sz="0" w:space="0"/>
                <w:lang w:val="en-US" w:eastAsia="zh-CN" w:bidi="ar"/>
              </w:rPr>
              <w:t>建议</w:t>
            </w:r>
            <w:r>
              <w:rPr>
                <w:rFonts w:hint="eastAsia" w:ascii="宋体" w:hAnsi="宋体" w:eastAsia="宋体" w:cs="宋体"/>
                <w:kern w:val="0"/>
                <w:sz w:val="24"/>
                <w:szCs w:val="24"/>
                <w:bdr w:val="none" w:color="auto" w:sz="0" w:space="0"/>
                <w:lang w:val="en-US" w:eastAsia="zh-CN" w:bidi="ar"/>
              </w:rPr>
              <w:t xml:space="preserve"> </w:t>
            </w:r>
          </w:p>
          <w:p>
            <w:pPr>
              <w:keepNext w:val="0"/>
              <w:keepLines w:val="0"/>
              <w:widowControl/>
              <w:suppressLineNumbers w:val="0"/>
              <w:spacing w:before="0" w:beforeAutospacing="0" w:after="0" w:afterAutospacing="0"/>
              <w:ind w:left="0" w:right="0"/>
              <w:jc w:val="center"/>
            </w:pPr>
            <w:r>
              <w:rPr>
                <w:rFonts w:hint="eastAsia" w:ascii="宋体" w:hAnsi="宋体" w:eastAsia="宋体" w:cs="宋体"/>
                <w:b/>
                <w:color w:val="000000"/>
                <w:kern w:val="0"/>
                <w:sz w:val="22"/>
                <w:szCs w:val="22"/>
                <w:bdr w:val="none" w:color="auto" w:sz="0" w:space="0"/>
                <w:lang w:val="en-US" w:eastAsia="zh-CN" w:bidi="ar"/>
              </w:rPr>
              <w:t>限制范围</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single" w:color="auto" w:sz="8"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color w:val="000000"/>
                <w:kern w:val="0"/>
                <w:sz w:val="22"/>
                <w:szCs w:val="22"/>
                <w:bdr w:val="none" w:color="auto" w:sz="0" w:space="0"/>
                <w:lang w:val="en-US" w:eastAsia="zh-CN" w:bidi="ar"/>
              </w:rPr>
              <w:t>代替的技术</w:t>
            </w:r>
            <w:r>
              <w:rPr>
                <w:rFonts w:hint="eastAsia" w:ascii="宋体" w:hAnsi="宋体" w:eastAsia="宋体" w:cs="宋体"/>
                <w:kern w:val="0"/>
                <w:sz w:val="24"/>
                <w:szCs w:val="24"/>
                <w:bdr w:val="none" w:color="auto" w:sz="0" w:space="0"/>
                <w:lang w:val="en-US" w:eastAsia="zh-CN" w:bidi="ar"/>
              </w:rPr>
              <w:t xml:space="preserve"> </w:t>
            </w:r>
          </w:p>
          <w:p>
            <w:pPr>
              <w:keepNext w:val="0"/>
              <w:keepLines w:val="0"/>
              <w:widowControl/>
              <w:suppressLineNumbers w:val="0"/>
              <w:spacing w:before="0" w:beforeAutospacing="0" w:after="0" w:afterAutospacing="0"/>
              <w:ind w:left="0" w:right="0"/>
              <w:jc w:val="center"/>
            </w:pPr>
            <w:r>
              <w:rPr>
                <w:rFonts w:hint="eastAsia" w:ascii="宋体" w:hAnsi="宋体" w:eastAsia="宋体" w:cs="宋体"/>
                <w:b/>
                <w:color w:val="000000"/>
                <w:kern w:val="0"/>
                <w:sz w:val="22"/>
                <w:szCs w:val="22"/>
                <w:bdr w:val="none" w:color="auto" w:sz="0" w:space="0"/>
                <w:lang w:val="en-US" w:eastAsia="zh-CN" w:bidi="ar"/>
              </w:rPr>
              <w:t>装备名称</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624" w:hRule="atLeast"/>
          <w:jc w:val="center"/>
        </w:trPr>
        <w:tc>
          <w:tcPr>
            <w:tcW w:w="0" w:type="auto"/>
            <w:gridSpan w:val="6"/>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ascii="黑体" w:hAnsi="宋体" w:eastAsia="黑体" w:cs="宋体"/>
                <w:color w:val="000000"/>
                <w:kern w:val="0"/>
                <w:sz w:val="32"/>
                <w:szCs w:val="32"/>
                <w:bdr w:val="none" w:color="auto" w:sz="0" w:space="0"/>
                <w:lang w:val="en-US" w:eastAsia="zh-CN" w:bidi="ar"/>
              </w:rPr>
              <w:t>一、煤矿领域（</w:t>
            </w:r>
            <w:r>
              <w:rPr>
                <w:rFonts w:hint="default" w:ascii="Times New Roman" w:hAnsi="Times New Roman" w:cs="Times New Roman" w:eastAsiaTheme="minorEastAsia"/>
                <w:color w:val="000000"/>
                <w:kern w:val="0"/>
                <w:sz w:val="32"/>
                <w:szCs w:val="32"/>
                <w:bdr w:val="none" w:color="auto" w:sz="0" w:space="0"/>
                <w:lang w:val="en-US" w:eastAsia="zh-CN" w:bidi="ar"/>
              </w:rPr>
              <w:t>7</w:t>
            </w:r>
            <w:r>
              <w:rPr>
                <w:rFonts w:hint="eastAsia" w:ascii="黑体" w:hAnsi="宋体" w:eastAsia="黑体" w:cs="宋体"/>
                <w:color w:val="000000"/>
                <w:kern w:val="0"/>
                <w:sz w:val="32"/>
                <w:szCs w:val="32"/>
                <w:bdr w:val="none" w:color="auto" w:sz="0" w:space="0"/>
                <w:lang w:val="en-US" w:eastAsia="zh-CN" w:bidi="ar"/>
              </w:rPr>
              <w:t>项）</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煤矿井下油浸变压器和油开关等油浸电气设备</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绝缘水平和分断能力低，可靠性差，运转费用高，维护量大，绝缘油存在燃烧的危险，且机电硐室内的油浸设备已淘汰。</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干式变压器和真空（或空气）断路器</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S7</w:t>
            </w:r>
            <w:r>
              <w:rPr>
                <w:rFonts w:hint="eastAsia" w:ascii="宋体" w:hAnsi="宋体" w:eastAsia="宋体" w:cs="宋体"/>
                <w:color w:val="000000"/>
                <w:kern w:val="0"/>
                <w:sz w:val="22"/>
                <w:szCs w:val="22"/>
                <w:bdr w:val="none" w:color="auto" w:sz="0" w:space="0"/>
                <w:lang w:val="en-US" w:eastAsia="zh-CN" w:bidi="ar"/>
              </w:rPr>
              <w:t>动力变压器</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安全可靠性差，且原材料消耗量和能耗大。</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限制</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新产品不使用</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S9</w:t>
            </w:r>
            <w:r>
              <w:rPr>
                <w:rFonts w:hint="eastAsia" w:ascii="宋体" w:hAnsi="宋体" w:eastAsia="宋体" w:cs="宋体"/>
                <w:color w:val="000000"/>
                <w:kern w:val="0"/>
                <w:sz w:val="22"/>
                <w:szCs w:val="22"/>
                <w:bdr w:val="none" w:color="auto" w:sz="0" w:space="0"/>
                <w:lang w:val="en-US" w:eastAsia="zh-CN" w:bidi="ar"/>
              </w:rPr>
              <w:t>及以上动力变压器</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继电器式过流保护装置（</w:t>
            </w:r>
            <w:r>
              <w:rPr>
                <w:rFonts w:hint="default" w:ascii="Times New Roman" w:hAnsi="Times New Roman" w:cs="Times New Roman" w:eastAsiaTheme="minorEastAsia"/>
                <w:color w:val="000000"/>
                <w:kern w:val="0"/>
                <w:sz w:val="22"/>
                <w:szCs w:val="22"/>
                <w:bdr w:val="none" w:color="auto" w:sz="0" w:space="0"/>
                <w:lang w:val="en-US" w:eastAsia="zh-CN" w:bidi="ar"/>
              </w:rPr>
              <w:t>6kV</w:t>
            </w:r>
            <w:r>
              <w:rPr>
                <w:rFonts w:hint="eastAsia" w:ascii="宋体" w:hAnsi="宋体" w:eastAsia="宋体" w:cs="宋体"/>
                <w:color w:val="000000"/>
                <w:kern w:val="0"/>
                <w:sz w:val="22"/>
                <w:szCs w:val="22"/>
                <w:bdr w:val="none" w:color="auto" w:sz="0" w:space="0"/>
                <w:lang w:val="en-US" w:eastAsia="zh-CN" w:bidi="ar"/>
              </w:rPr>
              <w:t>及以上开关柜使用）</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故障率高，整定繁琐，误差大，动作时间长。</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限制</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新产品不使用</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微机保护</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电磁式继电保护装置</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保护性能差，运行过程中发生误动、拒动的可能性大。</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限制</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新产品不使用</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微机保护综合自动化装置</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矿井提升机制动系统十字弹簧控制压力的液压站</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结构落后，受加工精度影响大，压力调节不稳定，调整难度大，不易于维护，故障率较高。</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限制</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新产品不使用</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采用电磁比例阀或先导结构比例溢流阀控制压力的液压站，变频电机控制压力的液压站</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6</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阀式避雷器</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保护设备的绝缘水平和通流容量较低，耐污性能较差。</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限制</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新产品不使用</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氧化锌避雷器</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kern w:val="0"/>
                <w:sz w:val="22"/>
                <w:szCs w:val="22"/>
                <w:bdr w:val="none" w:color="auto" w:sz="0" w:space="0"/>
                <w:lang w:val="en-US" w:eastAsia="zh-CN" w:bidi="ar"/>
              </w:rPr>
              <w:t>7</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水力采煤</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采区工作面不能形成完善、可靠的通风系统，且工作面顶板无法得到有效支护。</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限制</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2"/>
                <w:szCs w:val="22"/>
                <w:bdr w:val="none" w:color="auto" w:sz="0" w:space="0"/>
                <w:lang w:val="en-US" w:eastAsia="zh-CN" w:bidi="ar"/>
              </w:rPr>
              <w:t>执行《煤矿安全规程》的规定</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624" w:hRule="atLeast"/>
          <w:jc w:val="center"/>
        </w:trPr>
        <w:tc>
          <w:tcPr>
            <w:tcW w:w="0" w:type="auto"/>
            <w:gridSpan w:val="6"/>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黑体" w:hAnsi="宋体" w:eastAsia="黑体" w:cs="宋体"/>
                <w:color w:val="000000"/>
                <w:kern w:val="0"/>
                <w:sz w:val="32"/>
                <w:szCs w:val="32"/>
                <w:bdr w:val="none" w:color="auto" w:sz="0" w:space="0"/>
                <w:lang w:val="en-US" w:eastAsia="zh-CN" w:bidi="ar"/>
              </w:rPr>
              <w:t>二、危险化学品领域和烟花爆竹行业（</w:t>
            </w:r>
            <w:r>
              <w:rPr>
                <w:rFonts w:hint="default" w:ascii="Times New Roman" w:hAnsi="Times New Roman" w:cs="Times New Roman" w:eastAsiaTheme="minorEastAsia"/>
                <w:color w:val="000000"/>
                <w:kern w:val="0"/>
                <w:sz w:val="32"/>
                <w:szCs w:val="32"/>
                <w:bdr w:val="none" w:color="auto" w:sz="0" w:space="0"/>
                <w:lang w:val="en-US" w:eastAsia="zh-CN" w:bidi="ar"/>
              </w:rPr>
              <w:t>14</w:t>
            </w:r>
            <w:r>
              <w:rPr>
                <w:rFonts w:hint="eastAsia" w:ascii="黑体" w:hAnsi="宋体" w:eastAsia="黑体" w:cs="宋体"/>
                <w:color w:val="000000"/>
                <w:kern w:val="0"/>
                <w:sz w:val="32"/>
                <w:szCs w:val="32"/>
                <w:bdr w:val="none" w:color="auto" w:sz="0" w:space="0"/>
                <w:lang w:val="en-US" w:eastAsia="zh-CN" w:bidi="ar"/>
              </w:rPr>
              <w:t>项）</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合成氨半水煤气氨水液相脱硫工艺</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没有配套硫磺回收装置，工艺过程控制复杂，危险有害因素及不可预见性危险多，自动化控制程度低，安全性差，易发生泄漏、中毒、爆炸、火灾等安全生产事故。</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配套有硫磺回收装置的栲胶湿式脱硫工艺</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合成氨固定层间歇式煤气化装置</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没有配套建设吹风气余热回收、造气炉渣综合利用装置，自动化控制程度低，安全性差，易发生泄漏、中毒、爆炸、火灾等安全生产事故。</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配套有吹风气余热回收、造气炉渣综合利用装置的煤气化装置</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焦油加工工艺中的硫酸分解工艺</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分解过程中硫酸对设备及管道的腐蚀性强，造成泵、管道、分解器等设备损坏率升高，安全性差。</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二氧化碳或二氧化碳和硫酸法复合分解工艺</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合成氨一氧化碳常压变换及全中温变换（高温变换）工艺</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自动化控制程度低，安全性差，易发生泄漏、中毒、爆炸、火灾等安全生产事故。</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中中低低变换工艺</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合成氨</w:t>
            </w:r>
            <w:r>
              <w:rPr>
                <w:rFonts w:hint="default" w:ascii="Times New Roman" w:hAnsi="Times New Roman" w:cs="Times New Roman" w:eastAsiaTheme="minorEastAsia"/>
                <w:color w:val="000000"/>
                <w:kern w:val="0"/>
                <w:sz w:val="22"/>
                <w:szCs w:val="22"/>
                <w:bdr w:val="none" w:color="auto" w:sz="0" w:space="0"/>
                <w:lang w:val="en-US" w:eastAsia="zh-CN" w:bidi="ar"/>
              </w:rPr>
              <w:t>L</w:t>
            </w:r>
            <w:r>
              <w:rPr>
                <w:rFonts w:hint="eastAsia" w:ascii="宋体" w:hAnsi="宋体" w:eastAsia="宋体" w:cs="宋体"/>
                <w:color w:val="000000"/>
                <w:kern w:val="0"/>
                <w:sz w:val="22"/>
                <w:szCs w:val="22"/>
                <w:bdr w:val="none" w:color="auto" w:sz="0" w:space="0"/>
                <w:lang w:val="en-US" w:eastAsia="zh-CN" w:bidi="ar"/>
              </w:rPr>
              <w:t>型</w:t>
            </w:r>
            <w:r>
              <w:rPr>
                <w:rFonts w:hint="default" w:ascii="Times New Roman" w:hAnsi="Times New Roman" w:cs="Times New Roman" w:eastAsiaTheme="minorEastAsia"/>
                <w:color w:val="000000"/>
                <w:kern w:val="0"/>
                <w:sz w:val="22"/>
                <w:szCs w:val="22"/>
                <w:bdr w:val="none" w:color="auto" w:sz="0" w:space="0"/>
                <w:lang w:val="en-US" w:eastAsia="zh-CN" w:bidi="ar"/>
              </w:rPr>
              <w:t>HN</w:t>
            </w:r>
            <w:r>
              <w:rPr>
                <w:rFonts w:hint="eastAsia" w:ascii="宋体" w:hAnsi="宋体" w:eastAsia="宋体" w:cs="宋体"/>
                <w:color w:val="000000"/>
                <w:kern w:val="0"/>
                <w:sz w:val="22"/>
                <w:szCs w:val="22"/>
                <w:bdr w:val="none" w:color="auto" w:sz="0" w:space="0"/>
                <w:lang w:val="en-US" w:eastAsia="zh-CN" w:bidi="ar"/>
              </w:rPr>
              <w:t>气压缩机</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静动密封点多，易泄漏，从二段以后的各段分离设备均为小体积压力容器，检测难度大，安全隐患多且排查治理难度大。润滑点多，润滑油脂易带入后工序的气体内，使介质受到污染而影响工艺生产的稳定，进而影响安全生产。单机能力低，自动化控制程度低，安全性差，操作人员的劳动强度大。</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M</w:t>
            </w:r>
            <w:r>
              <w:rPr>
                <w:rFonts w:hint="eastAsia" w:ascii="宋体" w:hAnsi="宋体" w:eastAsia="宋体" w:cs="宋体"/>
                <w:color w:val="000000"/>
                <w:kern w:val="0"/>
                <w:sz w:val="22"/>
                <w:szCs w:val="22"/>
                <w:bdr w:val="none" w:color="auto" w:sz="0" w:space="0"/>
                <w:lang w:val="en-US" w:eastAsia="zh-CN" w:bidi="ar"/>
              </w:rPr>
              <w:t>型或</w:t>
            </w:r>
            <w:r>
              <w:rPr>
                <w:rFonts w:hint="default" w:ascii="Times New Roman" w:hAnsi="Times New Roman" w:cs="Times New Roman" w:eastAsiaTheme="minorEastAsia"/>
                <w:color w:val="000000"/>
                <w:kern w:val="0"/>
                <w:sz w:val="22"/>
                <w:szCs w:val="22"/>
                <w:bdr w:val="none" w:color="auto" w:sz="0" w:space="0"/>
                <w:lang w:val="en-US" w:eastAsia="zh-CN" w:bidi="ar"/>
              </w:rPr>
              <w:t>MH</w:t>
            </w:r>
            <w:r>
              <w:rPr>
                <w:rFonts w:hint="eastAsia" w:ascii="宋体" w:hAnsi="宋体" w:eastAsia="宋体" w:cs="宋体"/>
                <w:color w:val="000000"/>
                <w:kern w:val="0"/>
                <w:sz w:val="22"/>
                <w:szCs w:val="22"/>
                <w:bdr w:val="none" w:color="auto" w:sz="0" w:space="0"/>
                <w:lang w:val="en-US" w:eastAsia="zh-CN" w:bidi="ar"/>
              </w:rPr>
              <w:t>型</w:t>
            </w:r>
            <w:r>
              <w:rPr>
                <w:rFonts w:hint="default" w:ascii="Times New Roman" w:hAnsi="Times New Roman" w:cs="Times New Roman" w:eastAsiaTheme="minorEastAsia"/>
                <w:color w:val="000000"/>
                <w:kern w:val="0"/>
                <w:sz w:val="22"/>
                <w:szCs w:val="22"/>
                <w:bdr w:val="none" w:color="auto" w:sz="0" w:space="0"/>
                <w:lang w:val="en-US" w:eastAsia="zh-CN" w:bidi="ar"/>
              </w:rPr>
              <w:t>HN</w:t>
            </w:r>
            <w:r>
              <w:rPr>
                <w:rFonts w:hint="eastAsia" w:ascii="宋体" w:hAnsi="宋体" w:eastAsia="宋体" w:cs="宋体"/>
                <w:color w:val="000000"/>
                <w:kern w:val="0"/>
                <w:sz w:val="22"/>
                <w:szCs w:val="22"/>
                <w:bdr w:val="none" w:color="auto" w:sz="0" w:space="0"/>
                <w:lang w:val="en-US" w:eastAsia="zh-CN" w:bidi="ar"/>
              </w:rPr>
              <w:t>气压缩机</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6</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硫酸间接法生产仲丁醇</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生产过程中产生大量低浓度废硫酸，对设备腐蚀严重，安全性差。</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丁烯直接水合法生产仲丁醇</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7</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液氯釜式汽化工艺</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釜式汽化器中三氯化氮易积累，到一定程度后会产生自爆。</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液氯全汽化工艺，套管式、列管式加热液氯汽化工艺</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8</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液氯压料包装工艺</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液氯储槽加压时，整个储液氯的设备承受压力，一旦操作失误或设备承压能力受限设备失效时，整罐的液氯有失控的危险；如果空气含有水份，则对相关设备造成较大腐蚀；釜式气化使，三氯化氮积累有爆炸危险。</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液下泵充装工艺</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9</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5-</w:t>
            </w:r>
            <w:r>
              <w:rPr>
                <w:rFonts w:hint="eastAsia" w:ascii="宋体" w:hAnsi="宋体" w:eastAsia="宋体" w:cs="宋体"/>
                <w:color w:val="000000"/>
                <w:kern w:val="0"/>
                <w:sz w:val="22"/>
                <w:szCs w:val="22"/>
                <w:bdr w:val="none" w:color="auto" w:sz="0" w:space="0"/>
                <w:lang w:val="en-US" w:eastAsia="zh-CN" w:bidi="ar"/>
              </w:rPr>
              <w:t>氯</w:t>
            </w:r>
            <w:r>
              <w:rPr>
                <w:rFonts w:hint="default" w:ascii="Times New Roman" w:hAnsi="Times New Roman" w:cs="Times New Roman" w:eastAsiaTheme="minorEastAsia"/>
                <w:color w:val="000000"/>
                <w:kern w:val="0"/>
                <w:sz w:val="22"/>
                <w:szCs w:val="22"/>
                <w:bdr w:val="none" w:color="auto" w:sz="0" w:space="0"/>
                <w:lang w:val="en-US" w:eastAsia="zh-CN" w:bidi="ar"/>
              </w:rPr>
              <w:t>-2-</w:t>
            </w:r>
            <w:r>
              <w:rPr>
                <w:rFonts w:hint="eastAsia" w:ascii="宋体" w:hAnsi="宋体" w:eastAsia="宋体" w:cs="宋体"/>
                <w:color w:val="000000"/>
                <w:kern w:val="0"/>
                <w:sz w:val="22"/>
                <w:szCs w:val="22"/>
                <w:bdr w:val="none" w:color="auto" w:sz="0" w:space="0"/>
                <w:lang w:val="en-US" w:eastAsia="zh-CN" w:bidi="ar"/>
              </w:rPr>
              <w:t>甲基苯胺铁粉还原工艺设备</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生产环境较差，容易导致工人中毒等职业病危害。</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5-</w:t>
            </w:r>
            <w:r>
              <w:rPr>
                <w:rFonts w:hint="eastAsia" w:ascii="宋体" w:hAnsi="宋体" w:eastAsia="宋体" w:cs="宋体"/>
                <w:color w:val="000000"/>
                <w:kern w:val="0"/>
                <w:sz w:val="22"/>
                <w:szCs w:val="22"/>
                <w:bdr w:val="none" w:color="auto" w:sz="0" w:space="0"/>
                <w:lang w:val="en-US" w:eastAsia="zh-CN" w:bidi="ar"/>
              </w:rPr>
              <w:t>氯</w:t>
            </w:r>
            <w:r>
              <w:rPr>
                <w:rFonts w:hint="default" w:ascii="Times New Roman" w:hAnsi="Times New Roman" w:cs="Times New Roman" w:eastAsiaTheme="minorEastAsia"/>
                <w:color w:val="000000"/>
                <w:kern w:val="0"/>
                <w:sz w:val="22"/>
                <w:szCs w:val="22"/>
                <w:bdr w:val="none" w:color="auto" w:sz="0" w:space="0"/>
                <w:lang w:val="en-US" w:eastAsia="zh-CN" w:bidi="ar"/>
              </w:rPr>
              <w:t>-2-</w:t>
            </w:r>
            <w:r>
              <w:rPr>
                <w:rFonts w:hint="eastAsia" w:ascii="宋体" w:hAnsi="宋体" w:eastAsia="宋体" w:cs="宋体"/>
                <w:color w:val="000000"/>
                <w:kern w:val="0"/>
                <w:sz w:val="22"/>
                <w:szCs w:val="22"/>
                <w:bdr w:val="none" w:color="auto" w:sz="0" w:space="0"/>
                <w:lang w:val="en-US" w:eastAsia="zh-CN" w:bidi="ar"/>
              </w:rPr>
              <w:t>甲基苯胺加氢还原工艺设备</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10</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釜式夹套加热液氯气化工艺</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釜式夹套加热技术流速低，三氯化氮容易积累，易有爆炸危险。</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套管式、列管式加热液氯气化工艺</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11</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液氯钢瓶手动充装设备</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手动充装易误操作导致泄漏或钢瓶爆炸。</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液氯钢瓶自动安全充装控制系统成套设备</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12</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三足式离心机</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开放式操作设备，易产生震动、挤压、物料喷溅等危险，安全系数较低。</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压滤机或全自动离心机</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kern w:val="0"/>
                <w:sz w:val="22"/>
                <w:szCs w:val="22"/>
                <w:bdr w:val="none" w:color="auto" w:sz="0" w:space="0"/>
                <w:lang w:val="en-US" w:eastAsia="zh-CN" w:bidi="ar"/>
              </w:rPr>
              <w:t>13</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2"/>
                <w:szCs w:val="22"/>
                <w:bdr w:val="none" w:color="auto" w:sz="0" w:space="0"/>
                <w:lang w:val="en-US" w:eastAsia="zh-CN" w:bidi="ar"/>
              </w:rPr>
              <w:t>爆竹生产的带药插引</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2"/>
                <w:szCs w:val="22"/>
                <w:bdr w:val="none" w:color="auto" w:sz="0" w:space="0"/>
                <w:lang w:val="en-US" w:eastAsia="zh-CN" w:bidi="ar"/>
              </w:rPr>
              <w:t>人与药物直接接触，现场存药量大，极易发生燃烧和爆炸，造成人员伤亡。</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2"/>
                <w:szCs w:val="22"/>
                <w:bdr w:val="none" w:color="auto" w:sz="0" w:space="0"/>
                <w:lang w:val="en-US" w:eastAsia="zh-CN" w:bidi="ar"/>
              </w:rPr>
              <w:t>无药插引</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kern w:val="0"/>
                <w:sz w:val="22"/>
                <w:szCs w:val="22"/>
                <w:bdr w:val="none" w:color="auto" w:sz="0" w:space="0"/>
                <w:lang w:val="en-US" w:eastAsia="zh-CN" w:bidi="ar"/>
              </w:rPr>
              <w:t>14</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2"/>
                <w:szCs w:val="22"/>
                <w:bdr w:val="none" w:color="auto" w:sz="0" w:space="0"/>
                <w:lang w:val="en-US" w:eastAsia="zh-CN" w:bidi="ar"/>
              </w:rPr>
              <w:t>爆竹生产的手工混装药</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2"/>
                <w:szCs w:val="22"/>
                <w:bdr w:val="none" w:color="auto" w:sz="0" w:space="0"/>
                <w:lang w:val="en-US" w:eastAsia="zh-CN" w:bidi="ar"/>
              </w:rPr>
              <w:t>人与药物直接接触，现场存药量大，极易发生燃烧和爆炸，造成人员伤亡。</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2"/>
                <w:szCs w:val="22"/>
                <w:bdr w:val="none" w:color="auto" w:sz="0" w:space="0"/>
                <w:lang w:val="en-US" w:eastAsia="zh-CN" w:bidi="ar"/>
              </w:rPr>
              <w:t>机械化混装药</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624" w:hRule="atLeast"/>
          <w:jc w:val="center"/>
        </w:trPr>
        <w:tc>
          <w:tcPr>
            <w:tcW w:w="0" w:type="auto"/>
            <w:gridSpan w:val="6"/>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黑体" w:hAnsi="宋体" w:eastAsia="黑体" w:cs="宋体"/>
                <w:color w:val="000000"/>
                <w:kern w:val="0"/>
                <w:sz w:val="32"/>
                <w:szCs w:val="32"/>
                <w:bdr w:val="none" w:color="auto" w:sz="0" w:space="0"/>
                <w:lang w:val="en-US" w:eastAsia="zh-CN" w:bidi="ar"/>
              </w:rPr>
              <w:t>三、冶金领域（</w:t>
            </w:r>
            <w:r>
              <w:rPr>
                <w:rFonts w:hint="default" w:ascii="Times New Roman" w:hAnsi="Times New Roman" w:cs="Times New Roman" w:eastAsiaTheme="minorEastAsia"/>
                <w:color w:val="000000"/>
                <w:kern w:val="0"/>
                <w:sz w:val="32"/>
                <w:szCs w:val="32"/>
                <w:bdr w:val="none" w:color="auto" w:sz="0" w:space="0"/>
                <w:lang w:val="en-US" w:eastAsia="zh-CN" w:bidi="ar"/>
              </w:rPr>
              <w:t>4</w:t>
            </w:r>
            <w:r>
              <w:rPr>
                <w:rFonts w:hint="eastAsia" w:ascii="黑体" w:hAnsi="宋体" w:eastAsia="黑体" w:cs="宋体"/>
                <w:color w:val="000000"/>
                <w:kern w:val="0"/>
                <w:sz w:val="32"/>
                <w:szCs w:val="32"/>
                <w:bdr w:val="none" w:color="auto" w:sz="0" w:space="0"/>
                <w:lang w:val="en-US" w:eastAsia="zh-CN" w:bidi="ar"/>
              </w:rPr>
              <w:t>项）</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热处理工艺井式热处理电炉</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电炉在</w:t>
            </w:r>
            <w:r>
              <w:rPr>
                <w:rFonts w:hint="default" w:ascii="Times New Roman" w:hAnsi="Times New Roman" w:cs="Times New Roman" w:eastAsiaTheme="minorEastAsia"/>
                <w:color w:val="000000"/>
                <w:kern w:val="0"/>
                <w:sz w:val="22"/>
                <w:szCs w:val="22"/>
                <w:bdr w:val="none" w:color="auto" w:sz="0" w:space="0"/>
                <w:lang w:val="en-US" w:eastAsia="zh-CN" w:bidi="ar"/>
              </w:rPr>
              <w:t>“</w:t>
            </w:r>
            <w:r>
              <w:rPr>
                <w:rFonts w:hint="eastAsia" w:ascii="宋体" w:hAnsi="宋体" w:eastAsia="宋体" w:cs="宋体"/>
                <w:color w:val="000000"/>
                <w:kern w:val="0"/>
                <w:sz w:val="22"/>
                <w:szCs w:val="22"/>
                <w:bdr w:val="none" w:color="auto" w:sz="0" w:space="0"/>
                <w:lang w:val="en-US" w:eastAsia="zh-CN" w:bidi="ar"/>
              </w:rPr>
              <w:t>固溶</w:t>
            </w:r>
            <w:r>
              <w:rPr>
                <w:rFonts w:hint="default" w:ascii="Times New Roman" w:hAnsi="Times New Roman" w:cs="Times New Roman" w:eastAsiaTheme="minorEastAsia"/>
                <w:color w:val="000000"/>
                <w:kern w:val="0"/>
                <w:sz w:val="22"/>
                <w:szCs w:val="22"/>
                <w:bdr w:val="none" w:color="auto" w:sz="0" w:space="0"/>
                <w:lang w:val="en-US" w:eastAsia="zh-CN" w:bidi="ar"/>
              </w:rPr>
              <w:t>—</w:t>
            </w:r>
            <w:r>
              <w:rPr>
                <w:rFonts w:hint="eastAsia" w:ascii="宋体" w:hAnsi="宋体" w:eastAsia="宋体" w:cs="宋体"/>
                <w:color w:val="000000"/>
                <w:kern w:val="0"/>
                <w:sz w:val="22"/>
                <w:szCs w:val="22"/>
                <w:bdr w:val="none" w:color="auto" w:sz="0" w:space="0"/>
                <w:lang w:val="en-US" w:eastAsia="zh-CN" w:bidi="ar"/>
              </w:rPr>
              <w:t>淬火</w:t>
            </w:r>
            <w:r>
              <w:rPr>
                <w:rFonts w:hint="default" w:ascii="Times New Roman" w:hAnsi="Times New Roman" w:cs="Times New Roman" w:eastAsiaTheme="minorEastAsia"/>
                <w:color w:val="000000"/>
                <w:kern w:val="0"/>
                <w:sz w:val="22"/>
                <w:szCs w:val="22"/>
                <w:bdr w:val="none" w:color="auto" w:sz="0" w:space="0"/>
                <w:lang w:val="en-US" w:eastAsia="zh-CN" w:bidi="ar"/>
              </w:rPr>
              <w:t>—</w:t>
            </w:r>
            <w:r>
              <w:rPr>
                <w:rFonts w:hint="eastAsia" w:ascii="宋体" w:hAnsi="宋体" w:eastAsia="宋体" w:cs="宋体"/>
                <w:color w:val="000000"/>
                <w:kern w:val="0"/>
                <w:sz w:val="22"/>
                <w:szCs w:val="22"/>
                <w:bdr w:val="none" w:color="auto" w:sz="0" w:space="0"/>
                <w:lang w:val="en-US" w:eastAsia="zh-CN" w:bidi="ar"/>
              </w:rPr>
              <w:t>回火</w:t>
            </w:r>
            <w:r>
              <w:rPr>
                <w:rFonts w:hint="default" w:ascii="Times New Roman" w:hAnsi="Times New Roman" w:cs="Times New Roman" w:eastAsiaTheme="minorEastAsia"/>
                <w:color w:val="000000"/>
                <w:kern w:val="0"/>
                <w:sz w:val="22"/>
                <w:szCs w:val="22"/>
                <w:bdr w:val="none" w:color="auto" w:sz="0" w:space="0"/>
                <w:lang w:val="en-US" w:eastAsia="zh-CN" w:bidi="ar"/>
              </w:rPr>
              <w:t>”</w:t>
            </w:r>
            <w:r>
              <w:rPr>
                <w:rFonts w:hint="eastAsia" w:ascii="宋体" w:hAnsi="宋体" w:eastAsia="宋体" w:cs="宋体"/>
                <w:color w:val="000000"/>
                <w:kern w:val="0"/>
                <w:sz w:val="22"/>
                <w:szCs w:val="22"/>
                <w:bdr w:val="none" w:color="auto" w:sz="0" w:space="0"/>
                <w:lang w:val="en-US" w:eastAsia="zh-CN" w:bidi="ar"/>
              </w:rPr>
              <w:t>转换期间，需要人工将产品用行车吊出放入另一个炉中，安全性差。</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热处理工艺、燃气连续热处理炉</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3.8m</w:t>
            </w:r>
            <w:r>
              <w:rPr>
                <w:rFonts w:asciiTheme="minorHAnsi" w:hAnsiTheme="minorHAnsi" w:eastAsiaTheme="minorEastAsia" w:cstheme="minorBidi"/>
                <w:kern w:val="0"/>
                <w:sz w:val="24"/>
                <w:szCs w:val="24"/>
                <w:bdr w:val="none" w:color="auto" w:sz="0" w:space="0"/>
                <w:lang w:val="en-US" w:eastAsia="zh-CN" w:bidi="ar"/>
              </w:rPr>
              <w:t xml:space="preserve"> </w:t>
            </w:r>
            <w:r>
              <w:rPr>
                <w:rFonts w:hint="eastAsia" w:ascii="宋体" w:hAnsi="宋体" w:eastAsia="宋体" w:cs="宋体"/>
                <w:color w:val="000000"/>
                <w:kern w:val="0"/>
                <w:sz w:val="22"/>
                <w:szCs w:val="22"/>
                <w:bdr w:val="none" w:color="auto" w:sz="0" w:space="0"/>
                <w:lang w:val="en-US" w:eastAsia="zh-CN" w:bidi="ar"/>
              </w:rPr>
              <w:t>及以下的捣固焦炉</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3.8m</w:t>
            </w:r>
            <w:r>
              <w:rPr>
                <w:rFonts w:asciiTheme="minorHAnsi" w:hAnsiTheme="minorHAnsi" w:eastAsiaTheme="minorEastAsia" w:cstheme="minorBidi"/>
                <w:kern w:val="0"/>
                <w:sz w:val="24"/>
                <w:szCs w:val="24"/>
                <w:bdr w:val="none" w:color="auto" w:sz="0" w:space="0"/>
                <w:lang w:val="en-US" w:eastAsia="zh-CN" w:bidi="ar"/>
              </w:rPr>
              <w:t xml:space="preserve"> </w:t>
            </w:r>
            <w:r>
              <w:rPr>
                <w:rFonts w:hint="eastAsia" w:ascii="宋体" w:hAnsi="宋体" w:eastAsia="宋体" w:cs="宋体"/>
                <w:color w:val="000000"/>
                <w:kern w:val="0"/>
                <w:sz w:val="22"/>
                <w:szCs w:val="22"/>
                <w:bdr w:val="none" w:color="auto" w:sz="0" w:space="0"/>
                <w:lang w:val="en-US" w:eastAsia="zh-CN" w:bidi="ar"/>
              </w:rPr>
              <w:t>及以下焦炉站点面积大、能耗大，安全性差。</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5.5m</w:t>
            </w:r>
            <w:r>
              <w:rPr>
                <w:rFonts w:asciiTheme="minorHAnsi" w:hAnsiTheme="minorHAnsi" w:eastAsiaTheme="minorEastAsia" w:cstheme="minorBidi"/>
                <w:kern w:val="0"/>
                <w:sz w:val="24"/>
                <w:szCs w:val="24"/>
                <w:bdr w:val="none" w:color="auto" w:sz="0" w:space="0"/>
                <w:lang w:val="en-US" w:eastAsia="zh-CN" w:bidi="ar"/>
              </w:rPr>
              <w:t xml:space="preserve"> </w:t>
            </w:r>
            <w:r>
              <w:rPr>
                <w:rFonts w:hint="eastAsia" w:ascii="宋体" w:hAnsi="宋体" w:eastAsia="宋体" w:cs="宋体"/>
                <w:color w:val="000000"/>
                <w:kern w:val="0"/>
                <w:sz w:val="22"/>
                <w:szCs w:val="22"/>
                <w:bdr w:val="none" w:color="auto" w:sz="0" w:space="0"/>
                <w:lang w:val="en-US" w:eastAsia="zh-CN" w:bidi="ar"/>
              </w:rPr>
              <w:t>及以上侧装煤捣固焦炉</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制氧作业区板式工艺流程；制氧</w:t>
            </w:r>
            <w:r>
              <w:rPr>
                <w:rFonts w:hint="default" w:ascii="Times New Roman" w:hAnsi="Times New Roman" w:cs="Times New Roman" w:eastAsiaTheme="minorEastAsia"/>
                <w:color w:val="000000"/>
                <w:kern w:val="0"/>
                <w:sz w:val="22"/>
                <w:szCs w:val="22"/>
                <w:bdr w:val="none" w:color="auto" w:sz="0" w:space="0"/>
                <w:lang w:val="en-US" w:eastAsia="zh-CN" w:bidi="ar"/>
              </w:rPr>
              <w:t>1#</w:t>
            </w:r>
            <w:r>
              <w:rPr>
                <w:rFonts w:hint="eastAsia" w:ascii="宋体" w:hAnsi="宋体" w:eastAsia="宋体" w:cs="宋体"/>
                <w:color w:val="000000"/>
                <w:kern w:val="0"/>
                <w:sz w:val="22"/>
                <w:szCs w:val="22"/>
                <w:bdr w:val="none" w:color="auto" w:sz="0" w:space="0"/>
                <w:lang w:val="en-US" w:eastAsia="zh-CN" w:bidi="ar"/>
              </w:rPr>
              <w:t>、</w:t>
            </w:r>
            <w:r>
              <w:rPr>
                <w:rFonts w:hint="default" w:ascii="Times New Roman" w:hAnsi="Times New Roman" w:cs="Times New Roman" w:eastAsiaTheme="minorEastAsia"/>
                <w:color w:val="000000"/>
                <w:kern w:val="0"/>
                <w:sz w:val="22"/>
                <w:szCs w:val="22"/>
                <w:bdr w:val="none" w:color="auto" w:sz="0" w:space="0"/>
                <w:lang w:val="en-US" w:eastAsia="zh-CN" w:bidi="ar"/>
              </w:rPr>
              <w:t>2#</w:t>
            </w:r>
            <w:r>
              <w:rPr>
                <w:rFonts w:hint="eastAsia" w:ascii="宋体" w:hAnsi="宋体" w:eastAsia="宋体" w:cs="宋体"/>
                <w:color w:val="000000"/>
                <w:kern w:val="0"/>
                <w:sz w:val="22"/>
                <w:szCs w:val="22"/>
                <w:bdr w:val="none" w:color="auto" w:sz="0" w:space="0"/>
                <w:lang w:val="en-US" w:eastAsia="zh-CN" w:bidi="ar"/>
              </w:rPr>
              <w:t>机组</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空分碳氢化合物清除不彻底，主冷总碳易超标，存在严重的安全隐患。板式流程操作繁琐，自动化改造困难，工艺复杂，操作难度大。附属设备多，安全隐患多。</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分子筛工艺流程；现代空分工艺设备</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4</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铝合金盐浴槽淬火工艺</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生产过程中所用的亚硝酸盐遇水或者高温时可能发生爆炸，造成生产安全事故。</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限制</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军工及航空航天产品允许使用该工艺</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气垫炉</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567" w:hRule="atLeast"/>
          <w:jc w:val="center"/>
        </w:trPr>
        <w:tc>
          <w:tcPr>
            <w:tcW w:w="0" w:type="auto"/>
            <w:gridSpan w:val="6"/>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黑体" w:hAnsi="宋体" w:eastAsia="黑体" w:cs="宋体"/>
                <w:color w:val="000000"/>
                <w:kern w:val="0"/>
                <w:sz w:val="32"/>
                <w:szCs w:val="32"/>
                <w:bdr w:val="none" w:color="auto" w:sz="0" w:space="0"/>
                <w:lang w:val="en-US" w:eastAsia="zh-CN" w:bidi="ar"/>
              </w:rPr>
              <w:t>四、职业健康领域（</w:t>
            </w:r>
            <w:r>
              <w:rPr>
                <w:rFonts w:hint="default" w:ascii="Times New Roman" w:hAnsi="Times New Roman" w:cs="Times New Roman" w:eastAsiaTheme="minorEastAsia"/>
                <w:color w:val="000000"/>
                <w:kern w:val="0"/>
                <w:sz w:val="32"/>
                <w:szCs w:val="32"/>
                <w:bdr w:val="none" w:color="auto" w:sz="0" w:space="0"/>
                <w:lang w:val="en-US" w:eastAsia="zh-CN" w:bidi="ar"/>
              </w:rPr>
              <w:t>4</w:t>
            </w:r>
            <w:r>
              <w:rPr>
                <w:rFonts w:hint="eastAsia" w:ascii="黑体" w:hAnsi="宋体" w:eastAsia="黑体" w:cs="宋体"/>
                <w:color w:val="000000"/>
                <w:kern w:val="0"/>
                <w:sz w:val="32"/>
                <w:szCs w:val="32"/>
                <w:bdr w:val="none" w:color="auto" w:sz="0" w:space="0"/>
                <w:lang w:val="en-US" w:eastAsia="zh-CN" w:bidi="ar"/>
              </w:rPr>
              <w:t>项）</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不带除尘的砂轮机</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在抛光、机械加工企业，在打磨作业过程中会造成大量的粉尘，如打磨铝、镁等物品会产生大量的可燃爆粉尘。在原有设备上加装除尘设备进行改装，可能会造成设备存在安全隐患，达不到安全技术要求。</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FF0000"/>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带除尘功能的砂轮机</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kern w:val="0"/>
                <w:sz w:val="22"/>
                <w:szCs w:val="22"/>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无密闭无除尘的干法石棉选矿工艺</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作业过程中会产生大量高毒粉尘，对作业人员身体健康产生严重损害。</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湿法石棉洗选工艺或有密闭除尘的干法石棉选矿工艺</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kern w:val="0"/>
                <w:sz w:val="22"/>
                <w:szCs w:val="22"/>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石英砂干法加工工艺</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各级破碎环节容易产生大量粉尘，而石英砂粉尘中游离二氧化硅含量极高，对人体危害很大。</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限制</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五年内逐步淘汰</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石英砂湿法加工工艺</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kern w:val="0"/>
                <w:sz w:val="22"/>
                <w:szCs w:val="22"/>
                <w:bdr w:val="none" w:color="auto" w:sz="0" w:space="0"/>
                <w:lang w:val="en-US" w:eastAsia="zh-CN" w:bidi="ar"/>
              </w:rPr>
              <w:t>4</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未单独设置喷漆间的木质家具制造喷漆工艺</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喷漆环节产生的化学毒物容易对其他工艺作业人员产生危害。</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color w:val="000000"/>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设置独立的喷漆间</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567" w:hRule="atLeast"/>
          <w:jc w:val="center"/>
        </w:trPr>
        <w:tc>
          <w:tcPr>
            <w:tcW w:w="0" w:type="auto"/>
            <w:gridSpan w:val="6"/>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黑体" w:hAnsi="宋体" w:eastAsia="黑体" w:cs="宋体"/>
                <w:color w:val="000000"/>
                <w:kern w:val="0"/>
                <w:sz w:val="32"/>
                <w:szCs w:val="32"/>
                <w:bdr w:val="none" w:color="auto" w:sz="0" w:space="0"/>
                <w:lang w:val="en-US" w:eastAsia="zh-CN" w:bidi="ar"/>
              </w:rPr>
              <w:t>五、应急救援领域（</w:t>
            </w:r>
            <w:r>
              <w:rPr>
                <w:rFonts w:hint="default" w:ascii="Times New Roman" w:hAnsi="Times New Roman" w:cs="Times New Roman" w:eastAsiaTheme="minorEastAsia"/>
                <w:color w:val="000000"/>
                <w:kern w:val="0"/>
                <w:sz w:val="32"/>
                <w:szCs w:val="32"/>
                <w:bdr w:val="none" w:color="auto" w:sz="0" w:space="0"/>
                <w:lang w:val="en-US" w:eastAsia="zh-CN" w:bidi="ar"/>
              </w:rPr>
              <w:t>1</w:t>
            </w:r>
            <w:r>
              <w:rPr>
                <w:rFonts w:hint="eastAsia" w:ascii="黑体" w:hAnsi="宋体" w:eastAsia="黑体" w:cs="宋体"/>
                <w:color w:val="000000"/>
                <w:kern w:val="0"/>
                <w:sz w:val="32"/>
                <w:szCs w:val="32"/>
                <w:bdr w:val="none" w:color="auto" w:sz="0" w:space="0"/>
                <w:lang w:val="en-US" w:eastAsia="zh-CN" w:bidi="ar"/>
              </w:rPr>
              <w:t>项）</w:t>
            </w:r>
            <w:r>
              <w:rPr>
                <w:rFonts w:hint="eastAsia" w:ascii="宋体" w:hAnsi="宋体" w:eastAsia="宋体" w:cs="宋体"/>
                <w:kern w:val="0"/>
                <w:sz w:val="24"/>
                <w:szCs w:val="24"/>
                <w:bdr w:val="none" w:color="auto" w:sz="0" w:space="0"/>
                <w:lang w:val="en-US" w:eastAsia="zh-CN" w:bidi="ar"/>
              </w:rPr>
              <w:t xml:space="preserve"> </w:t>
            </w:r>
          </w:p>
        </w:tc>
      </w:tr>
      <w:tr>
        <w:tblPrEx>
          <w:tblCellMar>
            <w:top w:w="0" w:type="dxa"/>
            <w:left w:w="0" w:type="dxa"/>
            <w:bottom w:w="0" w:type="dxa"/>
            <w:right w:w="0" w:type="dxa"/>
          </w:tblCellMar>
        </w:tblPrEx>
        <w:trPr>
          <w:trHeight w:val="705" w:hRule="atLeast"/>
          <w:jc w:val="center"/>
        </w:trPr>
        <w:tc>
          <w:tcPr>
            <w:tcW w:w="0" w:type="auto"/>
            <w:tcBorders>
              <w:top w:val="inset" w:color="F0F0F0" w:sz="6"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kern w:val="0"/>
                <w:sz w:val="22"/>
                <w:szCs w:val="22"/>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2"/>
                <w:szCs w:val="22"/>
                <w:bdr w:val="none" w:color="auto" w:sz="0" w:space="0"/>
                <w:lang w:val="en-US" w:eastAsia="zh-CN" w:bidi="ar"/>
              </w:rPr>
              <w:t>负压氧气呼吸器</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2"/>
                <w:szCs w:val="22"/>
                <w:bdr w:val="none" w:color="auto" w:sz="0" w:space="0"/>
                <w:lang w:val="en-US" w:eastAsia="zh-CN" w:bidi="ar"/>
              </w:rPr>
              <w:t>使用过程中呼吸器整个系统内的压力是正负交替进行，呼气时系统内的压力高于外界的大气压，而在吸气时系统内的压力又会低于外界的大气压，一旦口鼻具松动或脱落，容易造成人员受有害气体伤害，安全性较低。</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2"/>
                <w:szCs w:val="22"/>
                <w:bdr w:val="none" w:color="auto" w:sz="0" w:space="0"/>
                <w:lang w:val="en-US" w:eastAsia="zh-CN" w:bidi="ar"/>
              </w:rPr>
              <w:t>禁止</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cs="Times New Roman" w:eastAsiaTheme="minorEastAsia"/>
                <w:kern w:val="0"/>
                <w:sz w:val="22"/>
                <w:szCs w:val="22"/>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tc>
        <w:tc>
          <w:tcPr>
            <w:tcW w:w="0" w:type="auto"/>
            <w:tcBorders>
              <w:top w:val="inset" w:color="F0F0F0" w:sz="6" w:space="0"/>
              <w:left w:val="inset" w:color="F0F0F0"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2"/>
                <w:szCs w:val="22"/>
                <w:bdr w:val="none" w:color="auto" w:sz="0" w:space="0"/>
                <w:lang w:val="en-US" w:eastAsia="zh-CN" w:bidi="ar"/>
              </w:rPr>
              <w:t>正压氧气呼吸器</w:t>
            </w:r>
            <w:r>
              <w:rPr>
                <w:rFonts w:hint="eastAsia" w:ascii="宋体" w:hAnsi="宋体" w:eastAsia="宋体" w:cs="宋体"/>
                <w:kern w:val="0"/>
                <w:sz w:val="24"/>
                <w:szCs w:val="24"/>
                <w:bdr w:val="none" w:color="auto" w:sz="0" w:space="0"/>
                <w:lang w:val="en-US" w:eastAsia="zh-CN" w:bidi="ar"/>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01DFF"/>
    <w:rsid w:val="49F01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2021-07-27T01:50:00Z</dcterms:created>
  <dc:creator>monkeyhappy</dc:creator>
  <cp:lastModifiedBy>monkeyhappy</cp:lastModifiedBy>
  <dcterms:modified xsi:type="dcterms:W3CDTF">2021-07-27T01:50:58Z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