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380" w:lineRule="exact"/>
        <w:ind w:left="0" w:right="0"/>
        <w:jc w:val="center"/>
        <w:rPr>
          <w:sz w:val="30"/>
          <w:szCs w:val="30"/>
        </w:rPr>
      </w:pPr>
      <w:r>
        <w:rPr>
          <w:rFonts w:hint="eastAsia" w:ascii="Times New Roman" w:hAnsi="Times New Roman" w:eastAsia="宋体" w:cs="宋体"/>
          <w:b/>
          <w:bCs w:val="0"/>
          <w:kern w:val="0"/>
          <w:sz w:val="30"/>
          <w:szCs w:val="30"/>
          <w:lang w:val="en-US" w:eastAsia="zh-CN" w:bidi="ar"/>
        </w:rPr>
        <w:t>国家安全监管总局关于公布第二批重点监管危险化工工艺目录和调整首批重点监管危险化工工艺中部分典型工艺的通知</w:t>
      </w:r>
    </w:p>
    <w:p>
      <w:pPr>
        <w:keepNext w:val="0"/>
        <w:keepLines w:val="0"/>
        <w:widowControl/>
        <w:suppressLineNumbers w:val="0"/>
        <w:spacing w:before="0" w:beforeAutospacing="0" w:after="312" w:afterLines="100" w:afterAutospacing="0" w:line="380" w:lineRule="exact"/>
        <w:ind w:left="0" w:right="0"/>
        <w:jc w:val="center"/>
      </w:pPr>
      <w:r>
        <w:rPr>
          <w:rFonts w:ascii="楷体_GB2312" w:hAnsi="宋体" w:eastAsia="楷体_GB2312" w:cs="楷体_GB2312"/>
          <w:kern w:val="0"/>
          <w:sz w:val="24"/>
          <w:szCs w:val="24"/>
          <w:lang w:val="en-US" w:eastAsia="zh-CN" w:bidi="ar"/>
        </w:rPr>
        <w:t>安监总管三〔</w:t>
      </w:r>
      <w:r>
        <w:rPr>
          <w:rFonts w:hint="default" w:ascii="楷体_GB2312" w:hAnsi="宋体" w:eastAsia="楷体_GB2312" w:cs="楷体_GB2312"/>
          <w:kern w:val="0"/>
          <w:sz w:val="24"/>
          <w:szCs w:val="24"/>
          <w:lang w:val="en-US" w:eastAsia="zh-CN" w:bidi="ar"/>
        </w:rPr>
        <w:t xml:space="preserve">2013〕3号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各省、自治区、直辖市及新疆生产建设兵团安全生产监督管理局，有关中央企业：</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首批重点监管的危险化工工艺目录》（安监总管三〔2009〕116号）发布后,对指导各地区开展涉及危险化工工艺的生产装置自动化控制改造,提升化工生产装置本质安全水平起到了积极推动作用。根据3年来各地区施行情况，我局研究确定了第二批重点监管危险化工工艺（见附件1），组织编制了《第二批重点监管危险化工工艺重点监控参数、安全控制基本要求及推荐的控制方案》（见附件2），并对首批重点监管危险化工工艺中的部分典型工艺进行了调整（见附件3），现予公布，并就有关事项通知如下：</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化工企业要根据第二批重点监管危险化工工艺目录及其重点监控参数、安全控制基本要求和推荐的控制方案要求,对照本企业采用的危险化工工艺及其特点，确定重点监控的工艺参数，装备和完善自动控制系统，大型和高度危险的化工装置要按照推荐的控制方案装备安全仪表系统(紧急停车或安全联锁)。</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二、地方各级安全监管部门要督促本辖区涉及第二批重点监管危险化工工艺的化工企业积极开展自动化控制改造工作，并确保于2014年底前完成。</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三、各省级安全监管部门可以根据本辖区内化工产业和安全生产的特点，补充本辖区内重点监管的危险化工工艺目录和自动化控制要求。</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四、请各省级安全监管部门立即将本通知精神（《重点监管危险化工工艺目录（2013年完整版）》可从国家安全监管总局网站 “在线办事”栏目中“表格下载”之“危化品”下载）传达至辖区内的化工企业和其他相关单位。</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各单位在执行中如发现问题，请及时反馈国家安全监管总局监管三司。</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"https://www.mem.gov.cn/gk/gwgg/gfxwj/2013/201301/./W020171031379321653344.doc" \t "https://www.mem.gov.cn/gk/gwgg/gfxwj/2013/201301/_blank" </w:instrText>
      </w:r>
      <w:r>
        <w:rPr>
          <w:rFonts w:hint="eastAsia" w:ascii="宋体" w:hAnsi="宋体" w:eastAsia="宋体" w:cs="宋体"/>
          <w:kern w:val="0"/>
          <w:sz w:val="24"/>
          <w:szCs w:val="24"/>
          <w:lang w:val="en-US" w:eastAsia="zh-CN" w:bidi="ar"/>
        </w:rPr>
        <w:fldChar w:fldCharType="separate"/>
      </w:r>
      <w:r>
        <w:rPr>
          <w:rStyle w:val="7"/>
          <w:rFonts w:hint="eastAsia" w:ascii="宋体" w:hAnsi="宋体" w:eastAsia="宋体" w:cs="宋体"/>
          <w:sz w:val="24"/>
          <w:szCs w:val="24"/>
          <w:lang w:val="en-US"/>
        </w:rPr>
        <w:t>1.第二批重点监管危险化工工艺目录</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"https://www.mem.gov.cn/gk/gwgg/gfxwj/2013/201301/./W020171031379321728435.doc" \t "https://www.mem.gov.cn/gk/gwgg/gfxwj/2013/201301/_blank" </w:instrText>
      </w:r>
      <w:r>
        <w:rPr>
          <w:rFonts w:hint="eastAsia" w:ascii="宋体" w:hAnsi="宋体" w:eastAsia="宋体" w:cs="宋体"/>
          <w:kern w:val="0"/>
          <w:sz w:val="24"/>
          <w:szCs w:val="24"/>
          <w:lang w:val="en-US" w:eastAsia="zh-CN" w:bidi="ar"/>
        </w:rPr>
        <w:fldChar w:fldCharType="separate"/>
      </w:r>
      <w:r>
        <w:rPr>
          <w:rStyle w:val="7"/>
          <w:rFonts w:hint="eastAsia" w:ascii="宋体" w:hAnsi="宋体" w:eastAsia="宋体" w:cs="宋体"/>
          <w:sz w:val="24"/>
          <w:szCs w:val="24"/>
          <w:lang w:val="en-US"/>
        </w:rPr>
        <w:t>2.第二批重点监管危险化工工艺重点监控参数、安全控制基本要求及推荐的控制方案</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"https://www.mem.gov.cn/gk/gwgg/gfxwj/2013/201301/./W020171031379321801147.doc" \t "https://www.mem.gov.cn/gk/gwgg/gfxwj/2013/201301/_blank" </w:instrText>
      </w:r>
      <w:r>
        <w:rPr>
          <w:rFonts w:hint="eastAsia" w:ascii="宋体" w:hAnsi="宋体" w:eastAsia="宋体" w:cs="宋体"/>
          <w:kern w:val="0"/>
          <w:sz w:val="24"/>
          <w:szCs w:val="24"/>
          <w:lang w:val="en-US" w:eastAsia="zh-CN" w:bidi="ar"/>
        </w:rPr>
        <w:fldChar w:fldCharType="separate"/>
      </w:r>
      <w:r>
        <w:rPr>
          <w:rStyle w:val="7"/>
          <w:rFonts w:hint="eastAsia" w:ascii="宋体" w:hAnsi="宋体" w:eastAsia="宋体" w:cs="宋体"/>
          <w:sz w:val="24"/>
          <w:szCs w:val="24"/>
          <w:lang w:val="en-US"/>
        </w:rPr>
        <w:t>3.调整的首批重点监管危险化工工艺中的部分典型工艺</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国家安全监管总局</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2013</w:t>
      </w:r>
      <w:r>
        <w:rPr>
          <w:rFonts w:hint="eastAsia" w:ascii="宋体" w:hAnsi="宋体" w:eastAsia="宋体" w:cs="宋体"/>
          <w:kern w:val="0"/>
          <w:sz w:val="24"/>
          <w:szCs w:val="24"/>
          <w:lang w:val="en-US" w:eastAsia="zh-CN" w:bidi="ar"/>
        </w:rPr>
        <w:t xml:space="preserve"> 年</w:t>
      </w:r>
      <w:r>
        <w:rPr>
          <w:rFonts w:hint="eastAsia" w:ascii="宋体" w:hAnsi="宋体" w:eastAsia="宋体" w:cs="宋体"/>
          <w:kern w:val="0"/>
          <w:sz w:val="24"/>
          <w:szCs w:val="24"/>
          <w:lang w:val="en-US" w:eastAsia="zh-CN" w:bidi="ar"/>
        </w:rPr>
        <w:t xml:space="preserve"> 1</w:t>
      </w:r>
      <w:r>
        <w:rPr>
          <w:rFonts w:hint="eastAsia" w:ascii="宋体" w:hAnsi="宋体" w:eastAsia="宋体" w:cs="宋体"/>
          <w:kern w:val="0"/>
          <w:sz w:val="24"/>
          <w:szCs w:val="24"/>
          <w:lang w:val="en-US" w:eastAsia="zh-CN" w:bidi="ar"/>
        </w:rPr>
        <w:t xml:space="preserve"> 月</w:t>
      </w:r>
      <w:r>
        <w:rPr>
          <w:rFonts w:hint="eastAsia" w:ascii="宋体" w:hAnsi="宋体" w:eastAsia="宋体" w:cs="宋体"/>
          <w:kern w:val="0"/>
          <w:sz w:val="24"/>
          <w:szCs w:val="24"/>
          <w:lang w:val="en-US" w:eastAsia="zh-CN" w:bidi="ar"/>
        </w:rPr>
        <w:t xml:space="preserve"> 15</w:t>
      </w:r>
      <w:r>
        <w:rPr>
          <w:rFonts w:hint="eastAsia" w:ascii="宋体" w:hAnsi="宋体" w:eastAsia="宋体" w:cs="宋体"/>
          <w:kern w:val="0"/>
          <w:sz w:val="24"/>
          <w:szCs w:val="24"/>
          <w:lang w:val="en-US" w:eastAsia="zh-CN" w:bidi="ar"/>
        </w:rPr>
        <w:t xml:space="preserve"> 日</w:t>
      </w:r>
      <w:r>
        <w:rPr>
          <w:rFonts w:hint="eastAsia" w:ascii="宋体" w:hAnsi="宋体" w:eastAsia="宋体" w:cs="宋体"/>
          <w:kern w:val="0"/>
          <w:sz w:val="24"/>
          <w:szCs w:val="24"/>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000000"/>
          <w:spacing w:val="0"/>
          <w:sz w:val="24"/>
          <w:szCs w:val="24"/>
        </w:rPr>
      </w:pPr>
      <w:r>
        <w:rPr>
          <w:rFonts w:ascii="黑体" w:hAnsi="宋体" w:eastAsia="黑体" w:cs="黑体"/>
          <w:i w:val="0"/>
          <w:caps w:val="0"/>
          <w:color w:val="444444"/>
          <w:spacing w:val="0"/>
          <w:sz w:val="32"/>
          <w:szCs w:val="32"/>
          <w:bdr w:val="none" w:color="auto" w:sz="0" w:space="0"/>
          <w:shd w:val="clear" w:fill="FFFFFF"/>
        </w:rPr>
        <w:t>附件</w:t>
      </w:r>
      <w:r>
        <w:rPr>
          <w:rFonts w:hint="eastAsia" w:ascii="黑体" w:hAnsi="宋体" w:eastAsia="黑体" w:cs="黑体"/>
          <w:i w:val="0"/>
          <w:caps w:val="0"/>
          <w:color w:val="444444"/>
          <w:spacing w:val="0"/>
          <w:sz w:val="32"/>
          <w:szCs w:val="32"/>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center"/>
        <w:rPr>
          <w:rFonts w:hint="default" w:ascii="Times New Roman" w:hAnsi="Times New Roman" w:cs="Times New Roman"/>
          <w:i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default" w:ascii="华文中宋" w:hAnsi="华文中宋" w:eastAsia="华文中宋" w:cs="华文中宋"/>
          <w:i w:val="0"/>
          <w:caps w:val="0"/>
          <w:color w:val="000000"/>
          <w:spacing w:val="0"/>
          <w:sz w:val="44"/>
          <w:szCs w:val="44"/>
          <w:bdr w:val="none" w:color="auto" w:sz="0" w:space="0"/>
          <w:shd w:val="clear" w:fill="FFFFFF"/>
        </w:rPr>
        <w:t>第二批重点监管的危险化工工艺目录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sz w:val="32"/>
          <w:szCs w:val="32"/>
          <w:bdr w:val="none" w:color="auto" w:sz="0" w:space="0"/>
          <w:shd w:val="clear" w:fill="FFFFFF"/>
        </w:rPr>
        <w:t>一、新型煤化工工艺:</w:t>
      </w:r>
      <w:r>
        <w:rPr>
          <w:rFonts w:ascii="仿宋" w:hAnsi="仿宋" w:eastAsia="仿宋" w:cs="仿宋"/>
          <w:i w:val="0"/>
          <w:caps w:val="0"/>
          <w:color w:val="000000"/>
          <w:spacing w:val="0"/>
          <w:sz w:val="32"/>
          <w:szCs w:val="32"/>
          <w:bdr w:val="none" w:color="auto" w:sz="0" w:space="0"/>
          <w:shd w:val="clear" w:fill="FFFFFF"/>
        </w:rPr>
        <w:t>煤制油(甲醇制汽油、费-托合成油)、煤制烯烃（甲醇制烯烃）、煤制二甲醚、煤制乙二醇（合成气制乙二醇）、煤制甲烷气（煤气甲烷化）、煤制甲醇、甲醇制醋酸等工艺。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sz w:val="32"/>
          <w:szCs w:val="32"/>
          <w:bdr w:val="none" w:color="auto" w:sz="0" w:space="0"/>
          <w:shd w:val="clear" w:fill="FFFFFF"/>
        </w:rPr>
        <w:t>二、电石生产工艺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sz w:val="32"/>
          <w:szCs w:val="32"/>
          <w:bdr w:val="none" w:color="auto" w:sz="0" w:space="0"/>
          <w:shd w:val="clear" w:fill="FFFFFF"/>
        </w:rPr>
        <w:t>三、偶氮化工艺</w:t>
      </w: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p>
    <w:p>
      <w:pPr>
        <w:widowControl/>
        <w:spacing w:line="560" w:lineRule="exact"/>
        <w:jc w:val="left"/>
        <w:rPr>
          <w:rFonts w:hint="eastAsia" w:ascii="黑体" w:hAnsi="黑体" w:eastAsia="黑体"/>
          <w:color w:val="000000"/>
          <w:sz w:val="32"/>
          <w:szCs w:val="32"/>
        </w:rPr>
      </w:pPr>
      <w:r>
        <w:rPr>
          <w:rFonts w:hint="eastAsia" w:ascii="黑体" w:hAnsi="黑体" w:eastAsia="黑体"/>
          <w:color w:val="000000"/>
          <w:sz w:val="32"/>
          <w:szCs w:val="32"/>
        </w:rPr>
        <w:t>附件2</w:t>
      </w:r>
    </w:p>
    <w:p>
      <w:pPr>
        <w:widowControl/>
        <w:spacing w:line="56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第二批重点监管危险化工工艺重点监控参数、安全控制基本要求及推荐的控制方案</w:t>
      </w:r>
    </w:p>
    <w:p>
      <w:pPr>
        <w:spacing w:line="560" w:lineRule="exact"/>
        <w:ind w:firstLine="562"/>
        <w:jc w:val="center"/>
        <w:outlineLvl w:val="0"/>
        <w:rPr>
          <w:rFonts w:hint="eastAsia" w:ascii="黑体" w:hAnsi="黑体" w:eastAsia="黑体"/>
          <w:b/>
          <w:sz w:val="28"/>
          <w:szCs w:val="28"/>
        </w:rPr>
      </w:pPr>
    </w:p>
    <w:p>
      <w:pPr>
        <w:spacing w:line="560" w:lineRule="exact"/>
        <w:ind w:firstLine="560"/>
        <w:jc w:val="center"/>
        <w:outlineLvl w:val="0"/>
        <w:rPr>
          <w:rFonts w:ascii="黑体" w:hAnsi="黑体" w:eastAsia="黑体"/>
          <w:sz w:val="28"/>
          <w:szCs w:val="28"/>
        </w:rPr>
      </w:pPr>
      <w:r>
        <w:rPr>
          <w:rFonts w:hint="eastAsia" w:ascii="黑体" w:hAnsi="黑体" w:eastAsia="黑体"/>
          <w:sz w:val="28"/>
          <w:szCs w:val="28"/>
        </w:rPr>
        <w:t>一、新型煤化工工艺</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8"/>
        <w:gridCol w:w="2340"/>
        <w:gridCol w:w="2143"/>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08" w:type="dxa"/>
            <w:noWrap w:val="0"/>
            <w:vAlign w:val="center"/>
          </w:tcPr>
          <w:p>
            <w:pPr>
              <w:spacing w:line="560" w:lineRule="exact"/>
              <w:ind w:firstLine="560"/>
              <w:jc w:val="center"/>
              <w:rPr>
                <w:rFonts w:ascii="仿宋" w:hAnsi="仿宋" w:eastAsia="仿宋"/>
                <w:sz w:val="28"/>
                <w:szCs w:val="28"/>
              </w:rPr>
            </w:pPr>
            <w:r>
              <w:rPr>
                <w:rFonts w:hint="eastAsia" w:ascii="仿宋" w:hAnsi="仿宋" w:eastAsia="仿宋"/>
                <w:sz w:val="28"/>
                <w:szCs w:val="28"/>
              </w:rPr>
              <w:t>反应类型</w:t>
            </w:r>
          </w:p>
        </w:tc>
        <w:tc>
          <w:tcPr>
            <w:tcW w:w="2340" w:type="dxa"/>
            <w:noWrap w:val="0"/>
            <w:vAlign w:val="center"/>
          </w:tcPr>
          <w:p>
            <w:pPr>
              <w:spacing w:line="560" w:lineRule="exact"/>
              <w:ind w:firstLine="560"/>
              <w:jc w:val="center"/>
              <w:rPr>
                <w:rFonts w:ascii="仿宋" w:hAnsi="仿宋" w:eastAsia="仿宋"/>
                <w:sz w:val="28"/>
                <w:szCs w:val="28"/>
              </w:rPr>
            </w:pPr>
            <w:r>
              <w:rPr>
                <w:rFonts w:hint="eastAsia" w:ascii="仿宋" w:hAnsi="仿宋" w:eastAsia="仿宋"/>
                <w:sz w:val="28"/>
                <w:szCs w:val="28"/>
              </w:rPr>
              <w:t>放热反应</w:t>
            </w:r>
          </w:p>
        </w:tc>
        <w:tc>
          <w:tcPr>
            <w:tcW w:w="2143" w:type="dxa"/>
            <w:noWrap w:val="0"/>
            <w:vAlign w:val="center"/>
          </w:tcPr>
          <w:p>
            <w:pPr>
              <w:spacing w:line="560" w:lineRule="exact"/>
              <w:ind w:firstLine="560"/>
              <w:jc w:val="center"/>
              <w:rPr>
                <w:rFonts w:ascii="仿宋" w:hAnsi="仿宋" w:eastAsia="仿宋"/>
                <w:sz w:val="28"/>
                <w:szCs w:val="28"/>
              </w:rPr>
            </w:pPr>
            <w:r>
              <w:rPr>
                <w:rFonts w:hint="eastAsia" w:ascii="仿宋" w:hAnsi="仿宋" w:eastAsia="仿宋"/>
                <w:sz w:val="28"/>
                <w:szCs w:val="28"/>
              </w:rPr>
              <w:t>重点监控单元</w:t>
            </w:r>
          </w:p>
        </w:tc>
        <w:tc>
          <w:tcPr>
            <w:tcW w:w="2131" w:type="dxa"/>
            <w:noWrap w:val="0"/>
            <w:vAlign w:val="center"/>
          </w:tcPr>
          <w:p>
            <w:pPr>
              <w:spacing w:line="560" w:lineRule="exact"/>
              <w:ind w:firstLine="560"/>
              <w:rPr>
                <w:rFonts w:ascii="仿宋" w:hAnsi="仿宋" w:eastAsia="仿宋"/>
                <w:sz w:val="28"/>
                <w:szCs w:val="28"/>
              </w:rPr>
            </w:pPr>
            <w:r>
              <w:rPr>
                <w:rFonts w:hint="eastAsia" w:ascii="仿宋" w:hAnsi="仿宋" w:eastAsia="仿宋"/>
                <w:sz w:val="28"/>
                <w:szCs w:val="28"/>
              </w:rPr>
              <w:t>煤气化炉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2"/>
              <w:jc w:val="center"/>
              <w:rPr>
                <w:rFonts w:ascii="仿宋" w:hAnsi="仿宋" w:eastAsia="仿宋"/>
                <w:b/>
                <w:sz w:val="28"/>
                <w:szCs w:val="28"/>
              </w:rPr>
            </w:pPr>
            <w:r>
              <w:rPr>
                <w:rFonts w:hint="eastAsia" w:ascii="仿宋" w:hAnsi="仿宋" w:eastAsia="仿宋"/>
                <w:b/>
                <w:sz w:val="28"/>
                <w:szCs w:val="28"/>
              </w:rPr>
              <w:t>工艺简介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0" w:firstLineChars="200"/>
              <w:rPr>
                <w:rFonts w:ascii="仿宋" w:hAnsi="仿宋" w:eastAsia="仿宋"/>
                <w:sz w:val="28"/>
                <w:szCs w:val="28"/>
              </w:rPr>
            </w:pPr>
            <w:r>
              <w:rPr>
                <w:rFonts w:ascii="仿宋" w:hAnsi="仿宋" w:eastAsia="仿宋"/>
                <w:sz w:val="28"/>
                <w:szCs w:val="28"/>
              </w:rPr>
              <w:t>以煤为原料，经化学加工使</w:t>
            </w:r>
            <w:r>
              <w:rPr>
                <w:rFonts w:ascii="仿宋" w:hAnsi="仿宋" w:eastAsia="仿宋"/>
                <w:sz w:val="28"/>
                <w:szCs w:val="28"/>
              </w:rPr>
              <w:fldChar w:fldCharType="begin"/>
            </w:r>
            <w:r>
              <w:rPr>
                <w:rFonts w:ascii="仿宋" w:hAnsi="仿宋" w:eastAsia="仿宋"/>
                <w:sz w:val="28"/>
                <w:szCs w:val="28"/>
              </w:rPr>
              <w:instrText xml:space="preserve"> HYPERLINK "http://baike.baidu.com/view/3846259.htm" \t "_blank" </w:instrText>
            </w:r>
            <w:r>
              <w:rPr>
                <w:rFonts w:ascii="仿宋" w:hAnsi="仿宋" w:eastAsia="仿宋"/>
                <w:sz w:val="28"/>
                <w:szCs w:val="28"/>
              </w:rPr>
              <w:fldChar w:fldCharType="separate"/>
            </w:r>
            <w:r>
              <w:rPr>
                <w:rFonts w:ascii="仿宋" w:hAnsi="仿宋" w:eastAsia="仿宋"/>
                <w:sz w:val="28"/>
                <w:szCs w:val="28"/>
              </w:rPr>
              <w:t>煤</w:t>
            </w:r>
            <w:r>
              <w:rPr>
                <w:rFonts w:hint="eastAsia" w:ascii="仿宋" w:hAnsi="仿宋" w:eastAsia="仿宋"/>
                <w:sz w:val="28"/>
                <w:szCs w:val="28"/>
              </w:rPr>
              <w:t>直接或者间接</w:t>
            </w:r>
            <w:r>
              <w:rPr>
                <w:rFonts w:ascii="仿宋" w:hAnsi="仿宋" w:eastAsia="仿宋"/>
                <w:sz w:val="28"/>
                <w:szCs w:val="28"/>
              </w:rPr>
              <w:t>转化</w:t>
            </w:r>
            <w:r>
              <w:rPr>
                <w:rFonts w:ascii="仿宋" w:hAnsi="仿宋" w:eastAsia="仿宋"/>
                <w:sz w:val="28"/>
                <w:szCs w:val="28"/>
              </w:rPr>
              <w:fldChar w:fldCharType="end"/>
            </w:r>
            <w:r>
              <w:rPr>
                <w:rFonts w:ascii="仿宋" w:hAnsi="仿宋" w:eastAsia="仿宋"/>
                <w:sz w:val="28"/>
                <w:szCs w:val="28"/>
              </w:rPr>
              <w:t>为气体、液体和</w:t>
            </w:r>
            <w:r>
              <w:rPr>
                <w:rFonts w:ascii="仿宋" w:hAnsi="仿宋" w:eastAsia="仿宋"/>
                <w:sz w:val="28"/>
                <w:szCs w:val="28"/>
              </w:rPr>
              <w:fldChar w:fldCharType="begin"/>
            </w:r>
            <w:r>
              <w:rPr>
                <w:rFonts w:ascii="仿宋" w:hAnsi="仿宋" w:eastAsia="仿宋"/>
                <w:sz w:val="28"/>
                <w:szCs w:val="28"/>
              </w:rPr>
              <w:instrText xml:space="preserve"> HYPERLINK "http://baike.baidu.com/view/1526467.htm" \t "_blank" </w:instrText>
            </w:r>
            <w:r>
              <w:rPr>
                <w:rFonts w:ascii="仿宋" w:hAnsi="仿宋" w:eastAsia="仿宋"/>
                <w:sz w:val="28"/>
                <w:szCs w:val="28"/>
              </w:rPr>
              <w:fldChar w:fldCharType="separate"/>
            </w:r>
            <w:r>
              <w:rPr>
                <w:rFonts w:ascii="仿宋" w:hAnsi="仿宋" w:eastAsia="仿宋"/>
                <w:sz w:val="28"/>
                <w:szCs w:val="28"/>
              </w:rPr>
              <w:t>固体燃料</w:t>
            </w:r>
            <w:r>
              <w:rPr>
                <w:rFonts w:ascii="仿宋" w:hAnsi="仿宋" w:eastAsia="仿宋"/>
                <w:sz w:val="28"/>
                <w:szCs w:val="28"/>
              </w:rPr>
              <w:fldChar w:fldCharType="end"/>
            </w:r>
            <w:r>
              <w:rPr>
                <w:rFonts w:hint="eastAsia" w:ascii="仿宋" w:hAnsi="仿宋" w:eastAsia="仿宋"/>
                <w:sz w:val="28"/>
                <w:szCs w:val="28"/>
              </w:rPr>
              <w:t>、化工原料或</w:t>
            </w:r>
            <w:r>
              <w:rPr>
                <w:rFonts w:ascii="仿宋" w:hAnsi="仿宋" w:eastAsia="仿宋"/>
                <w:sz w:val="28"/>
                <w:szCs w:val="28"/>
              </w:rPr>
              <w:t>化学品的</w:t>
            </w:r>
            <w:r>
              <w:rPr>
                <w:rFonts w:hint="eastAsia" w:ascii="仿宋" w:hAnsi="仿宋" w:eastAsia="仿宋"/>
                <w:sz w:val="28"/>
                <w:szCs w:val="28"/>
              </w:rPr>
              <w:t>工艺</w:t>
            </w:r>
            <w:r>
              <w:rPr>
                <w:rFonts w:ascii="仿宋" w:hAnsi="仿宋" w:eastAsia="仿宋"/>
                <w:sz w:val="28"/>
                <w:szCs w:val="28"/>
              </w:rPr>
              <w:t>过程</w:t>
            </w:r>
            <w:r>
              <w:rPr>
                <w:rFonts w:hint="eastAsia" w:ascii="仿宋" w:hAnsi="仿宋" w:eastAsia="仿宋"/>
                <w:sz w:val="28"/>
                <w:szCs w:val="28"/>
              </w:rPr>
              <w:t>。主要包括煤制油(甲醇制汽油、费-托合成油)、煤制烯烃（甲醇制烯烃）、煤制二甲醚、煤制乙二醇（合成气制乙二醇）、煤制甲烷气（煤气甲烷化）、煤制甲醇、甲醇制醋酸等工艺。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2"/>
              <w:jc w:val="center"/>
              <w:rPr>
                <w:rFonts w:ascii="仿宋" w:hAnsi="仿宋" w:eastAsia="仿宋"/>
                <w:b/>
                <w:sz w:val="28"/>
                <w:szCs w:val="28"/>
              </w:rPr>
            </w:pPr>
            <w:r>
              <w:rPr>
                <w:rFonts w:hint="eastAsia" w:ascii="仿宋" w:hAnsi="仿宋" w:eastAsia="仿宋"/>
                <w:b/>
                <w:sz w:val="28"/>
                <w:szCs w:val="28"/>
              </w:rPr>
              <w:t>工艺危险特点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0" w:firstLineChars="200"/>
              <w:rPr>
                <w:rFonts w:ascii="仿宋" w:hAnsi="仿宋" w:eastAsia="仿宋"/>
                <w:sz w:val="28"/>
                <w:szCs w:val="28"/>
              </w:rPr>
            </w:pPr>
            <w:r>
              <w:rPr>
                <w:rFonts w:hint="eastAsia" w:ascii="仿宋" w:hAnsi="仿宋" w:eastAsia="仿宋"/>
                <w:sz w:val="28"/>
                <w:szCs w:val="28"/>
              </w:rPr>
              <w:t>1.反应介质涉及一氧化碳、氢气、甲烷、乙烯、丙烯等易燃气体，具有燃爆危险性；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2.反应过程多为高温、高压过程，易发生工艺介质泄漏，引发火灾、爆炸和一氧化碳中毒事故；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3.反应过程可能形成爆炸性混合气体；</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4.多数煤化工新工艺反应速度快，放热量大，造成反应失控；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5.反应中间产物不稳定，易造成分解爆炸。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2"/>
              <w:jc w:val="center"/>
              <w:rPr>
                <w:rFonts w:ascii="仿宋" w:hAnsi="仿宋" w:eastAsia="仿宋"/>
                <w:b/>
                <w:sz w:val="28"/>
                <w:szCs w:val="28"/>
              </w:rPr>
            </w:pPr>
            <w:r>
              <w:rPr>
                <w:rFonts w:hint="eastAsia" w:ascii="仿宋" w:hAnsi="仿宋" w:eastAsia="仿宋"/>
                <w:b/>
                <w:sz w:val="28"/>
                <w:szCs w:val="28"/>
              </w:rPr>
              <w:t>典型工艺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0"/>
              <w:jc w:val="left"/>
              <w:rPr>
                <w:rFonts w:hint="eastAsia" w:ascii="仿宋" w:hAnsi="仿宋" w:eastAsia="仿宋"/>
                <w:sz w:val="28"/>
                <w:szCs w:val="28"/>
              </w:rPr>
            </w:pPr>
            <w:r>
              <w:rPr>
                <w:rFonts w:hint="eastAsia" w:ascii="仿宋" w:hAnsi="仿宋" w:eastAsia="仿宋"/>
                <w:sz w:val="28"/>
                <w:szCs w:val="28"/>
              </w:rPr>
              <w:t>煤制油（甲醇制汽油、费-托合成油）；</w:t>
            </w:r>
          </w:p>
          <w:p>
            <w:pPr>
              <w:spacing w:line="560" w:lineRule="exact"/>
              <w:ind w:firstLine="562"/>
              <w:jc w:val="left"/>
              <w:rPr>
                <w:rFonts w:hint="eastAsia" w:ascii="仿宋" w:hAnsi="仿宋" w:eastAsia="仿宋"/>
                <w:sz w:val="28"/>
                <w:szCs w:val="28"/>
              </w:rPr>
            </w:pPr>
            <w:r>
              <w:rPr>
                <w:rFonts w:hint="eastAsia" w:ascii="仿宋" w:hAnsi="仿宋" w:eastAsia="仿宋"/>
                <w:sz w:val="28"/>
                <w:szCs w:val="28"/>
              </w:rPr>
              <w:t>煤制烯烃（甲醇制烯烃）；</w:t>
            </w:r>
          </w:p>
          <w:p>
            <w:pPr>
              <w:spacing w:line="560" w:lineRule="exact"/>
              <w:ind w:firstLine="562"/>
              <w:jc w:val="left"/>
              <w:rPr>
                <w:rFonts w:hint="eastAsia" w:ascii="仿宋" w:hAnsi="仿宋" w:eastAsia="仿宋"/>
                <w:sz w:val="28"/>
                <w:szCs w:val="28"/>
              </w:rPr>
            </w:pPr>
            <w:r>
              <w:rPr>
                <w:rFonts w:hint="eastAsia" w:ascii="仿宋" w:hAnsi="仿宋" w:eastAsia="仿宋"/>
                <w:sz w:val="28"/>
                <w:szCs w:val="28"/>
              </w:rPr>
              <w:t>煤制二甲醚；</w:t>
            </w:r>
          </w:p>
          <w:p>
            <w:pPr>
              <w:spacing w:line="560" w:lineRule="exact"/>
              <w:ind w:firstLine="562"/>
              <w:jc w:val="left"/>
              <w:rPr>
                <w:rFonts w:hint="eastAsia" w:ascii="仿宋" w:hAnsi="仿宋" w:eastAsia="仿宋"/>
                <w:sz w:val="28"/>
                <w:szCs w:val="28"/>
              </w:rPr>
            </w:pPr>
            <w:r>
              <w:rPr>
                <w:rFonts w:hint="eastAsia" w:ascii="仿宋" w:hAnsi="仿宋" w:eastAsia="仿宋"/>
                <w:sz w:val="28"/>
                <w:szCs w:val="28"/>
              </w:rPr>
              <w:t>煤制乙二醇（合成气制乙二醇）；</w:t>
            </w:r>
          </w:p>
          <w:p>
            <w:pPr>
              <w:spacing w:line="560" w:lineRule="exact"/>
              <w:ind w:firstLine="562"/>
              <w:jc w:val="left"/>
              <w:rPr>
                <w:rFonts w:hint="eastAsia" w:ascii="仿宋" w:hAnsi="仿宋" w:eastAsia="仿宋"/>
                <w:sz w:val="28"/>
                <w:szCs w:val="28"/>
              </w:rPr>
            </w:pPr>
            <w:r>
              <w:rPr>
                <w:rFonts w:hint="eastAsia" w:ascii="仿宋" w:hAnsi="仿宋" w:eastAsia="仿宋"/>
                <w:sz w:val="28"/>
                <w:szCs w:val="28"/>
              </w:rPr>
              <w:t>煤制甲烷气（煤气甲烷化）；</w:t>
            </w:r>
          </w:p>
          <w:p>
            <w:pPr>
              <w:spacing w:line="560" w:lineRule="exact"/>
              <w:ind w:firstLine="562"/>
              <w:jc w:val="left"/>
              <w:rPr>
                <w:rFonts w:hint="eastAsia" w:ascii="仿宋" w:hAnsi="仿宋" w:eastAsia="仿宋"/>
                <w:sz w:val="28"/>
                <w:szCs w:val="28"/>
              </w:rPr>
            </w:pPr>
            <w:r>
              <w:rPr>
                <w:rFonts w:hint="eastAsia" w:ascii="仿宋" w:hAnsi="仿宋" w:eastAsia="仿宋"/>
                <w:sz w:val="28"/>
                <w:szCs w:val="28"/>
              </w:rPr>
              <w:t>煤制甲醇；</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甲醇制醋酸。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重点监控工艺参数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8522" w:type="dxa"/>
            <w:gridSpan w:val="4"/>
            <w:noWrap w:val="0"/>
            <w:vAlign w:val="top"/>
          </w:tcPr>
          <w:p>
            <w:pPr>
              <w:spacing w:line="560" w:lineRule="exact"/>
              <w:ind w:firstLine="565" w:firstLineChars="202"/>
              <w:jc w:val="left"/>
              <w:rPr>
                <w:rFonts w:ascii="仿宋" w:hAnsi="仿宋" w:eastAsia="仿宋"/>
                <w:sz w:val="28"/>
                <w:szCs w:val="28"/>
              </w:rPr>
            </w:pPr>
            <w:r>
              <w:rPr>
                <w:rFonts w:hint="eastAsia" w:ascii="仿宋" w:hAnsi="仿宋" w:eastAsia="仿宋"/>
                <w:sz w:val="28"/>
                <w:szCs w:val="28"/>
              </w:rPr>
              <w:t>反应器温度和压力；反应物料的比例控制；料位；液位；进料介质温度、压力与流量；氧含量；外取热器蒸汽温度与压力；风压和风温；烟气压力与温度；压降；H</w:t>
            </w:r>
            <w:r>
              <w:rPr>
                <w:rFonts w:hint="eastAsia" w:ascii="仿宋" w:hAnsi="仿宋" w:eastAsia="仿宋"/>
                <w:sz w:val="28"/>
                <w:szCs w:val="28"/>
                <w:vertAlign w:val="subscript"/>
              </w:rPr>
              <w:t>2</w:t>
            </w:r>
            <w:r>
              <w:rPr>
                <w:rFonts w:hint="eastAsia" w:ascii="仿宋" w:hAnsi="仿宋" w:eastAsia="仿宋"/>
                <w:sz w:val="28"/>
                <w:szCs w:val="28"/>
              </w:rPr>
              <w:t>/CO比；NO/ O</w:t>
            </w:r>
            <w:r>
              <w:rPr>
                <w:rFonts w:hint="eastAsia" w:ascii="仿宋" w:hAnsi="仿宋" w:eastAsia="仿宋"/>
                <w:sz w:val="28"/>
                <w:szCs w:val="28"/>
                <w:vertAlign w:val="subscript"/>
              </w:rPr>
              <w:t>2</w:t>
            </w:r>
            <w:r>
              <w:rPr>
                <w:rFonts w:hint="eastAsia" w:ascii="仿宋" w:hAnsi="仿宋" w:eastAsia="仿宋"/>
                <w:sz w:val="28"/>
                <w:szCs w:val="28"/>
              </w:rPr>
              <w:t>比；NO/ 醇比；H</w:t>
            </w:r>
            <w:r>
              <w:rPr>
                <w:rFonts w:hint="eastAsia" w:ascii="仿宋" w:hAnsi="仿宋" w:eastAsia="仿宋"/>
                <w:sz w:val="28"/>
                <w:szCs w:val="28"/>
                <w:vertAlign w:val="subscript"/>
              </w:rPr>
              <w:t>2</w:t>
            </w:r>
            <w:r>
              <w:rPr>
                <w:rFonts w:hint="eastAsia" w:ascii="仿宋" w:hAnsi="仿宋" w:eastAsia="仿宋"/>
                <w:sz w:val="28"/>
                <w:szCs w:val="28"/>
              </w:rPr>
              <w:t>、H</w:t>
            </w:r>
            <w:r>
              <w:rPr>
                <w:rFonts w:hint="eastAsia" w:ascii="仿宋" w:hAnsi="仿宋" w:eastAsia="仿宋"/>
                <w:sz w:val="28"/>
                <w:szCs w:val="28"/>
                <w:vertAlign w:val="subscript"/>
              </w:rPr>
              <w:t>2</w:t>
            </w:r>
            <w:r>
              <w:rPr>
                <w:rFonts w:hint="eastAsia" w:ascii="仿宋" w:hAnsi="仿宋" w:eastAsia="仿宋"/>
                <w:sz w:val="28"/>
                <w:szCs w:val="28"/>
              </w:rPr>
              <w:t>S、CO</w:t>
            </w:r>
            <w:r>
              <w:rPr>
                <w:rFonts w:hint="eastAsia" w:ascii="仿宋" w:hAnsi="仿宋" w:eastAsia="仿宋"/>
                <w:sz w:val="28"/>
                <w:szCs w:val="28"/>
                <w:vertAlign w:val="subscript"/>
              </w:rPr>
              <w:t>2</w:t>
            </w:r>
            <w:r>
              <w:rPr>
                <w:rFonts w:hint="eastAsia" w:ascii="仿宋" w:hAnsi="仿宋" w:eastAsia="仿宋"/>
                <w:sz w:val="28"/>
                <w:szCs w:val="28"/>
              </w:rPr>
              <w:t>含量等。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安全控制的基本要求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ind w:firstLine="565" w:firstLineChars="202"/>
              <w:jc w:val="left"/>
              <w:rPr>
                <w:rFonts w:ascii="仿宋" w:hAnsi="仿宋" w:eastAsia="仿宋"/>
                <w:sz w:val="28"/>
                <w:szCs w:val="28"/>
              </w:rPr>
            </w:pPr>
            <w:r>
              <w:rPr>
                <w:rFonts w:hint="eastAsia" w:ascii="仿宋" w:hAnsi="仿宋" w:eastAsia="仿宋"/>
                <w:sz w:val="28"/>
                <w:szCs w:val="28"/>
              </w:rPr>
              <w:t>反应器温度、压力报警与联锁；进料介质流量控制与联锁；反应系统紧急切断进料联锁；料位控制回路；液位控制回路；H</w:t>
            </w:r>
            <w:r>
              <w:rPr>
                <w:rFonts w:hint="eastAsia" w:ascii="仿宋" w:hAnsi="仿宋" w:eastAsia="仿宋"/>
                <w:sz w:val="28"/>
                <w:szCs w:val="28"/>
                <w:vertAlign w:val="subscript"/>
              </w:rPr>
              <w:t>2</w:t>
            </w:r>
            <w:r>
              <w:rPr>
                <w:rFonts w:hint="eastAsia" w:ascii="仿宋" w:hAnsi="仿宋" w:eastAsia="仿宋"/>
                <w:sz w:val="28"/>
                <w:szCs w:val="28"/>
              </w:rPr>
              <w:t>/CO比例控制与联锁；NO/O</w:t>
            </w:r>
            <w:r>
              <w:rPr>
                <w:rFonts w:hint="eastAsia" w:ascii="仿宋" w:hAnsi="仿宋" w:eastAsia="仿宋"/>
                <w:sz w:val="28"/>
                <w:szCs w:val="28"/>
                <w:vertAlign w:val="subscript"/>
              </w:rPr>
              <w:t>2</w:t>
            </w:r>
            <w:r>
              <w:rPr>
                <w:rFonts w:hint="eastAsia" w:ascii="仿宋" w:hAnsi="仿宋" w:eastAsia="仿宋"/>
                <w:sz w:val="28"/>
                <w:szCs w:val="28"/>
              </w:rPr>
              <w:t>比例控制与联锁；外取热器蒸汽热水泵联锁；主风流量联锁；可燃和有毒气体检测报警装置；紧急冷却系统；安全泄放系统。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noWrap w:val="0"/>
            <w:vAlign w:val="top"/>
          </w:tcPr>
          <w:p>
            <w:pPr>
              <w:spacing w:line="560" w:lineRule="exact"/>
              <w:jc w:val="center"/>
              <w:rPr>
                <w:rFonts w:ascii="仿宋" w:hAnsi="仿宋" w:eastAsia="仿宋"/>
                <w:sz w:val="28"/>
                <w:szCs w:val="28"/>
              </w:rPr>
            </w:pPr>
            <w:r>
              <w:rPr>
                <w:rFonts w:hint="eastAsia" w:ascii="仿宋" w:hAnsi="仿宋" w:eastAsia="仿宋"/>
                <w:b/>
                <w:sz w:val="28"/>
                <w:szCs w:val="28"/>
              </w:rPr>
              <w:t>宜采用的控制方式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3" w:hRule="atLeast"/>
          <w:jc w:val="center"/>
        </w:trPr>
        <w:tc>
          <w:tcPr>
            <w:tcW w:w="8522" w:type="dxa"/>
            <w:gridSpan w:val="4"/>
            <w:noWrap w:val="0"/>
            <w:vAlign w:val="top"/>
          </w:tcPr>
          <w:p>
            <w:pPr>
              <w:spacing w:line="560" w:lineRule="exact"/>
              <w:ind w:firstLine="565" w:firstLineChars="202"/>
              <w:jc w:val="left"/>
              <w:rPr>
                <w:rFonts w:ascii="仿宋" w:hAnsi="仿宋" w:eastAsia="仿宋"/>
                <w:sz w:val="28"/>
                <w:szCs w:val="28"/>
              </w:rPr>
            </w:pPr>
            <w:r>
              <w:rPr>
                <w:rFonts w:hint="eastAsia" w:ascii="仿宋" w:hAnsi="仿宋" w:eastAsia="仿宋"/>
                <w:sz w:val="28"/>
                <w:szCs w:val="28"/>
              </w:rPr>
              <w:t>将进料流量、外取热蒸汽流量、外取热蒸汽包液位、H</w:t>
            </w:r>
            <w:r>
              <w:rPr>
                <w:rFonts w:hint="eastAsia" w:ascii="仿宋" w:hAnsi="仿宋" w:eastAsia="仿宋"/>
                <w:sz w:val="28"/>
                <w:szCs w:val="28"/>
                <w:vertAlign w:val="subscript"/>
              </w:rPr>
              <w:t>2</w:t>
            </w:r>
            <w:r>
              <w:rPr>
                <w:rFonts w:hint="eastAsia" w:ascii="仿宋" w:hAnsi="仿宋" w:eastAsia="仿宋"/>
                <w:sz w:val="28"/>
                <w:szCs w:val="28"/>
              </w:rPr>
              <w:t>/CO比例与反应器进料系统设立联锁关系，一旦发生异常工况启动联锁，紧急切断所有进料，开启事故蒸汽阀或氮气阀，迅速置换反应器内物料，并将反应器进行冷却、降温。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安全设施，包括安全阀、防爆膜、紧急切断阀及紧急排放系统等。</w:t>
            </w:r>
          </w:p>
        </w:tc>
      </w:tr>
    </w:tbl>
    <w:p>
      <w:pPr>
        <w:spacing w:line="560" w:lineRule="exact"/>
        <w:rPr>
          <w:rFonts w:ascii="仿宋" w:hAnsi="仿宋" w:eastAsia="仿宋"/>
          <w:sz w:val="28"/>
          <w:szCs w:val="28"/>
        </w:rPr>
      </w:pPr>
    </w:p>
    <w:p>
      <w:pPr>
        <w:spacing w:line="560" w:lineRule="exact"/>
        <w:rPr>
          <w:rFonts w:ascii="仿宋" w:hAnsi="仿宋" w:eastAsia="仿宋"/>
          <w:sz w:val="28"/>
          <w:szCs w:val="28"/>
        </w:rPr>
        <w:sectPr>
          <w:footerReference r:id="rId3" w:type="default"/>
          <w:pgSz w:w="11906" w:h="16838"/>
          <w:pgMar w:top="1701" w:right="1588" w:bottom="1474" w:left="1588" w:header="851" w:footer="992" w:gutter="0"/>
          <w:cols w:space="425" w:num="1"/>
          <w:docGrid w:type="lines" w:linePitch="312" w:charSpace="0"/>
        </w:sectPr>
      </w:pPr>
    </w:p>
    <w:p>
      <w:pPr>
        <w:spacing w:line="560" w:lineRule="exact"/>
        <w:jc w:val="center"/>
        <w:outlineLvl w:val="0"/>
        <w:rPr>
          <w:rFonts w:ascii="黑体" w:hAnsi="黑体" w:eastAsia="黑体"/>
          <w:sz w:val="28"/>
          <w:szCs w:val="28"/>
        </w:rPr>
      </w:pPr>
      <w:r>
        <w:rPr>
          <w:rFonts w:hint="eastAsia" w:ascii="黑体" w:hAnsi="黑体" w:eastAsia="黑体"/>
          <w:sz w:val="28"/>
          <w:szCs w:val="28"/>
        </w:rPr>
        <w:t>二、电石生产工艺</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5"/>
        <w:gridCol w:w="2063"/>
        <w:gridCol w:w="2216"/>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5"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反应类型</w:t>
            </w:r>
          </w:p>
        </w:tc>
        <w:tc>
          <w:tcPr>
            <w:tcW w:w="2063"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吸热反应</w:t>
            </w:r>
          </w:p>
        </w:tc>
        <w:tc>
          <w:tcPr>
            <w:tcW w:w="2216"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重点监控单元</w:t>
            </w:r>
          </w:p>
        </w:tc>
        <w:tc>
          <w:tcPr>
            <w:tcW w:w="2418" w:type="dxa"/>
            <w:noWrap w:val="0"/>
            <w:vAlign w:val="center"/>
          </w:tcPr>
          <w:p>
            <w:pPr>
              <w:snapToGrid w:val="0"/>
              <w:spacing w:line="560" w:lineRule="exact"/>
              <w:rPr>
                <w:rFonts w:ascii="仿宋" w:hAnsi="仿宋" w:eastAsia="仿宋"/>
                <w:sz w:val="28"/>
                <w:szCs w:val="28"/>
              </w:rPr>
            </w:pPr>
            <w:r>
              <w:rPr>
                <w:rFonts w:hint="eastAsia" w:ascii="仿宋" w:hAnsi="仿宋" w:eastAsia="仿宋"/>
                <w:sz w:val="28"/>
                <w:szCs w:val="28"/>
              </w:rPr>
              <w:t>电石炉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522" w:type="dxa"/>
            <w:gridSpan w:val="4"/>
            <w:noWrap w:val="0"/>
            <w:vAlign w:val="top"/>
          </w:tcPr>
          <w:p>
            <w:pPr>
              <w:spacing w:line="560" w:lineRule="exact"/>
              <w:jc w:val="center"/>
              <w:rPr>
                <w:rFonts w:ascii="仿宋" w:hAnsi="仿宋" w:eastAsia="仿宋"/>
                <w:sz w:val="28"/>
                <w:szCs w:val="28"/>
              </w:rPr>
            </w:pPr>
            <w:r>
              <w:rPr>
                <w:rFonts w:hint="eastAsia" w:ascii="仿宋" w:hAnsi="仿宋" w:eastAsia="仿宋"/>
                <w:b/>
                <w:sz w:val="28"/>
                <w:szCs w:val="28"/>
              </w:rPr>
              <w:t>工艺简介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电石生产工艺是以石灰和炭素材料（焦炭、兰炭、石油焦、冶金焦、白煤等）为原料，在电石炉内依靠电弧热和电阻热在高温进行反应，生成电石的工艺过程。电石炉型式主要分为两种：内燃型和全密闭型。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sz w:val="28"/>
                <w:szCs w:val="28"/>
              </w:rPr>
            </w:pPr>
            <w:r>
              <w:rPr>
                <w:rFonts w:hint="eastAsia" w:ascii="仿宋" w:hAnsi="仿宋" w:eastAsia="仿宋"/>
                <w:b/>
                <w:sz w:val="28"/>
                <w:szCs w:val="28"/>
              </w:rPr>
              <w:t>工艺危险特点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1.电石炉工艺操作具有火灾、爆炸、烧伤、中毒、触电等危险性；</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2.电石遇水会</w:t>
            </w:r>
            <w:r>
              <w:rPr>
                <w:rFonts w:ascii="仿宋" w:hAnsi="仿宋" w:eastAsia="仿宋"/>
                <w:sz w:val="28"/>
                <w:szCs w:val="28"/>
              </w:rPr>
              <w:t>发生激烈反应</w:t>
            </w:r>
            <w:r>
              <w:rPr>
                <w:rFonts w:hint="eastAsia" w:ascii="仿宋" w:hAnsi="仿宋" w:eastAsia="仿宋"/>
                <w:sz w:val="28"/>
                <w:szCs w:val="28"/>
              </w:rPr>
              <w:t>，</w:t>
            </w:r>
            <w:r>
              <w:rPr>
                <w:rFonts w:ascii="仿宋" w:hAnsi="仿宋" w:eastAsia="仿宋"/>
                <w:sz w:val="28"/>
                <w:szCs w:val="28"/>
              </w:rPr>
              <w:t>生成</w:t>
            </w:r>
            <w:r>
              <w:rPr>
                <w:rFonts w:ascii="仿宋" w:hAnsi="仿宋" w:eastAsia="仿宋"/>
                <w:sz w:val="28"/>
                <w:szCs w:val="28"/>
              </w:rPr>
              <w:fldChar w:fldCharType="begin"/>
            </w:r>
            <w:r>
              <w:rPr>
                <w:rFonts w:ascii="仿宋" w:hAnsi="仿宋" w:eastAsia="仿宋"/>
                <w:sz w:val="28"/>
                <w:szCs w:val="28"/>
              </w:rPr>
              <w:instrText xml:space="preserve">HYPERLINK "http://baike.baidu.com/view/64945.htm" \t "_blank"</w:instrText>
            </w:r>
            <w:r>
              <w:rPr>
                <w:rFonts w:ascii="仿宋" w:hAnsi="仿宋" w:eastAsia="仿宋"/>
                <w:sz w:val="28"/>
                <w:szCs w:val="28"/>
              </w:rPr>
              <w:fldChar w:fldCharType="separate"/>
            </w:r>
            <w:r>
              <w:rPr>
                <w:rFonts w:ascii="仿宋" w:hAnsi="仿宋" w:eastAsia="仿宋"/>
                <w:sz w:val="28"/>
                <w:szCs w:val="28"/>
              </w:rPr>
              <w:t>乙炔</w:t>
            </w:r>
            <w:r>
              <w:rPr>
                <w:rFonts w:ascii="仿宋" w:hAnsi="仿宋" w:eastAsia="仿宋"/>
                <w:sz w:val="28"/>
                <w:szCs w:val="28"/>
              </w:rPr>
              <w:fldChar w:fldCharType="end"/>
            </w:r>
            <w:r>
              <w:rPr>
                <w:rFonts w:hint="eastAsia" w:ascii="仿宋" w:hAnsi="仿宋" w:eastAsia="仿宋"/>
                <w:sz w:val="28"/>
                <w:szCs w:val="28"/>
              </w:rPr>
              <w:t>气体，具有燃爆危险性；</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3.电石的冷却、破碎过程具有人身伤害、烫伤等危险性；</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4.反应产物一氧化碳有毒，与空气混合到</w:t>
            </w:r>
            <w:r>
              <w:rPr>
                <w:rFonts w:ascii="仿宋" w:hAnsi="仿宋" w:eastAsia="仿宋"/>
                <w:sz w:val="28"/>
                <w:szCs w:val="28"/>
              </w:rPr>
              <w:t>12.5%～74%</w:t>
            </w:r>
            <w:r>
              <w:rPr>
                <w:rFonts w:hint="eastAsia" w:ascii="仿宋" w:hAnsi="仿宋" w:eastAsia="仿宋"/>
                <w:sz w:val="28"/>
                <w:szCs w:val="28"/>
              </w:rPr>
              <w:t>时会引起燃烧和爆炸;</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5.生产中漏糊造成电极软断时，会使炉气出口温度突然升高，炉内压力突然增大，造成严重的爆炸事故。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典型工艺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8522" w:type="dxa"/>
            <w:gridSpan w:val="4"/>
            <w:tcBorders>
              <w:bottom w:val="single" w:color="auto" w:sz="4" w:space="0"/>
            </w:tcBorders>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石灰和炭素材料（焦炭、兰炭、石油焦、冶金焦、白煤等）反应制备电石。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8522" w:type="dxa"/>
            <w:gridSpan w:val="4"/>
            <w:tcBorders>
              <w:top w:val="single" w:color="auto" w:sz="4" w:space="0"/>
              <w:bottom w:val="single" w:color="000000" w:sz="4" w:space="0"/>
            </w:tcBorders>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重点监控工艺参数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炉气温度；炉气压力；料仓料位；电极压放量；一次电流；一次电压；电极电流；电极电压；有功功率；</w:t>
            </w:r>
            <w:r>
              <w:rPr>
                <w:rFonts w:hint="eastAsia" w:ascii="仿宋" w:hAnsi="仿宋" w:eastAsia="仿宋"/>
                <w:color w:val="000000"/>
                <w:sz w:val="28"/>
                <w:szCs w:val="28"/>
              </w:rPr>
              <w:t>冷却水温度、压力；液压箱油位、温度；变压器温度；净化过滤器入口温度、</w:t>
            </w:r>
            <w:r>
              <w:rPr>
                <w:rFonts w:hint="eastAsia" w:ascii="仿宋" w:hAnsi="仿宋" w:eastAsia="仿宋"/>
                <w:sz w:val="28"/>
                <w:szCs w:val="28"/>
              </w:rPr>
              <w:t>炉气组分分析等。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安全控制的基本要求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设置紧急停炉按钮；电炉运行平台和电极压放视频监控、输送系统视频监控和启停现场声音报警；原料称重和输送系统控制；电石炉炉压调节、控制；电极升降控制；电极压放控制；液压泵站控制；炉气组分在线检测、报警和联锁；可燃和有毒气体检测和声光报警装置;设置紧急停车按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2"/>
              <w:jc w:val="center"/>
              <w:rPr>
                <w:rFonts w:ascii="仿宋" w:hAnsi="仿宋" w:eastAsia="仿宋"/>
                <w:b/>
                <w:sz w:val="28"/>
                <w:szCs w:val="28"/>
              </w:rPr>
            </w:pPr>
            <w:r>
              <w:rPr>
                <w:rFonts w:hint="eastAsia" w:ascii="仿宋" w:hAnsi="仿宋" w:eastAsia="仿宋"/>
                <w:b/>
                <w:sz w:val="28"/>
                <w:szCs w:val="28"/>
              </w:rPr>
              <w:t>宜采用的控制方式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将炉气压力、净化总阀与放散阀形成联锁关系；将炉气组分氢、氧含量高与净化系统形成联锁关系；将料仓超料位、氢含量与停炉形成联锁关系。</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安全设施，包括安全阀、重力泄压阀、紧急放空阀、防爆膜等。</w:t>
            </w:r>
          </w:p>
        </w:tc>
      </w:tr>
    </w:tbl>
    <w:p>
      <w:pPr>
        <w:overflowPunct w:val="0"/>
        <w:spacing w:line="560" w:lineRule="exact"/>
        <w:rPr>
          <w:rFonts w:ascii="仿宋" w:hAnsi="仿宋" w:eastAsia="仿宋"/>
        </w:rPr>
        <w:sectPr>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黑体" w:hAnsi="黑体" w:eastAsia="黑体"/>
          <w:b/>
          <w:sz w:val="28"/>
          <w:szCs w:val="28"/>
        </w:rPr>
      </w:pPr>
      <w:r>
        <w:rPr>
          <w:rFonts w:hint="eastAsia" w:ascii="黑体" w:hAnsi="黑体" w:eastAsia="黑体"/>
          <w:b/>
          <w:sz w:val="28"/>
          <w:szCs w:val="28"/>
        </w:rPr>
        <w:t>三、</w:t>
      </w:r>
      <w:r>
        <w:rPr>
          <w:rFonts w:hint="eastAsia" w:ascii="黑体" w:hAnsi="黑体" w:eastAsia="黑体"/>
          <w:sz w:val="32"/>
          <w:szCs w:val="32"/>
        </w:rPr>
        <w:t>偶氮化工艺</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5"/>
        <w:gridCol w:w="2063"/>
        <w:gridCol w:w="2216"/>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5"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反应类型</w:t>
            </w:r>
          </w:p>
        </w:tc>
        <w:tc>
          <w:tcPr>
            <w:tcW w:w="2063"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放热反应</w:t>
            </w:r>
          </w:p>
        </w:tc>
        <w:tc>
          <w:tcPr>
            <w:tcW w:w="2216" w:type="dxa"/>
            <w:noWrap w:val="0"/>
            <w:vAlign w:val="center"/>
          </w:tcPr>
          <w:p>
            <w:pPr>
              <w:spacing w:line="560" w:lineRule="exact"/>
              <w:jc w:val="center"/>
              <w:rPr>
                <w:rFonts w:ascii="仿宋" w:hAnsi="仿宋" w:eastAsia="仿宋"/>
                <w:sz w:val="28"/>
                <w:szCs w:val="28"/>
              </w:rPr>
            </w:pPr>
            <w:r>
              <w:rPr>
                <w:rFonts w:hint="eastAsia" w:ascii="仿宋" w:hAnsi="仿宋" w:eastAsia="仿宋"/>
                <w:sz w:val="28"/>
                <w:szCs w:val="28"/>
              </w:rPr>
              <w:t>重点监控单元</w:t>
            </w:r>
          </w:p>
        </w:tc>
        <w:tc>
          <w:tcPr>
            <w:tcW w:w="2418" w:type="dxa"/>
            <w:noWrap w:val="0"/>
            <w:vAlign w:val="center"/>
          </w:tcPr>
          <w:p>
            <w:pPr>
              <w:snapToGrid w:val="0"/>
              <w:spacing w:line="560" w:lineRule="exact"/>
              <w:rPr>
                <w:rFonts w:ascii="仿宋" w:hAnsi="仿宋" w:eastAsia="仿宋"/>
                <w:sz w:val="28"/>
                <w:szCs w:val="28"/>
              </w:rPr>
            </w:pPr>
            <w:r>
              <w:rPr>
                <w:rFonts w:hint="eastAsia" w:ascii="仿宋" w:hAnsi="仿宋" w:eastAsia="仿宋"/>
                <w:sz w:val="28"/>
                <w:szCs w:val="28"/>
              </w:rPr>
              <w:t>偶氮化反应釜、</w:t>
            </w:r>
          </w:p>
          <w:p>
            <w:pPr>
              <w:snapToGrid w:val="0"/>
              <w:spacing w:line="560" w:lineRule="exact"/>
              <w:rPr>
                <w:rFonts w:ascii="仿宋" w:hAnsi="仿宋" w:eastAsia="仿宋"/>
                <w:sz w:val="28"/>
                <w:szCs w:val="28"/>
              </w:rPr>
            </w:pPr>
            <w:r>
              <w:rPr>
                <w:rFonts w:hint="eastAsia" w:ascii="仿宋" w:hAnsi="仿宋" w:eastAsia="仿宋"/>
                <w:sz w:val="28"/>
                <w:szCs w:val="28"/>
              </w:rPr>
              <w:t>后处理单元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工艺简介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rPr>
                <w:rFonts w:ascii="仿宋" w:hAnsi="仿宋" w:eastAsia="仿宋"/>
                <w:sz w:val="28"/>
                <w:szCs w:val="28"/>
              </w:rPr>
            </w:pPr>
            <w:r>
              <w:rPr>
                <w:rFonts w:hint="eastAsia" w:ascii="仿宋" w:hAnsi="仿宋" w:eastAsia="仿宋"/>
                <w:sz w:val="28"/>
                <w:szCs w:val="28"/>
              </w:rPr>
              <w:t>合成通式为R-N=N-R的偶氮化合物的反应为偶氮化反应，式中R为脂烃基或芳烃基，两个R基可相同或不同。涉及偶氮化反应的工艺过程为偶氮化工艺。脂肪族偶氮化合物由相应的肼经过氧化或脱氢反应制取。芳香族偶氮化合物一般由重氮化合物的偶联反应制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工艺危险特点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1.部分偶氮化合物极不稳定，活性强，受热或摩擦、撞击等作用能发生分解甚至爆炸；</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2.偶氮化生产过程所使用的肼类化合物，</w:t>
            </w:r>
            <w:r>
              <w:rPr>
                <w:rFonts w:ascii="仿宋" w:hAnsi="仿宋" w:eastAsia="仿宋"/>
                <w:sz w:val="28"/>
                <w:szCs w:val="28"/>
              </w:rPr>
              <w:t>高毒，具</w:t>
            </w:r>
            <w:r>
              <w:rPr>
                <w:rFonts w:hint="eastAsia" w:ascii="仿宋" w:hAnsi="仿宋" w:eastAsia="仿宋"/>
                <w:sz w:val="28"/>
                <w:szCs w:val="28"/>
              </w:rPr>
              <w:t>有</w:t>
            </w:r>
            <w:r>
              <w:rPr>
                <w:rFonts w:ascii="仿宋" w:hAnsi="仿宋" w:eastAsia="仿宋"/>
                <w:sz w:val="28"/>
                <w:szCs w:val="28"/>
              </w:rPr>
              <w:t>腐蚀性</w:t>
            </w:r>
            <w:r>
              <w:rPr>
                <w:rFonts w:hint="eastAsia" w:ascii="仿宋" w:hAnsi="仿宋" w:eastAsia="仿宋"/>
                <w:sz w:val="28"/>
                <w:szCs w:val="28"/>
              </w:rPr>
              <w:t>，易发生分解爆炸，遇</w:t>
            </w:r>
            <w:r>
              <w:rPr>
                <w:rFonts w:ascii="仿宋" w:hAnsi="仿宋" w:eastAsia="仿宋"/>
                <w:sz w:val="28"/>
                <w:szCs w:val="28"/>
              </w:rPr>
              <w:t>氧化剂能自燃</w:t>
            </w:r>
            <w:r>
              <w:rPr>
                <w:rFonts w:hint="eastAsia" w:ascii="仿宋" w:hAnsi="仿宋" w:eastAsia="仿宋"/>
                <w:sz w:val="28"/>
                <w:szCs w:val="28"/>
              </w:rPr>
              <w:t>；</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3.反应原料具有燃爆危险性。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典型工艺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8522" w:type="dxa"/>
            <w:gridSpan w:val="4"/>
            <w:tcBorders>
              <w:bottom w:val="single" w:color="auto" w:sz="4" w:space="0"/>
            </w:tcBorders>
            <w:noWrap w:val="0"/>
            <w:vAlign w:val="top"/>
          </w:tcPr>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脂肪族偶氮化合物合成：水合肼和丙酮氰醇反应，再经液氯氧化制备偶氮二异丁腈；次氯酸钠水溶液氧化氨基庚腈，或者甲基异丁基酮和水合肼缩合后与氰化氢反应，再经氯气氧化制取偶氮二异庚腈；偶氮二甲酸二乙酯DEAD和偶氮二甲酸二异丙酯DIAD的生产工艺。</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2.芳香族偶氮化合物合成：由重氮化合物的偶联反应制备的偶氮化合物。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8522" w:type="dxa"/>
            <w:gridSpan w:val="4"/>
            <w:tcBorders>
              <w:top w:val="single" w:color="auto" w:sz="4" w:space="0"/>
              <w:bottom w:val="single" w:color="000000" w:sz="4" w:space="0"/>
            </w:tcBorders>
            <w:noWrap w:val="0"/>
            <w:vAlign w:val="top"/>
          </w:tcPr>
          <w:p>
            <w:pPr>
              <w:spacing w:line="560" w:lineRule="exact"/>
              <w:ind w:firstLine="562"/>
              <w:jc w:val="center"/>
              <w:rPr>
                <w:rFonts w:ascii="仿宋" w:hAnsi="仿宋" w:eastAsia="仿宋"/>
                <w:b/>
                <w:sz w:val="28"/>
                <w:szCs w:val="28"/>
              </w:rPr>
            </w:pPr>
            <w:r>
              <w:rPr>
                <w:rFonts w:hint="eastAsia" w:ascii="仿宋" w:hAnsi="仿宋" w:eastAsia="仿宋"/>
                <w:b/>
                <w:sz w:val="28"/>
                <w:szCs w:val="28"/>
              </w:rPr>
              <w:t>重点监控工艺参数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8522" w:type="dxa"/>
            <w:gridSpan w:val="4"/>
            <w:noWrap w:val="0"/>
            <w:vAlign w:val="top"/>
          </w:tcPr>
          <w:p>
            <w:pPr>
              <w:spacing w:line="560" w:lineRule="exact"/>
              <w:ind w:firstLine="560" w:firstLineChars="200"/>
              <w:rPr>
                <w:rFonts w:ascii="仿宋" w:hAnsi="仿宋" w:eastAsia="仿宋"/>
                <w:sz w:val="28"/>
                <w:szCs w:val="28"/>
              </w:rPr>
            </w:pPr>
            <w:r>
              <w:rPr>
                <w:rFonts w:hint="eastAsia" w:ascii="仿宋" w:hAnsi="仿宋" w:eastAsia="仿宋"/>
                <w:sz w:val="28"/>
                <w:szCs w:val="28"/>
              </w:rPr>
              <w:t>偶氮化反应釜内温度、压力、液位、pH值；偶氮化反应釜内搅拌速率；肼流量；反应物质的配料比；后处理单元温度等。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安全控制的基本要求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rPr>
                <w:rFonts w:ascii="仿宋" w:hAnsi="仿宋" w:eastAsia="仿宋"/>
                <w:sz w:val="28"/>
                <w:szCs w:val="28"/>
              </w:rPr>
            </w:pPr>
            <w:r>
              <w:rPr>
                <w:rFonts w:hint="eastAsia" w:ascii="仿宋" w:hAnsi="仿宋" w:eastAsia="仿宋"/>
                <w:sz w:val="28"/>
                <w:szCs w:val="28"/>
              </w:rPr>
              <w:t>反应釜温度和压力的报警和联锁；反应物料的比例控制和</w:t>
            </w:r>
            <w:r>
              <w:rPr>
                <w:rFonts w:hint="eastAsia" w:ascii="仿宋" w:hAnsi="仿宋" w:eastAsia="仿宋" w:cs="宋体"/>
                <w:sz w:val="28"/>
                <w:szCs w:val="28"/>
              </w:rPr>
              <w:t>联锁</w:t>
            </w:r>
            <w:r>
              <w:rPr>
                <w:rFonts w:hint="eastAsia" w:ascii="仿宋" w:hAnsi="仿宋" w:eastAsia="仿宋"/>
                <w:sz w:val="28"/>
                <w:szCs w:val="28"/>
              </w:rPr>
              <w:t>系统；紧急冷却系统；紧急停车系统；安全泄放系统；后处理单元</w:t>
            </w:r>
            <w:r>
              <w:rPr>
                <w:rFonts w:hint="eastAsia" w:ascii="仿宋" w:hAnsi="仿宋" w:eastAsia="仿宋" w:cs="宋体"/>
                <w:bCs/>
                <w:kern w:val="0"/>
                <w:sz w:val="28"/>
                <w:szCs w:val="28"/>
              </w:rPr>
              <w:t>配置温度监测、惰性气体保护的联锁装置等。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jc w:val="center"/>
              <w:rPr>
                <w:rFonts w:ascii="仿宋" w:hAnsi="仿宋" w:eastAsia="仿宋"/>
                <w:b/>
                <w:sz w:val="28"/>
                <w:szCs w:val="28"/>
              </w:rPr>
            </w:pPr>
            <w:r>
              <w:rPr>
                <w:rFonts w:hint="eastAsia" w:ascii="仿宋" w:hAnsi="仿宋" w:eastAsia="仿宋"/>
                <w:b/>
                <w:sz w:val="28"/>
                <w:szCs w:val="28"/>
              </w:rPr>
              <w:t>宜采用的控制方式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noWrap w:val="0"/>
            <w:vAlign w:val="top"/>
          </w:tcPr>
          <w:p>
            <w:pPr>
              <w:spacing w:line="560" w:lineRule="exact"/>
              <w:ind w:firstLine="560" w:firstLineChars="200"/>
              <w:rPr>
                <w:rFonts w:ascii="仿宋" w:hAnsi="仿宋" w:eastAsia="仿宋"/>
                <w:sz w:val="28"/>
                <w:szCs w:val="28"/>
              </w:rPr>
            </w:pPr>
            <w:r>
              <w:rPr>
                <w:rFonts w:hint="eastAsia" w:ascii="仿宋" w:hAnsi="仿宋" w:eastAsia="仿宋"/>
                <w:sz w:val="28"/>
                <w:szCs w:val="28"/>
              </w:rPr>
              <w:t>将偶氮化反应釜内温度、压力与釜内搅拌、肼流量、偶氮化反应釜夹套冷却水进水阀形成联锁关系。在偶氮化反应釜处设立紧急停车系统，当偶氮化反应釜内温度超标或搅拌系统发生故障时，自动停止加料，并紧急停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后处理设备应配置温度检测、搅拌、冷却联锁自动控制调节装置，干燥设备应配置温度测量、加热热源开关、惰性气体保护的联锁装置。</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安全设施，包括安全阀、爆破片、紧急放空阀等。</w:t>
            </w:r>
          </w:p>
        </w:tc>
      </w:tr>
    </w:tbl>
    <w:p>
      <w:pPr>
        <w:ind w:firstLine="420"/>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p>
    <w:p>
      <w:pPr>
        <w:ind w:firstLine="0" w:firstLineChars="0"/>
        <w:jc w:val="left"/>
        <w:rPr>
          <w:rFonts w:hint="eastAsia" w:ascii="黑体" w:hAnsi="黑体" w:eastAsia="黑体"/>
          <w:color w:val="444444"/>
          <w:w w:val="95"/>
          <w:sz w:val="32"/>
          <w:szCs w:val="32"/>
        </w:rPr>
      </w:pPr>
      <w:bookmarkStart w:id="0" w:name="_GoBack"/>
      <w:bookmarkEnd w:id="0"/>
      <w:r>
        <w:rPr>
          <w:rFonts w:hint="eastAsia" w:ascii="黑体" w:hAnsi="黑体" w:eastAsia="黑体"/>
          <w:color w:val="444444"/>
          <w:w w:val="95"/>
          <w:sz w:val="32"/>
          <w:szCs w:val="32"/>
        </w:rPr>
        <w:t>附件3</w:t>
      </w:r>
    </w:p>
    <w:p>
      <w:pPr>
        <w:ind w:firstLine="0" w:firstLineChars="0"/>
        <w:jc w:val="center"/>
        <w:rPr>
          <w:rFonts w:hint="eastAsia" w:ascii="华文中宋" w:hAnsi="华文中宋" w:eastAsia="华文中宋"/>
          <w:color w:val="444444"/>
          <w:w w:val="95"/>
          <w:sz w:val="44"/>
          <w:szCs w:val="44"/>
        </w:rPr>
      </w:pPr>
      <w:r>
        <w:rPr>
          <w:rFonts w:hint="eastAsia" w:ascii="华文中宋" w:hAnsi="华文中宋" w:eastAsia="华文中宋"/>
          <w:color w:val="444444"/>
          <w:w w:val="95"/>
          <w:sz w:val="44"/>
          <w:szCs w:val="44"/>
        </w:rPr>
        <w:t>调整的首批重点监管危险化工工艺</w:t>
      </w:r>
    </w:p>
    <w:p>
      <w:pPr>
        <w:ind w:firstLine="0" w:firstLineChars="0"/>
        <w:jc w:val="center"/>
        <w:rPr>
          <w:rFonts w:hint="eastAsia" w:ascii="华文中宋" w:hAnsi="华文中宋" w:eastAsia="华文中宋"/>
          <w:color w:val="444444"/>
          <w:w w:val="95"/>
          <w:sz w:val="44"/>
          <w:szCs w:val="44"/>
        </w:rPr>
      </w:pPr>
      <w:r>
        <w:rPr>
          <w:rFonts w:hint="eastAsia" w:ascii="华文中宋" w:hAnsi="华文中宋" w:eastAsia="华文中宋"/>
          <w:color w:val="444444"/>
          <w:w w:val="95"/>
          <w:sz w:val="44"/>
          <w:szCs w:val="44"/>
        </w:rPr>
        <w:t>中的部分典型工艺</w:t>
      </w:r>
    </w:p>
    <w:p>
      <w:pPr>
        <w:ind w:firstLine="0" w:firstLineChars="0"/>
        <w:jc w:val="center"/>
        <w:rPr>
          <w:rFonts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一、涉及涂料、粘合剂、油漆等产品的常压条件生产工艺不再列入“聚合工艺”。</w:t>
      </w:r>
    </w:p>
    <w:p>
      <w:pPr>
        <w:ind w:firstLine="640"/>
        <w:rPr>
          <w:rFonts w:ascii="仿宋" w:hAnsi="仿宋" w:eastAsia="仿宋"/>
          <w:sz w:val="32"/>
          <w:szCs w:val="32"/>
        </w:rPr>
      </w:pPr>
      <w:r>
        <w:rPr>
          <w:rFonts w:hint="eastAsia" w:ascii="仿宋" w:hAnsi="仿宋" w:eastAsia="仿宋"/>
          <w:sz w:val="32"/>
          <w:szCs w:val="32"/>
        </w:rPr>
        <w:t>二、将“异氰酸酯的制备”列入 “光气及光气化工艺”的典型工艺中。</w:t>
      </w:r>
    </w:p>
    <w:p>
      <w:pPr>
        <w:ind w:firstLine="640"/>
        <w:rPr>
          <w:rFonts w:ascii="仿宋" w:hAnsi="仿宋" w:eastAsia="仿宋"/>
          <w:sz w:val="32"/>
          <w:szCs w:val="32"/>
        </w:rPr>
      </w:pPr>
      <w:r>
        <w:rPr>
          <w:rFonts w:hint="eastAsia" w:ascii="仿宋" w:hAnsi="仿宋" w:eastAsia="仿宋"/>
          <w:sz w:val="32"/>
          <w:szCs w:val="32"/>
        </w:rPr>
        <w:t>三、将“次氯酸、次氯酸钠或N-氯代丁二酰亚胺与胺反应制备N-氯化物”、“氯化亚砜作为氯化剂制备氯化物”列入“氯化工艺”的典型工艺中。</w:t>
      </w:r>
    </w:p>
    <w:p>
      <w:pPr>
        <w:ind w:firstLine="640"/>
        <w:rPr>
          <w:rFonts w:ascii="仿宋" w:hAnsi="仿宋" w:eastAsia="仿宋"/>
          <w:sz w:val="32"/>
          <w:szCs w:val="32"/>
        </w:rPr>
      </w:pPr>
      <w:r>
        <w:rPr>
          <w:rFonts w:hint="eastAsia" w:ascii="仿宋" w:hAnsi="仿宋" w:eastAsia="仿宋"/>
          <w:sz w:val="32"/>
          <w:szCs w:val="32"/>
        </w:rPr>
        <w:t>四、将“硝酸胍、硝基胍的制备”、“浓硝酸、亚硝酸钠和甲醇制备亚硝酸甲酯”列入 “硝化工艺”的典型工艺中。</w:t>
      </w:r>
    </w:p>
    <w:p>
      <w:pPr>
        <w:ind w:firstLine="640"/>
        <w:rPr>
          <w:rFonts w:ascii="仿宋" w:hAnsi="仿宋" w:eastAsia="仿宋"/>
          <w:sz w:val="32"/>
          <w:szCs w:val="32"/>
        </w:rPr>
      </w:pPr>
      <w:r>
        <w:rPr>
          <w:rFonts w:hint="eastAsia" w:ascii="仿宋" w:hAnsi="仿宋" w:eastAsia="仿宋"/>
          <w:sz w:val="32"/>
          <w:szCs w:val="32"/>
        </w:rPr>
        <w:t>五、将“三氟化硼的制备”列入“氟化工艺”的典型工艺中。</w:t>
      </w:r>
    </w:p>
    <w:p>
      <w:pPr>
        <w:ind w:firstLine="640"/>
        <w:rPr>
          <w:rFonts w:ascii="仿宋" w:hAnsi="仿宋" w:eastAsia="仿宋"/>
          <w:sz w:val="32"/>
          <w:szCs w:val="32"/>
        </w:rPr>
      </w:pPr>
      <w:r>
        <w:rPr>
          <w:rFonts w:hint="eastAsia" w:ascii="仿宋" w:hAnsi="仿宋" w:eastAsia="仿宋"/>
          <w:sz w:val="32"/>
          <w:szCs w:val="32"/>
        </w:rPr>
        <w:t>六、将“</w:t>
      </w:r>
      <w:r>
        <w:fldChar w:fldCharType="begin"/>
      </w:r>
      <w:r>
        <w:instrText xml:space="preserve">HYPERLINK "http://www.baidu.com/link?url=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" \t "_blank"</w:instrText>
      </w:r>
      <w:r>
        <w:fldChar w:fldCharType="separate"/>
      </w:r>
      <w:r>
        <w:rPr>
          <w:rFonts w:ascii="仿宋" w:hAnsi="仿宋" w:eastAsia="仿宋"/>
          <w:sz w:val="32"/>
          <w:szCs w:val="32"/>
        </w:rPr>
        <w:t>克劳斯</w:t>
      </w:r>
      <w:r>
        <w:rPr>
          <w:rFonts w:hint="eastAsia" w:ascii="仿宋" w:hAnsi="仿宋" w:eastAsia="仿宋"/>
          <w:sz w:val="32"/>
          <w:szCs w:val="32"/>
        </w:rPr>
        <w:t>法气体</w:t>
      </w:r>
      <w:r>
        <w:rPr>
          <w:rFonts w:ascii="仿宋" w:hAnsi="仿宋" w:eastAsia="仿宋"/>
          <w:sz w:val="32"/>
          <w:szCs w:val="32"/>
        </w:rPr>
        <w:t>脱硫</w:t>
      </w:r>
      <w:r>
        <w:fldChar w:fldCharType="end"/>
      </w:r>
      <w:r>
        <w:rPr>
          <w:rFonts w:hint="eastAsia" w:ascii="仿宋" w:hAnsi="仿宋" w:eastAsia="仿宋"/>
          <w:sz w:val="32"/>
          <w:szCs w:val="32"/>
        </w:rPr>
        <w:t>”、“一氧化氮、氧气和甲（乙）醇制备亚硝酸甲（乙）酯”、“以双氧水或有机过氧化物为氧化剂生产环氧丙烷、环氧氯丙烷”的列入“氧化工艺”的典型工艺。</w:t>
      </w:r>
    </w:p>
    <w:p>
      <w:pPr>
        <w:ind w:firstLine="640"/>
        <w:rPr>
          <w:rFonts w:ascii="仿宋" w:hAnsi="仿宋" w:eastAsia="仿宋"/>
          <w:sz w:val="32"/>
          <w:szCs w:val="32"/>
        </w:rPr>
      </w:pPr>
      <w:r>
        <w:rPr>
          <w:rFonts w:hint="eastAsia" w:ascii="仿宋" w:hAnsi="仿宋" w:eastAsia="仿宋"/>
          <w:sz w:val="32"/>
          <w:szCs w:val="32"/>
        </w:rPr>
        <w:t>七、将“叔丁醇与双氧水制备叔丁基过氧化氢” 列入“过氧化工艺”的典型工艺中。</w:t>
      </w:r>
    </w:p>
    <w:p>
      <w:pPr>
        <w:ind w:firstLine="640"/>
      </w:pPr>
      <w:r>
        <w:rPr>
          <w:rFonts w:hint="eastAsia" w:ascii="仿宋" w:hAnsi="仿宋" w:eastAsia="仿宋"/>
          <w:sz w:val="32"/>
          <w:szCs w:val="32"/>
        </w:rPr>
        <w:t>八、将“氯氨法生产甲基肼” 列入“胺基化工艺” 的典型工艺中。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07E"/>
    <w:rsid w:val="5214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rPr>
      <w:sz w:val="24"/>
    </w:rPr>
  </w:style>
  <w:style w:type="character" w:styleId="7">
    <w:name w:val="Hyperlink"/>
    <w:basedOn w:val="6"/>
    <w:uiPriority w:val="0"/>
    <w:rPr>
      <w:color w:val="0000FF"/>
      <w:u w:val="single"/>
    </w:rPr>
  </w:style>
  <w:style w:type="character" w:customStyle="1" w:styleId="8">
    <w:name w:val="bshare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2021-07-27T01:15:00Z</dcterms:created>
  <dc:creator>monkeyhappy</dc:creator>
  <cp:lastModifiedBy>monkeyhappy</cp:lastModifiedBy>
  <dcterms:modified xsi:type="dcterms:W3CDTF">2021-07-27T01:18:47Z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