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jc w:val="center"/>
      </w:pPr>
      <w:r>
        <w:rPr>
          <w:rFonts w:asciiTheme="minorHAnsi" w:hAnsiTheme="minorHAnsi" w:eastAsiaTheme="minorEastAsia" w:cstheme="minorBidi"/>
          <w:b/>
          <w:i w:val="0"/>
          <w:kern w:val="0"/>
          <w:sz w:val="40"/>
          <w:szCs w:val="40"/>
          <w:bdr w:val="none" w:color="auto" w:sz="0" w:space="0"/>
          <w:shd w:val="clear" w:fill="FFFFFF"/>
          <w:lang w:val="en-US" w:eastAsia="zh-CN" w:bidi="ar"/>
        </w:rPr>
        <w:t>应急管理部关于全面实施危险化学品企业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jc w:val="center"/>
      </w:pPr>
      <w:r>
        <w:rPr>
          <w:rFonts w:asciiTheme="minorHAnsi" w:hAnsiTheme="minorHAnsi" w:eastAsiaTheme="minorEastAsia" w:cstheme="minorBidi"/>
          <w:b/>
          <w:i w:val="0"/>
          <w:kern w:val="0"/>
          <w:sz w:val="40"/>
          <w:szCs w:val="40"/>
          <w:bdr w:val="none" w:color="auto" w:sz="0" w:space="0"/>
          <w:shd w:val="clear" w:fill="FFFFFF"/>
          <w:lang w:val="en-US" w:eastAsia="zh-CN" w:bidi="ar"/>
        </w:rPr>
        <w:t>安全风险研判与承诺公告制度的通知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jc w:val="center"/>
      </w:pPr>
      <w:r>
        <w:rPr>
          <w:rFonts w:ascii="楷体_GB2312" w:hAnsi="宋体" w:eastAsia="楷体_GB2312" w:cs="楷体_GB2312"/>
          <w:b w:val="0"/>
          <w:i w:val="0"/>
          <w:kern w:val="0"/>
          <w:sz w:val="32"/>
          <w:szCs w:val="32"/>
          <w:bdr w:val="none" w:color="auto" w:sz="0" w:space="0"/>
          <w:shd w:val="clear" w:fill="FFFFFF"/>
          <w:lang w:val="en-US" w:eastAsia="zh-CN" w:bidi="ar"/>
        </w:rPr>
        <w:t>应急〔</w:t>
      </w:r>
      <w:r>
        <w:rPr>
          <w:rFonts w:hint="default" w:ascii="楷体_GB2312" w:hAnsi="宋体" w:eastAsia="楷体_GB2312" w:cs="楷体_GB2312"/>
          <w:b w:val="0"/>
          <w:i w:val="0"/>
          <w:kern w:val="0"/>
          <w:sz w:val="32"/>
          <w:szCs w:val="32"/>
          <w:bdr w:val="none" w:color="auto" w:sz="0" w:space="0"/>
          <w:shd w:val="clear" w:fill="FFFFFF"/>
          <w:lang w:val="en-US" w:eastAsia="zh-CN" w:bidi="ar"/>
        </w:rPr>
        <w:t>2018〕74号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各省、自治区、直辖市及新疆生产建设兵团安全生产监督管理局，有关中央企业：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为深入贯彻落实《中共中央国务院关于推进安全生产领域改革发展的意见》和《国务院安委会办公室关于实施遏制重特大事故工作指南构建双重预防机制的意见》（安委办〔2016〕11号）要求，严格落实企业主体责任，强化安全风险防控，提高企业安全生产水平，有效防范遏制危险化学品较大以上事故，全力保障人民群众生命财产安全，在部分地区试点经验基础上，现就全面实施危险化学品企业安全风险研判与承诺公告制度有关事宜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实施安全风险研判与承诺公告制度要求危险化学品企业必须自觉遵守安全生产法律法规标准，全员、全过程、全天候、全方位落实安全生产主体责任，有效管控安全风险，及时排查治理事故隐患，并将有关工作开展情况向全体员工做出公开承诺，并在工厂主门外公告，接受公众监督。地方各级安全监管部门要将安全风险研判与承诺公告制度落实作为推动企业落实主体责任防范遏制重特大事故的重要抓手，精心组织，积极推动，确保取得实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二、适用范围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危险化学品企业是指危险化学品生产、经营（带有储存设施）企业及取得危险化学品安全使用许可证的企业。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三、安全风险研判</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（一）基本要求。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1.建立安全风险研判制度，完善责任体系，明确企业主要负责人、分管负责人、各职能部门、各车间（分厂）、各班组岗位的工作职责，强化目标管理和履职考核。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2.按照“疑险从有、疑险必研，有险要判、有险必控”的原则，建立覆盖企业全员、全过程的安全风险研判工作流程。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3.在每日开展班组交接班、车间生产调度会、厂级生产调度会布置生产工作任务的同时，要同步研判各项工作的安全风险，落实安全风险管控措施。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（二）重点内容。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1.生产装置的安全运行状态。生产装置的温度、压力、组分、液位、流量等主要工艺参数是否处于指标范围；压力容器、压力管道等特种设备是否处于安全运行状态；各类设备设施的静动密封是否完好无泄漏；超限报警、紧急切断、联锁等各类安全设施配备是否完好投用，并可靠运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2.危险化学品罐区、仓库等重大危险源的安全运行状态。储罐、管道、机泵、阀门及仪表系统是否完好无泄漏；储罐的液位、温度、压力是否超限运行；内浮顶储罐运行中浮盘是否可能落底；油气罐区手动切水、切罐、装卸车时是否确保人员在岗；可燃及有毒气体报警和联锁是否处于可靠运行状态。仓库是否按照国家标准分区分类储存危险化学品，是否超量、超品种储存，相互禁配物质是否混放混存。</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3.高危生产活动及作业的安全风险可控状态。装置开停车是否制定开停车方案，试生产是否制定试生产方案并经专家论证；各项特殊作业、检维修作业、承包商作业是否健全和完善相关管理制度，作业过程是否进行安全风险辨识，严格程序确认和作业许可审批，加强现场监督，危险化学品罐区动火作业是否做到升级管理等；各项变更的审批程序是否符合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4.按照安全风险辨识结果，重大风险、较大风险是否落实管控及降低风险措施；重大隐患是否落实治理措施。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四、安全风险报告和承诺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1.按照“一级向一级负责，一级让一级放心，一级向一级报告”的原则，企业各岗位、班组、车间、部门要每天做好职责范围内安全风险管控和隐患排查，自下而上层层研判、层层记录、层层报告、层层签字承诺，压实企业全员、全过程、全天候、全方位安全风险的研判和管控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2.在布置安全风险研判和管控工作任务时，既要向下级交任务、交工作、交目标，又要同步交思路、交方法、交安全要求。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3.对下级安全风险报告和承诺，上级要组织力量进行评估，确保各项安全风险防控措施落实到位。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4.主要负责人要结合本企业实际，全面掌握安全生产各项工作情况，亲自调度，确保生产经营活动的安全风险处于可控状态。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5.在生产装置、罐区、仓库安全运行，高危生产活动及作业的风险可控、重大隐患落实治理措施的前提下，特殊作业、检维修作业、承包商作业等主要安全风险可控的前提下，以本企业董事长或总经理等主要负责人的名义每天签署安全承诺，在工厂主门外公告，并上传至属地安全监管部门网站。企业董事长或总经理外出时，应委托一名企业负责人代履行安全承诺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五、安全承诺公告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（一）主要内容。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1.企业状态：主要公告企业当天的生产运行状态和可能引发安全风险的主要活动。如有几套生产装置，其中几套运行，几套停产；厂区内是否存在特殊作业及种类、次数；是否存在检维修及承包商作业；是否处于开停车、试生产阶段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2.企业安全承诺：企业在进行全面安全风险研判的基础上，落实相关的安全风险管控措施，由企业主要负责人承诺当日所有装置、罐区是否处于安全运行状态，安全风险是否得到有效管控。</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（二）公告方式。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1.公告时间：每天上午10时更新，至次日上午10时。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2.公告地点：属地安全监管部门网站；企业主门岗显著位置设置的显示屏（安全承诺公告牌示例见附件）。企业设置的显示屏，要求文字图像显示清晰，安装位置符合防火防爆规定，保证人员、车辆安全通行。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（三）基本条件。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企业存在下列情形之一的，不得向社会发布安全承诺公告：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1.没有建立完善的安全风险研判与承诺公告管理制度，相关职责没有层层落实的；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2.重大隐患没有制定治理措施的；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3.动火等特殊作业管理措施不符合有关标准要求的，当天对重点装置、罐区以及动火等特殊作业没有进行安全风险研判和采取有效控制措施的；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4.特殊时段没有带班值班企业负责人的。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六、安全风险研判与承诺的监督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1.各级安全监管部门应督促指导企业于2018年11月30日前建立安全风险研判与承诺公告制度，将企业履行安全风险研判与承诺情况纳入监督检查内容，对于逾期未建立制度、不发布、虚假发布安全承诺公告的企业，进行约谈、通报、公开曝光，并纳入重点监管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2.各级安全监管部门要对企业安全风险研判与承诺公告情况进行统计分析，实施动态监管，将企业履行安全风险研判与承诺情况作为安全生产守信联合激励和失信联合惩戒的重要依据，督促引导企业自觉落实安全生产主体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3.各级安全监管部门要强化建立社会监督机制，鼓励企业员工和社会公众发现企业存在不发布、虚假发布安全承诺公告等情况时，积极向属地安全监管部门报告。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4.鼓励有条件的地区建立信息平台，在按照《危险化学品生产储存企业安全风险评估诊断分级指南（试行）》要求对企业进行固有安全风险分级的基础上，充分结合企业承诺公告的动态风险，建立每日企业红、橙、黄、蓝安全风险分级，并按照分级结果落实分类、分级监管，实施日志式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5.有关中央企业要督促指导各分公司、子公司建立安全风险研判与承诺公告制度，完善责任体系；从集团公司层面制定总体安全风险防范措施，指导各分公司、子公司结合实际，落实安全风险管控措施。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kern w:val="0"/>
          <w:sz w:val="32"/>
          <w:szCs w:val="32"/>
          <w:bdr w:val="none" w:color="auto" w:sz="0" w:space="0"/>
          <w:shd w:val="clear" w:fill="FFFFFF"/>
          <w:lang w:val="en-US" w:eastAsia="zh-CN" w:bidi="ar"/>
        </w:rPr>
        <w:t>请各省级安全监管局及时将本通知精神传达至本辖区各级安全监管部门及有关企业。</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left"/>
      </w:pPr>
      <w:r>
        <w:rPr>
          <w:rFonts w:asciiTheme="minorHAnsi" w:hAnsiTheme="minorHAnsi" w:eastAsiaTheme="minorEastAsia" w:cstheme="minorBidi"/>
          <w:b w:val="0"/>
          <w:i w:val="0"/>
          <w:color w:val="000000"/>
          <w:kern w:val="0"/>
          <w:sz w:val="32"/>
          <w:szCs w:val="32"/>
          <w:u w:val="none"/>
          <w:bdr w:val="none" w:color="auto" w:sz="0" w:space="0"/>
          <w:shd w:val="clear" w:fill="FFFFFF"/>
          <w:lang w:val="en-US" w:eastAsia="zh-CN" w:bidi="ar"/>
        </w:rPr>
        <w:fldChar w:fldCharType="begin"/>
      </w:r>
      <w:r>
        <w:rPr>
          <w:rFonts w:asciiTheme="minorHAnsi" w:hAnsiTheme="minorHAnsi" w:eastAsiaTheme="minorEastAsia" w:cstheme="minorBidi"/>
          <w:b w:val="0"/>
          <w:i w:val="0"/>
          <w:color w:val="000000"/>
          <w:kern w:val="0"/>
          <w:sz w:val="32"/>
          <w:szCs w:val="32"/>
          <w:u w:val="none"/>
          <w:bdr w:val="none" w:color="auto" w:sz="0" w:space="0"/>
          <w:shd w:val="clear" w:fill="FFFFFF"/>
          <w:lang w:val="en-US" w:eastAsia="zh-CN" w:bidi="ar"/>
        </w:rPr>
        <w:instrText xml:space="preserve"> HYPERLINK "https://www.mem.gov.cn/gk/tzgg/tz/201809/./W020180913579750213798.pdf" </w:instrText>
      </w:r>
      <w:r>
        <w:rPr>
          <w:rFonts w:asciiTheme="minorHAnsi" w:hAnsiTheme="minorHAnsi" w:eastAsiaTheme="minorEastAsia" w:cstheme="minorBidi"/>
          <w:b w:val="0"/>
          <w:i w:val="0"/>
          <w:color w:val="000000"/>
          <w:kern w:val="0"/>
          <w:sz w:val="32"/>
          <w:szCs w:val="32"/>
          <w:u w:val="none"/>
          <w:bdr w:val="none" w:color="auto" w:sz="0" w:space="0"/>
          <w:shd w:val="clear" w:fill="FFFFFF"/>
          <w:lang w:val="en-US" w:eastAsia="zh-CN" w:bidi="ar"/>
        </w:rPr>
        <w:fldChar w:fldCharType="separate"/>
      </w:r>
      <w:r>
        <w:rPr>
          <w:rStyle w:val="6"/>
          <w:b w:val="0"/>
          <w:i w:val="0"/>
          <w:color w:val="000000"/>
          <w:sz w:val="32"/>
          <w:szCs w:val="32"/>
          <w:u w:val="none"/>
          <w:bdr w:val="none" w:color="auto" w:sz="0" w:space="0"/>
          <w:shd w:val="clear" w:fill="FFFFFF"/>
        </w:rPr>
        <w:t>附件：安全承诺公告牌（示例）</w:t>
      </w:r>
      <w:r>
        <w:rPr>
          <w:rFonts w:asciiTheme="minorHAnsi" w:hAnsiTheme="minorHAnsi" w:eastAsiaTheme="minorEastAsia" w:cstheme="minorBidi"/>
          <w:b w:val="0"/>
          <w:i w:val="0"/>
          <w:color w:val="000000"/>
          <w:kern w:val="0"/>
          <w:sz w:val="32"/>
          <w:szCs w:val="32"/>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right"/>
      </w:pPr>
      <w:r>
        <w:rPr>
          <w:rFonts w:asciiTheme="minorHAnsi" w:hAnsiTheme="minorHAnsi" w:eastAsiaTheme="minorEastAsia" w:cstheme="minorBidi"/>
          <w:b w:val="0"/>
          <w:i w:val="0"/>
          <w:kern w:val="0"/>
          <w:sz w:val="32"/>
          <w:szCs w:val="32"/>
          <w:bdr w:val="none" w:color="auto" w:sz="0" w:space="0"/>
          <w:shd w:val="clear" w:fill="FFFFFF"/>
          <w:lang w:val="en-US" w:eastAsia="zh-CN" w:bidi="ar"/>
        </w:rPr>
        <w:t>                         应急管理部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12" w:afterLines="100" w:afterAutospacing="0" w:line="560" w:lineRule="exact"/>
        <w:ind w:left="0" w:right="0" w:firstLine="640" w:firstLineChars="200"/>
        <w:jc w:val="right"/>
      </w:pPr>
      <w:r>
        <w:rPr>
          <w:rFonts w:asciiTheme="minorHAnsi" w:hAnsiTheme="minorHAnsi" w:eastAsiaTheme="minorEastAsia" w:cstheme="minorBidi"/>
          <w:b w:val="0"/>
          <w:i w:val="0"/>
          <w:kern w:val="0"/>
          <w:sz w:val="32"/>
          <w:szCs w:val="32"/>
          <w:bdr w:val="none" w:color="auto" w:sz="0" w:space="0"/>
          <w:shd w:val="clear" w:fill="FFFFFF"/>
          <w:lang w:val="en-US" w:eastAsia="zh-CN" w:bidi="ar"/>
        </w:rPr>
        <w:t>                       2018年9月4日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B6A0E"/>
    <w:rsid w:val="693B6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000000"/>
      <w:u w:val="none"/>
    </w:rPr>
  </w:style>
  <w:style w:type="character" w:styleId="5">
    <w:name w:val="Emphasis"/>
    <w:basedOn w:val="3"/>
    <w:qFormat/>
    <w:uiPriority w:val="0"/>
  </w:style>
  <w:style w:type="character" w:styleId="6">
    <w:name w:val="Hyperlink"/>
    <w:basedOn w:val="3"/>
    <w:uiPriority w:val="0"/>
    <w:rPr>
      <w:color w:val="000000"/>
      <w:u w:val="none"/>
    </w:rPr>
  </w:style>
  <w:style w:type="character" w:customStyle="1" w:styleId="7">
    <w:name w:val="tsjb"/>
    <w:basedOn w:val="3"/>
    <w:uiPriority w:val="0"/>
  </w:style>
  <w:style w:type="character" w:customStyle="1" w:styleId="8">
    <w:name w:val="active"/>
    <w:basedOn w:val="3"/>
    <w:uiPriority w:val="0"/>
    <w:rPr>
      <w:color w:val="146EAA"/>
    </w:rPr>
  </w:style>
  <w:style w:type="character" w:customStyle="1" w:styleId="9">
    <w:name w:val="cur"/>
    <w:basedOn w:val="3"/>
    <w:uiPriority w:val="0"/>
    <w:rPr>
      <w:color w:val="146EAA"/>
    </w:rPr>
  </w:style>
  <w:style w:type="character" w:customStyle="1" w:styleId="10">
    <w:name w:val="cur1"/>
    <w:basedOn w:val="3"/>
    <w:uiPriority w:val="0"/>
    <w:rPr>
      <w:color w:val="06355B"/>
    </w:rPr>
  </w:style>
  <w:style w:type="character" w:customStyle="1" w:styleId="11">
    <w:name w:val="cur2"/>
    <w:basedOn w:val="3"/>
    <w:uiPriority w:val="0"/>
    <w:rPr>
      <w:color w:val="06355B"/>
    </w:rPr>
  </w:style>
  <w:style w:type="character" w:customStyle="1" w:styleId="12">
    <w:name w:val="cur3"/>
    <w:basedOn w:val="3"/>
    <w:uiPriority w:val="0"/>
    <w:rPr>
      <w:color w:val="00558E"/>
    </w:rPr>
  </w:style>
  <w:style w:type="character" w:customStyle="1" w:styleId="13">
    <w:name w:val="cur4"/>
    <w:basedOn w:val="3"/>
    <w:uiPriority w:val="0"/>
    <w:rPr>
      <w:color w:val="555555"/>
    </w:rPr>
  </w:style>
  <w:style w:type="character" w:customStyle="1" w:styleId="14">
    <w:name w:val="cur5"/>
    <w:basedOn w:val="3"/>
    <w:uiPriority w:val="0"/>
    <w:rPr>
      <w:color w:val="555555"/>
    </w:rPr>
  </w:style>
  <w:style w:type="character" w:customStyle="1" w:styleId="15">
    <w:name w:val="cur6"/>
    <w:basedOn w:val="3"/>
    <w:uiPriority w:val="0"/>
    <w:rPr>
      <w:color w:val="FFFFFF"/>
      <w:shd w:val="clear" w:fill="4B97D0"/>
    </w:rPr>
  </w:style>
  <w:style w:type="character" w:customStyle="1" w:styleId="16">
    <w:name w:val="wsxf"/>
    <w:basedOn w:val="3"/>
    <w:uiPriority w:val="0"/>
  </w:style>
  <w:style w:type="character" w:customStyle="1" w:styleId="17">
    <w:name w:val="time01"/>
    <w:basedOn w:val="3"/>
    <w:uiPriority w:val="0"/>
    <w:rPr>
      <w:color w:val="999999"/>
    </w:rPr>
  </w:style>
  <w:style w:type="character" w:customStyle="1" w:styleId="18">
    <w:name w:val="order"/>
    <w:basedOn w:val="3"/>
    <w:uiPriority w:val="0"/>
  </w:style>
  <w:style w:type="character" w:customStyle="1" w:styleId="19">
    <w:name w:val="order1"/>
    <w:basedOn w:val="3"/>
    <w:uiPriority w:val="0"/>
  </w:style>
  <w:style w:type="character" w:customStyle="1" w:styleId="20">
    <w:name w:val="xmt"/>
    <w:basedOn w:val="3"/>
    <w:uiPriority w:val="0"/>
  </w:style>
  <w:style w:type="character" w:customStyle="1" w:styleId="21">
    <w:name w:val="last-child"/>
    <w:basedOn w:val="3"/>
    <w:uiPriority w:val="0"/>
  </w:style>
  <w:style w:type="character" w:customStyle="1" w:styleId="22">
    <w:name w:val="hover27"/>
    <w:basedOn w:val="3"/>
    <w:uiPriority w:val="0"/>
    <w:rPr>
      <w:color w:val="FFFFFF"/>
      <w:shd w:val="clear" w:fill="4B97D0"/>
    </w:rPr>
  </w:style>
  <w:style w:type="character" w:customStyle="1" w:styleId="23">
    <w:name w:val="bsharetext"/>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2021-07-24T07:31:00Z</dcterms:created>
  <dc:creator>monkeyhappy</dc:creator>
  <cp:lastModifiedBy>monkeyhappy</cp:lastModifiedBy>
  <dcterms:modified xsi:type="dcterms:W3CDTF">2021-07-24T07:33:35Z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