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i w:val="0"/>
          <w:iCs w:val="0"/>
          <w:caps w:val="0"/>
          <w:color w:val="000000"/>
          <w:spacing w:val="0"/>
          <w:sz w:val="30"/>
          <w:szCs w:val="30"/>
          <w:bdr w:val="none" w:color="auto" w:sz="0" w:space="0"/>
          <w:shd w:val="clear" w:fill="FFFFFF"/>
        </w:rPr>
      </w:pPr>
      <w:r>
        <w:rPr>
          <w:rFonts w:hint="eastAsia" w:ascii="Arial" w:hAnsi="Arial" w:eastAsia="宋体" w:cs="Arial"/>
          <w:i w:val="0"/>
          <w:iCs w:val="0"/>
          <w:caps w:val="0"/>
          <w:color w:val="333333"/>
          <w:spacing w:val="0"/>
          <w:sz w:val="30"/>
          <w:szCs w:val="30"/>
          <w:shd w:val="clear" w:fill="FFFFFF"/>
        </w:rPr>
        <w:t>中华人民共和国消防法</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1998年4月29日第九届全国人民代表大会常务委员会第二次会议通过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2008年10月28日第十一届全国人民代表大会常务委员会第五次会议修订</w:t>
      </w:r>
      <w:bookmarkStart w:id="0" w:name="ref_[2]_102868"/>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根据2019年4月23日第十三届全国人民代表大会常务委员会第十次会议《关于修改〈中华人民共和国建筑法〉等八部法律的决定》修正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根据2021年4月29日第十三届全国人民代表大会常务委员会第二十八次会议修改《中华人民共和国道路交通安全法》等八部法律。</w:t>
      </w:r>
      <w:bookmarkStart w:id="1" w:name="ref_[5]_102868"/>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2" w:name="2"/>
      <w:bookmarkEnd w:id="2"/>
      <w:bookmarkStart w:id="3" w:name="sub102868_2"/>
      <w:bookmarkEnd w:id="3"/>
      <w:bookmarkStart w:id="4" w:name="法律全文"/>
      <w:bookmarkEnd w:id="4"/>
      <w:bookmarkStart w:id="5" w:name="2_1"/>
      <w:bookmarkEnd w:id="5"/>
      <w:bookmarkStart w:id="6" w:name="sub102868_2_1"/>
      <w:bookmarkEnd w:id="6"/>
      <w:bookmarkStart w:id="7" w:name="目录"/>
      <w:bookmarkEnd w:id="7"/>
      <w:bookmarkStart w:id="8" w:name="2-1"/>
      <w:bookmarkEnd w:id="8"/>
      <w:r>
        <w:rPr>
          <w:i w:val="0"/>
          <w:iCs w:val="0"/>
          <w:caps w:val="0"/>
          <w:color w:val="333333"/>
          <w:spacing w:val="0"/>
          <w:sz w:val="27"/>
          <w:szCs w:val="27"/>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火灾预防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消防组织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灭火救援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附 则</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color w:val="333333"/>
          <w:sz w:val="27"/>
          <w:szCs w:val="27"/>
        </w:rPr>
      </w:pPr>
      <w:bookmarkStart w:id="9" w:name="2_2"/>
      <w:bookmarkEnd w:id="9"/>
      <w:bookmarkStart w:id="10" w:name="sub102868_2_2"/>
      <w:bookmarkEnd w:id="10"/>
      <w:bookmarkStart w:id="11" w:name="正文"/>
      <w:bookmarkEnd w:id="11"/>
      <w:bookmarkStart w:id="12" w:name="2-2"/>
      <w:bookmarkEnd w:id="12"/>
      <w:r>
        <w:rPr>
          <w:i w:val="0"/>
          <w:iCs w:val="0"/>
          <w:caps w:val="0"/>
          <w:color w:val="333333"/>
          <w:spacing w:val="0"/>
          <w:sz w:val="27"/>
          <w:szCs w:val="27"/>
          <w:bdr w:val="none" w:color="auto" w:sz="0" w:space="0"/>
          <w:shd w:val="clear" w:fill="FFFFFF"/>
        </w:rPr>
        <w:t>正文</w:t>
      </w:r>
      <w:bookmarkStart w:id="13" w:name="_GoBack"/>
      <w:bookmarkEnd w:id="13"/>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第一条　为了预防火灾和减少火灾危害，加强应急救援工作，保护人身、财产安全，维护公共安全，制定本法。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第二条　消防工作贯彻预防为主、防消结合的方针，按照政府统一领导、部门依法监管、单位全面负责、公民积极参与的原则，实行消防安全责任制，建立健全社会化的消防工作网络。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第三条　国务院领导全国的消防工作。地方各级人民政府负责本行政区域内的消防工作。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各级人民政府应当将消防工作纳入国民经济和社会发展计划，保障消防工作与经济社会发展相适应。</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县级以上人民政府其他有关部门在各自的职责范围内，依照本法和其他相关法律、法规的规定做好消防工作。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法律、行政法规对森林、草原的消防工作另有规定的，从其规定。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第五条　任何单位和个人都有维护消防安全、保护消防设施、预防火灾、报告火警的义务。任何单位和成年人都有参加有组织的灭火工作的义务。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第六条　各级人民政府应当组织开展经常性的消防宣传教育，提高公民的消防安全意识。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机关、团体、企业、事业等单位，应当加强对本单位人员的消防宣传教育。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应急管理部门及消防救援机构应当加强消防法律、法规的宣传，并督促、指导、协助有关单位做好消防宣传教育工作。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教育、人力资源行政主管部门和学校、有关职业培训机构应当将消防知识纳入教育、教学、培训的内容。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新闻、广播、电视等有关单位，应当有针对性地面向社会进行消防宣传教育。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工会、共产主义青年团、妇女联合会等团体应当结合各自工作对象的特点，组织开展消防宣传教育。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村民委员会、居民委员会应当协助人民政府以及公安机关、应急管理等部门，加强消防宣传教育。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第七条　国家鼓励、支持消防科学研究和技术创新，推广使用先进的消防和应急救援技术、设备；鼓励、支持社会力量开展消防公益活动。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对在消防工作中有突出贡献的单位和个人，应当按照国家有关规定给予表彰和奖励。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第二章　火灾预防</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第八条　地方各级人民政府应当将包括消防安全布局、消防站、消防供水、消防通信、消防车通道、消防装备等内容的消防规划纳入城乡规划，并负责组织实施。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城乡消防安全布局不符合消防安全要求的，应当调整、完善；公共消防设施、消防装备不足或者不适应实际需要的，应当增建、改建、配置或者进行技术改造。</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第九条　建设工程的消防设计、施工必须符合国家工程建设消防技术标准。建设、设计、施工、工程监理等单位依法对建设工程的消防设计、施工质量负责。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第十条　对按照国家工程建设消防技术标准需要进行消防设计的建设工程，实行建设工程消防设计审查验收制度。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第十一条　国务院住房和城乡建设主管部门规定的特殊建设工程，建设单位应当将消防设计文件报送住房和城乡建设主管部门审查，住房和城乡建设主管部门依法对审查的结果负责。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前款规定以外的其他建设工程，建设单位申请领取施工许可证或者申请批准开工报告时应当提供满足施工需要的消防设计图纸及技术资料。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第十三条　国务院住房和城乡建设主管部门规定应当申请消防验收的建设工程竣工，建设单位应当向住房和城乡建设主管部门申请消防验收。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前款规定以外的其他建设工程，建设单位在验收后应当报住房和城乡建设主管部门备案，住房和城乡建设主管部门应当进行抽查。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依法应当进行消防验收的建设工程，未经消防验收或者消防验收不合格的，禁止投入使用；其他建设工程经依法抽查不合格的，应当停止使用。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第十四条　建设工程消防设计审查、消防验收、备案和抽查的具体办法，由国务院住房和城乡建设主管部门规定。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公众聚集场所未经消防救援机构许可的，不得投入使用、营业。消防安全检查的具体办法，由国务院应急管理部门制定。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第十六条　机关、团体、企业、事业等单位应当履行下列消防安全职责：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（一）落实消防安全责任制，制定本单位的消防安全制度、消防安全操作规程，制定灭火和应急疏散预案；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（二）按照国家标准、行业标准配置消防设施、器材，设置消防安全标志，并定期组织检验、维修，确保完好有效；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（三）对建筑消防设施每年至少进行一次全面检测，确保完好有效，检测记录应当完整准确，存档备查；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（四）保障疏散通道、安全出口、消防车通道畅通，保证防火防烟分区、防火间距符合消防技术标准；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（五）组织防火检查，及时消除火灾隐患；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（六）组织进行有针对性的消防演练；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（七）法律、法规规定的其他消防安全职责。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单位的主要负责人是本单位的消防安全责任人。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消防安全重点单位除应当履行本法第十六条规定的职责外，还应当履行下列消防安全职责：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（一）确定消防安全管理人，组织实施本单位的消防安全管理工作；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（二）建立消防档案，确定消防安全重点部位，设置防火标志，实行严格管理；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（三）实行每日防火巡查，并建立巡查记录；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（四）对职工进行岗前消防安全培训，定期组织消防安全培训和消防演练。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第十八条　同一建筑物由两个以上单位管理或者使用的，应当明确各方的消防安全责任，并确定责任人对共用的疏散通道、安全出口、建筑消防设施和消防车通道进行统一管理。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住宅区的物业服务企业应当对管理区域内的共用消防设施进行维护管理，提供消防安全防范服务。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第十九条　生产、储存、经营易燃易爆危险品的场所不得与居住场所设置在同一建筑物内，并应当与居住场所保持安全距离。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生产、储存、经营其他物品的场所与居住场所设置在同一建筑物内的，应当符合国家工程建设消防技术标准。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第二十一条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进行电焊、气焊等具有火灾危险作业的人员和自动消防系统的操作人员，必须持证上岗，并遵守消防安全操作规程。</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第二十三条　生产、储存、运输、销售、使用、销毁易燃易爆危险品，必须执行消防技术标准和管理规定。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进入生产、储存易燃易爆危险品的场所，必须执行消防安全规定。禁止非法携带易燃易爆危险品进入公共场所或者乘坐公共交通工具。</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储存可燃物资仓库的管理，必须执行消防技术标准和管理规定。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第二十四条　消防产品必须符合国家标准；没有国家标准的，必须符合行业标准。禁止生产、销售或者使用不合格的消防产品以及国家明令淘汰的消防产品。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依照本条规定经强制性产品认证合格或者技术鉴定合格的消防产品，国务院应急管理部门应当予以公布。</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第二十五条　产品质量监督部门、工商行政管理部门、消防救援机构应当按照各自职责加强对消防产品质量的监督检查。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第二十六条　建筑构件、建筑材料和室内装修、装饰材料的防火性能必须符合国家标准；没有国家标准的，必须符合行业标准。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人员密集场所室内装修、装饰，应当按照消防技术标准的要求，使用不燃、难燃材料。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第二十七条　电器产品、燃气用具的产品标准，应当符合消防安全的要求。</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电器产品、燃气用具的安装、使用及其线路、管路的设计、敷设、维护保养、检测，必须符合消防技术标准和管理规定。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第三十条　地方各级人民政府应当加强对农村消防工作的领导，采取措施加强公共消防设施建设，组织建立和督促落实消防安全责任制。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第三十三条　国家鼓励、引导公众聚集场所和生产、储存、运输、销售易燃易爆危险品的企业投保火灾公众责任保险；鼓励保险公司承保火灾公众责任保险。</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第三章　消防组织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第三十五条　各级人民政府应当加强消防组织建设，根据经济社会发展的需要，建立多种形式的消防组织，加强消防技术人才培养，增强火灾预防、扑救和应急救援的能力。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第三十六条　县级以上地方人民政府应当按照国家规定建立国家综合性消防救援队、专职消防队，并按照国家标准配备消防装备，承担火灾扑救工作。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乡镇人民政府应当根据当地经济发展和消防工作的需要，建立专职消防队、志愿消防队，承担火灾扑救工作。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第三十七条　国家综合性消防救援队、专职消防队按照国家规定承担重大灾害事故和其他以抢救人员生命为主的应急救援工作。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第三十九条　下列单位应当建立单位专职消防队，承担本单位的火灾扑救工作：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（一）大型核设施单位、大型发电厂、民用机场、主要港口；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（二）生产、储存易燃易爆危险品的大型企业；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（三）储备可燃的重要物资的大型仓库、基地；</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（四）第一项、第二项、第三项规定以外的火灾危险性较大、距离国家综合性消防救援队较远的其他大型企业；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（五）距离国家综合性消防救援队较远、被列为全国重点文物保护单位的古建筑群的管理单位。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第四十条　专职消防队的建立，应当符合国家有关规定，并报当地消防救援机构验收。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专职消防队的队员依法享受社会保险和福利待遇。</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第四十一条　机关、团体、企业、事业等单位以及村民委员会、居民委员会根据需要，建立志愿消防队等多种形式的消防组织，开展群众性自防自救工作。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第四十二条　消防救援机构应当对专职消防队、志愿消防队等消防组织进行业务指导；根据扑救火灾的需要，可以调动指挥专职消防队参加火灾扑救工作。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第四章　灭火救援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第四十三条　县级以上地方人民政府应当组织有关部门针对本行政区域内的火灾特点制定应急预案，建立应急反应和处置机制，为火灾扑救和应急救援工作提供人员、装备等保障。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第四十四条　任何人发现火灾都应当立即报警。任何单位、个人都应当无偿为报警提供便利，不得阻拦报警。严禁谎报火警。</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人员密集场所发生火灾，该场所的现场工作人员应当立即组织、引导在场人员疏散。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任何单位发生火灾，必须立即组织力量扑救。邻近单位应当给予支援。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消防队接到火警，必须立即赶赴火灾现场，救助遇险人员，排除险情，扑灭火灾。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第四十五条　消防救援机构统一组织和指挥火灾现场扑救，应当优先保障遇险人员的生命安全。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火灾现场总指挥根据扑救火灾的需要，有权决定下列事项：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（一）使用各种水源；</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（二）截断电力、可燃气体和可燃液体的输送，限制用火用电；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（三）划定警戒区，实行局部交通管制；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（四）利用临近建筑物和有关设施；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（五）为了抢救人员和重要物资，防止火势蔓延，拆除或者破损毗邻火灾现场的建筑物、构筑物或者设施等；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（六）调动供水、供电、供气、通信、医疗救护、交通运输、环境保护等有关单位协助灭火救援。</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根据扑救火灾的紧急需要，有关地方人民政府应当组织人员、调集所需物资支援灭火。</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第四十六条　国家综合性消防救援队、专职消防队参加火灾以外的其他重大灾害事故的应急救援工作，由县级以上人民政府统一领导。</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赶赴火灾现场或者应急救援现场的消防人员和调集的消防装备、物资，需要铁路、水路或者航空运输的，有关单位应当优先运输。</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第四十八条　消防车、消防艇以及消防器材、装备和设施，不得用于与消防和应急救援工作无关的事项。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第四十九条　国家综合性消防救援队、专职消防队扑救火灾、应急救援，不得收取任何费用。</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单位专职消防队、志愿消防队参加扑救外单位火灾所损耗的燃料、灭火剂和器材、装备等，由火灾发生地的人民政府给予补偿。</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第五十条　对因参加扑救火灾或者应急救援受伤、致残或者死亡的人员，按照国家有关规定给予医疗、抚恤。</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第五十一条　消防救援机构有权根据需要封闭火灾现场，负责调查火灾原因，统计火灾损失。</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火灾扑灭后，发生火灾的单位和相关人员应当按照消防救援机构的要求保护现场，接受事故调查，如实提供与火灾有关的情况。</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消防救援机构根据火灾现场勘验、调查情况和有关的检验、鉴定意见，及时制作火灾事故认定书，作为处理火灾事故的证据。</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第五章　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第五十二条　地方各级人民政府应当落实消防工作责任制，对本级人民政府有关部门履行消防安全职责的情况进行监督检查。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县级以上地方人民政府有关部门应当根据本系统的特点，有针对性地开展消防安全检查，及时督促整改火灾隐患。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第五十三条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消防救援机构、公安派出所的工作人员进行消防监督检查，应当出示证件。</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接到报告的人民政府应当及时核实情况，组织或者责成有关部门、单位采取措施，予以整改。</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第五十六条　住房和城乡建设主管部门、消防救援机构及其工作人员应当按照法定的职权和程序进行消防设计审查、消防验收、备案抽查和消防安全检查，做到公正、严格、文明、高效。</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第五十七条　住房和城乡建设主管部门、消防救援机构及其工作人员执行职务，应当自觉接受社会和公民的监督。</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任何单位和个人都有权对住房和城乡建设主管部门、消防救援机构及其工作人员在执法中的违法行为进行检举、控告。收到检举、控告的机关，应当按照职责及时查处。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第五十八条　违反本法规定，有下列行为之一的，由住房和城乡建设主管部门、消防救援机构按照各自职权责令停止施工、停止使用或者停产停业，并处三万元以上三十万元以下罚款：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（一）依法应当进行消防设计审查的建设工程，未经依法审查或者审查不合格，擅自施工的；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（二）依法应当进行消防验收的建设工程，未经消防验收或者消防验收不合格，擅自投入使用的；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（三）本法第十三条规定的其他建设工程验收后经依法抽查不合格，不停止使用的；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（四）公众聚集场所未经消防救援机构许可，擅自投入使用、营业的，或者经核查发现场所使用、营业情况与承诺内容不符的。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核查发现公众聚集场所使用、营业情况与承诺内容不符，经责令限期改正，逾期不整改或者整改后仍达不到要求的，依法撤销相应许可。</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建设单位未依照本法规定在验收后报住房和城乡建设主管部门备案的，由住房和城乡建设主管部门责令改正，处五千元以下罚款。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第五十九条　违反本法规定，有下列行为之一的，由住房和城乡建设主管部门责令改正或者停止施工，并处一万元以上十万元以下罚款：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（一）建设单位要求建筑设计单位或者建筑施工企业降低消防技术标准设计、施工的；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（二）建筑设计单位不按照消防技术标准强制性要求进行消防设计的；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（三）建筑施工企业不按照消防设计文件和消防技术标准施工，降低消防施工质量的；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（四）工程监理单位与建设单位或者建筑施工企业串通，弄虚作假，降低消防施工质量的。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第六十条　单位违反本法规定，有下列行为之一的，责令改正，处五千元以上五万元以下罚款：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（一）消防设施、器材或者消防安全标志的配置、设置不符合国家标准、行业标准，或者未保持完好有效的；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（二）损坏、挪用或者擅自拆除、停用消防设施、器材的；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（三）占用、堵塞、封闭疏散通道、安全出口或者有其他妨碍安全疏散行为的；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（四）埋压、圈占、遮挡消火栓或者占用防火间距的；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（五）占用、堵塞、封闭消防车通道，妨碍消防车通行的；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（六）人员密集场所在门窗上设置影响逃生和灭火救援的障碍物的；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（七）对火灾隐患经消防救援机构通知后不及时采取措施消除的。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个人有前款第二项、第三项、第四项、第五项行为之一的，处警告或者五百元以下罚款。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有本条第一款第三项、第四项、第五项、第六项行为，经责令改正拒不改正的，强制执行，所需费用由违法行为人承担。</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第六十一条　生产、储存、经营易燃易爆危险品的场所与居住场所设置在同一建筑物内，或者未与居住场所保持安全距离的，责令停产停业，并处五千元以上五万元以下罚款。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生产、储存、经营其他物品的场所与居住场所设置在同一建筑物内，不符合消防技术标准的，依照前款规定处罚。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第六十二条　有下列行为之一的，依照《中华人民共和国治安管理处罚法》的规定处罚：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（一）违反有关消防技术标准和管理规定生产、储存、运输、销售、使用、销毁易燃易爆危险品的；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（二）非法携带易燃易爆危险品进入公共场所或者乘坐公共交通工具的；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（三）谎报火警的；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（四）阻碍消防车、消防艇执行任务的；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（五）阻碍消防救援机构的工作人员依法执行职务的。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第六十三条　违反本法规定，有下列行为之一的，处警告或者五百元以下罚款；情节严重的，处五日以下拘留：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（一）违反消防安全规定进入生产、储存易燃易爆危险品场所的；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（二）违反规定使用明火作业或者在具有火灾、爆炸危险的场所吸烟、使用明火的。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第六十四条　违反本法规定，有下列行为之一，尚不构成犯罪的，处十日以上十五日以下拘留，可以并处五百元以下罚款；情节较轻的，处警告或者五百元以下罚款：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（一）指使或者强令他人违反消防安全规定，冒险作业的；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（二）过失引起火灾的；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（三）在火灾发生后阻拦报警，或者负有报告职责的人员不及时报警的；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（四）扰乱火灾现场秩序，或者拒不执行火灾现场指挥员指挥，影响灭火救援的；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（五）故意破坏或者伪造火灾现场的；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（六）擅自拆封或者使用被消防救援机构查封的场所、部位的。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第六十五条　违反本法规定，生产、销售不合格的消防产品或者国家明令淘汰的消防产品的，由产品质量监督部门或者工商行政管理部门依照《中华人民共和国产品质量法》的规定从重处罚。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第六十六条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第六十八条　人员密集场所发生火灾，该场所的现场工作人员不履行组织、引导在场人员疏散的义务，情节严重，尚不构成犯罪的，处五日以上十日以下拘留。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前款规定的机构出具失实文件，给他人造成损失的，依法承担赔偿责任；造成重大损失的，由消防救援机构依法责令停止执业或者吊销相应资格，由相关部门吊销营业执照，并对有关责任人员采取终身市场禁入措施。</w:t>
      </w:r>
      <w:bookmarkEnd w:id="1"/>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第七十条　本法规定的行政处罚，除应当由公安机关依照《中华人民共和国治安管理处罚法》的有关规定决定的外，由住房和城乡建设主管部门、消防救援机构按照各自职权决定。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被责令停止施工、停止使用、停产停业的，应当在整改后向作出决定的部门或者机构报告，经检查合格，方可恢复施工、使用、生产、经营。</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当事人逾期不执行停产停业、停止使用、停止施工决定的，由作出决定的部门或者机构强制执行。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责令停产停业，对经济和社会生活影响较大的，由住房和城乡建设主管部门或者应急管理部门报请本级人民政府依法决定。</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第七十一条　住房和城乡建设主管部门、消防救援机构的工作人员滥用职权、玩忽职守、徇私舞弊，有下列行为之一，尚不构成犯罪的，依法给予处分：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（一）对不符合消防安全要求的消防设计文件、建设工程、场所准予审查合格、消防验收合格、消防安全检查合格的；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（二）无故拖延消防设计审查、消防验收、消防安全检查，不在法定期限内履行职责的；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（三）发现火灾隐患不及时通知有关单位或者个人整改的；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（四）利用职务为用户、建设单位指定或者变相指定消防产品的品牌、销售单位或者消防技术服务机构、消防设施施工单位的；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（五）将消防车、消防艇以及消防器材、装备和设施用于与消防和应急救援无关的事项的；</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（六）其他滥用职权、玩忽职守、徇私舞弊的行为。</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产品质量监督、工商行政管理等其他有关行政主管部门的工作人员在消防工作中滥用职权、玩忽职守、徇私舞弊，尚不构成犯罪的，依法给予处分。</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第七十二条　违反本法规定，构成犯罪的，依法追究刑事责任。</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第七章　附　则</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第七十三条　本法下列用语的含义：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（一）消防设施，是指火灾自动报警系统、自动灭火系统、消火栓系统、防烟排烟系统以及应急广播和应急照明、安全疏散设施等。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（二）消防产品，是指专门用于火灾预防、灭火救援和火灾防护、避难、逃生的产品。</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（三）公众聚集场所，是指宾馆、饭店、商场、集贸市场、客运车站候车室、客运码头候船厅、民用机场航站楼、体育场馆、会堂以及公共娱乐场所等。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kern w:val="0"/>
          <w:sz w:val="21"/>
          <w:szCs w:val="21"/>
          <w:shd w:val="clear" w:fill="FFFFFF"/>
          <w:lang w:val="en-US" w:eastAsia="zh-CN" w:bidi="ar"/>
        </w:rPr>
        <w:t>第七十四条　本法自2009年5月1日起施行。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1"/>
      <w:suff w:val="nothing"/>
      <w:lvlText w:val="%1.%2.%3.%4　"/>
      <w:lvlJc w:val="left"/>
      <w:pPr>
        <w:ind w:left="0" w:firstLine="0"/>
      </w:pPr>
      <w:rPr>
        <w:rFonts w:hint="eastAsia" w:ascii="黑体" w:hAnsi="Times New Roman" w:eastAsia="黑体"/>
        <w:b w:val="0"/>
        <w:i w:val="0"/>
        <w:sz w:val="21"/>
      </w:rPr>
    </w:lvl>
    <w:lvl w:ilvl="4" w:tentative="0">
      <w:start w:val="1"/>
      <w:numFmt w:val="decimal"/>
      <w:pStyle w:val="12"/>
      <w:suff w:val="nothing"/>
      <w:lvlText w:val="%1.%2.%3.%4.%5　"/>
      <w:lvlJc w:val="left"/>
      <w:pPr>
        <w:ind w:left="0" w:firstLine="0"/>
      </w:pPr>
      <w:rPr>
        <w:rFonts w:hint="eastAsia" w:ascii="黑体" w:hAnsi="Times New Roman" w:eastAsia="黑体"/>
        <w:b w:val="0"/>
        <w:i w:val="0"/>
        <w:sz w:val="21"/>
      </w:rPr>
    </w:lvl>
    <w:lvl w:ilvl="5" w:tentative="0">
      <w:start w:val="1"/>
      <w:numFmt w:val="decimal"/>
      <w:pStyle w:val="1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7"/>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E52EE"/>
    <w:rsid w:val="07570F33"/>
    <w:rsid w:val="0B470233"/>
    <w:rsid w:val="38D5517C"/>
    <w:rsid w:val="407F754C"/>
    <w:rsid w:val="45805897"/>
    <w:rsid w:val="481F1DFF"/>
    <w:rsid w:val="48F539E2"/>
    <w:rsid w:val="492A45B2"/>
    <w:rsid w:val="4B8030CA"/>
    <w:rsid w:val="67CE5BED"/>
    <w:rsid w:val="6D1A05DB"/>
    <w:rsid w:val="72141ED7"/>
    <w:rsid w:val="72FE52EE"/>
    <w:rsid w:val="76B12CF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63"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outlineLvl w:val="0"/>
    </w:pPr>
    <w:rPr>
      <w:b/>
      <w:kern w:val="44"/>
      <w:sz w:val="2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rPr>
      <w:rFonts w:ascii="黑体" w:hAnsi="黑体" w:eastAsia="黑体" w:cs="Times New Roman"/>
      <w:sz w:val="24"/>
      <w:szCs w:val="21"/>
      <w:lang w:val="en-US" w:eastAsia="zh-CN" w:bidi="ar-SA"/>
    </w:rPr>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章标题"/>
    <w:next w:val="8"/>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8">
    <w:name w:val="段"/>
    <w:link w:val="14"/>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9">
    <w:name w:val="一级条标题"/>
    <w:next w:val="8"/>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10">
    <w:name w:val="二级条标题"/>
    <w:basedOn w:val="9"/>
    <w:next w:val="8"/>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1">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2">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3">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4">
    <w:name w:val="段 Char"/>
    <w:link w:val="8"/>
    <w:qFormat/>
    <w:uiPriority w:val="0"/>
    <w:rPr>
      <w:rFonts w:ascii="宋体" w:hAnsi="宋体" w:eastAsia="宋体"/>
      <w:sz w:val="24"/>
    </w:rPr>
  </w:style>
  <w:style w:type="paragraph" w:customStyle="1" w:styleId="15">
    <w:name w:val="三级无"/>
    <w:basedOn w:val="11"/>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2021-05-10T01:14:00Z</dcterms:created>
  <dc:creator>玲俐</dc:creator>
  <cp:lastModifiedBy>玲俐</cp:lastModifiedBy>
  <dcterms:modified xsi:type="dcterms:W3CDTF">2021-05-10T01:17:45Z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2C2237A2D27C4D788ABB08A23D982089</vt:lpwstr>
  </property>
</Properties>
</file>