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jc w:val="center"/>
        <w:textAlignment w:val="auto"/>
        <w:rPr>
          <w:i w:val="0"/>
          <w:iCs w:val="0"/>
          <w:caps w:val="0"/>
          <w:color w:val="000000"/>
          <w:spacing w:val="0"/>
          <w:sz w:val="33"/>
          <w:szCs w:val="33"/>
          <w:bdr w:val="none" w:color="auto" w:sz="0" w:space="0"/>
          <w:shd w:val="clear" w:fill="FFFFFF"/>
        </w:rPr>
      </w:pPr>
      <w:r>
        <w:rPr>
          <w:i w:val="0"/>
          <w:iCs w:val="0"/>
          <w:caps w:val="0"/>
          <w:color w:val="000000"/>
          <w:spacing w:val="0"/>
          <w:sz w:val="33"/>
          <w:szCs w:val="33"/>
          <w:bdr w:val="none" w:color="auto" w:sz="0" w:space="0"/>
          <w:shd w:val="clear" w:fill="FFFFFF"/>
        </w:rPr>
        <w:t>注册安全工程师分类管理办法</w:t>
      </w:r>
    </w:p>
    <w:p>
      <w:pPr>
        <w:ind w:firstLine="630" w:firstLineChars="300"/>
        <w:rPr>
          <w:rFonts w:hint="default" w:ascii="Arial" w:hAnsi="Arial" w:eastAsia="宋体" w:cs="Arial"/>
          <w:i w:val="0"/>
          <w:iCs w:val="0"/>
          <w:caps w:val="0"/>
          <w:color w:val="333333"/>
          <w:spacing w:val="0"/>
          <w:sz w:val="21"/>
          <w:szCs w:val="21"/>
          <w:shd w:val="clear" w:fill="FFFFFF"/>
        </w:rPr>
      </w:pPr>
      <w:r>
        <w:rPr>
          <w:rFonts w:hint="eastAsia" w:ascii="Arial" w:hAnsi="Arial" w:eastAsia="宋体" w:cs="Arial"/>
          <w:i w:val="0"/>
          <w:iCs w:val="0"/>
          <w:caps w:val="0"/>
          <w:color w:val="333333"/>
          <w:spacing w:val="0"/>
          <w:sz w:val="21"/>
          <w:szCs w:val="21"/>
          <w:shd w:val="clear" w:fill="FFFFFF"/>
        </w:rPr>
        <w:t>《注册安全工程师分类管理办法》由国家安全监管总局、</w:t>
      </w:r>
      <w:r>
        <w:rPr>
          <w:rFonts w:hint="default" w:ascii="Arial" w:hAnsi="Arial" w:eastAsia="宋体" w:cs="Arial"/>
          <w:i w:val="0"/>
          <w:iCs w:val="0"/>
          <w:caps w:val="0"/>
          <w:color w:val="136EC2"/>
          <w:spacing w:val="0"/>
          <w:sz w:val="21"/>
          <w:szCs w:val="21"/>
          <w:u w:val="none"/>
          <w:shd w:val="clear" w:fill="FFFFFF"/>
        </w:rPr>
        <w:fldChar w:fldCharType="begin"/>
      </w:r>
      <w:r>
        <w:rPr>
          <w:rFonts w:hint="default" w:ascii="Arial" w:hAnsi="Arial" w:eastAsia="宋体" w:cs="Arial"/>
          <w:i w:val="0"/>
          <w:iCs w:val="0"/>
          <w:caps w:val="0"/>
          <w:color w:val="136EC2"/>
          <w:spacing w:val="0"/>
          <w:sz w:val="21"/>
          <w:szCs w:val="21"/>
          <w:u w:val="none"/>
          <w:shd w:val="clear" w:fill="FFFFFF"/>
        </w:rPr>
        <w:instrText xml:space="preserve"> HYPERLINK "https://baike.baidu.com/item/%E4%BA%BA%E5%8A%9B%E8%B5%84%E6%BA%90%E7%A4%BE%E4%BC%9A%E4%BF%9D%E9%9A%9C%E9%83%A8/7079865" \t "https://baike.baidu.com/item/_blank" </w:instrText>
      </w:r>
      <w:r>
        <w:rPr>
          <w:rFonts w:hint="default" w:ascii="Arial" w:hAnsi="Arial" w:eastAsia="宋体" w:cs="Arial"/>
          <w:i w:val="0"/>
          <w:iCs w:val="0"/>
          <w:caps w:val="0"/>
          <w:color w:val="136EC2"/>
          <w:spacing w:val="0"/>
          <w:sz w:val="21"/>
          <w:szCs w:val="21"/>
          <w:u w:val="none"/>
          <w:shd w:val="clear" w:fill="FFFFFF"/>
        </w:rPr>
        <w:fldChar w:fldCharType="separate"/>
      </w:r>
      <w:r>
        <w:rPr>
          <w:rStyle w:val="5"/>
          <w:rFonts w:hint="default" w:ascii="Arial" w:hAnsi="Arial" w:eastAsia="宋体" w:cs="Arial"/>
          <w:i w:val="0"/>
          <w:iCs w:val="0"/>
          <w:caps w:val="0"/>
          <w:color w:val="136EC2"/>
          <w:spacing w:val="0"/>
          <w:sz w:val="21"/>
          <w:szCs w:val="21"/>
          <w:u w:val="none"/>
          <w:shd w:val="clear" w:fill="FFFFFF"/>
        </w:rPr>
        <w:t>人力资源社会保障部</w:t>
      </w:r>
      <w:r>
        <w:rPr>
          <w:rFonts w:hint="default" w:ascii="Arial" w:hAnsi="Arial" w:eastAsia="宋体" w:cs="Arial"/>
          <w:i w:val="0"/>
          <w:iCs w:val="0"/>
          <w:caps w:val="0"/>
          <w:color w:val="136EC2"/>
          <w:spacing w:val="0"/>
          <w:sz w:val="21"/>
          <w:szCs w:val="21"/>
          <w:u w:val="none"/>
          <w:shd w:val="clear" w:fill="FFFFFF"/>
        </w:rPr>
        <w:fldChar w:fldCharType="end"/>
      </w:r>
      <w:r>
        <w:rPr>
          <w:rFonts w:hint="default" w:ascii="Arial" w:hAnsi="Arial" w:eastAsia="宋体" w:cs="Arial"/>
          <w:i w:val="0"/>
          <w:iCs w:val="0"/>
          <w:caps w:val="0"/>
          <w:color w:val="333333"/>
          <w:spacing w:val="0"/>
          <w:sz w:val="21"/>
          <w:szCs w:val="21"/>
          <w:shd w:val="clear" w:fill="FFFFFF"/>
        </w:rPr>
        <w:t>于2017年11月2日印发，2018年1月1日起施行。本办法共有十七条。</w:t>
      </w:r>
    </w:p>
    <w:p>
      <w:pPr>
        <w:rPr>
          <w:rFonts w:hint="default" w:ascii="Arial" w:hAnsi="Arial" w:eastAsia="宋体" w:cs="Arial"/>
          <w:i w:val="0"/>
          <w:iCs w:val="0"/>
          <w:caps w:val="0"/>
          <w:color w:val="333333"/>
          <w:spacing w:val="0"/>
          <w:sz w:val="21"/>
          <w:szCs w:val="21"/>
          <w:shd w:val="clear" w:fill="FFFFFF"/>
        </w:rPr>
      </w:pP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第一条</w:t>
      </w:r>
      <w:r>
        <w:rPr>
          <w:rFonts w:hint="default" w:ascii="Arial" w:hAnsi="Arial" w:eastAsia="宋体" w:cs="Arial"/>
          <w:i w:val="0"/>
          <w:iCs w:val="0"/>
          <w:caps w:val="0"/>
          <w:color w:val="333333"/>
          <w:spacing w:val="0"/>
          <w:kern w:val="0"/>
          <w:sz w:val="24"/>
          <w:szCs w:val="24"/>
          <w:shd w:val="clear" w:fill="FFFFFF"/>
          <w:lang w:val="en-US" w:eastAsia="zh-CN" w:bidi="ar"/>
        </w:rPr>
        <w:t>为加强安全生产工作，健全完善注册安全工程师职业资格制度，依据《中华人民共和国安全生产法》及国家职业资格证书制度等规定，制定本办法。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第二条</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begin"/>
      </w:r>
      <w:r>
        <w:rPr>
          <w:rFonts w:hint="default" w:ascii="Arial" w:hAnsi="Arial" w:eastAsia="宋体" w:cs="Arial"/>
          <w:i w:val="0"/>
          <w:iCs w:val="0"/>
          <w:caps w:val="0"/>
          <w:color w:val="136EC2"/>
          <w:spacing w:val="0"/>
          <w:kern w:val="0"/>
          <w:sz w:val="24"/>
          <w:szCs w:val="24"/>
          <w:u w:val="none"/>
          <w:shd w:val="clear" w:fill="FFFFFF"/>
          <w:lang w:val="en-US" w:eastAsia="zh-CN" w:bidi="ar"/>
        </w:rPr>
        <w:instrText xml:space="preserve"> HYPERLINK "https://baike.baidu.com/item/%E4%BA%BA%E5%8A%9B%E8%B5%84%E6%BA%90%E7%A4%BE%E4%BC%9A%E4%BF%9D%E9%9A%9C%E9%83%A8/7079865" \t "https://baike.baidu.com/item/_blank" </w:instrTex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4"/>
          <w:szCs w:val="24"/>
          <w:u w:val="none"/>
          <w:shd w:val="clear" w:fill="FFFFFF"/>
        </w:rPr>
        <w:t>人力资源社会保障部</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end"/>
      </w:r>
      <w:r>
        <w:rPr>
          <w:rFonts w:hint="default" w:ascii="Arial" w:hAnsi="Arial" w:eastAsia="宋体" w:cs="Arial"/>
          <w:i w:val="0"/>
          <w:iCs w:val="0"/>
          <w:caps w:val="0"/>
          <w:color w:val="333333"/>
          <w:spacing w:val="0"/>
          <w:kern w:val="0"/>
          <w:sz w:val="24"/>
          <w:szCs w:val="24"/>
          <w:shd w:val="clear" w:fill="FFFFFF"/>
          <w:lang w:val="en-US" w:eastAsia="zh-CN" w:bidi="ar"/>
        </w:rPr>
        <w:t>、国家安全监管总局负责注册安全工程师职业资格制度的制定、指导、监督和检查实施，统筹规划注册安全工程师专业分类。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第三条</w:t>
      </w:r>
      <w:r>
        <w:rPr>
          <w:rFonts w:hint="default" w:ascii="Arial" w:hAnsi="Arial" w:eastAsia="宋体" w:cs="Arial"/>
          <w:i w:val="0"/>
          <w:iCs w:val="0"/>
          <w:caps w:val="0"/>
          <w:color w:val="333333"/>
          <w:spacing w:val="0"/>
          <w:kern w:val="0"/>
          <w:sz w:val="24"/>
          <w:szCs w:val="24"/>
          <w:shd w:val="clear" w:fill="FFFFFF"/>
          <w:lang w:val="en-US" w:eastAsia="zh-CN" w:bidi="ar"/>
        </w:rPr>
        <w:t>注册安全工程师专业类别划分为：煤矿安全、金属非金属矿山安全、化工安全、金属冶炼安全、建筑施工安全、道路运输安全、其他安全（不包括消防安全）。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如需另行增设专业类别，由国务院有关行业主管部门提出意见，人力资源社会保障部、国家安全监管总局共同确定。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第四条</w:t>
      </w:r>
      <w:r>
        <w:rPr>
          <w:rFonts w:hint="default" w:ascii="Arial" w:hAnsi="Arial" w:eastAsia="宋体" w:cs="Arial"/>
          <w:i w:val="0"/>
          <w:iCs w:val="0"/>
          <w:caps w:val="0"/>
          <w:color w:val="333333"/>
          <w:spacing w:val="0"/>
          <w:kern w:val="0"/>
          <w:sz w:val="24"/>
          <w:szCs w:val="24"/>
          <w:shd w:val="clear" w:fill="FFFFFF"/>
          <w:lang w:val="en-US" w:eastAsia="zh-CN" w:bidi="ar"/>
        </w:rPr>
        <w:t>注册安全工程师级别设置为：高级、中级、初级（助理）。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第五条</w:t>
      </w:r>
      <w:r>
        <w:rPr>
          <w:rFonts w:hint="default" w:ascii="Arial" w:hAnsi="Arial" w:eastAsia="宋体" w:cs="Arial"/>
          <w:i w:val="0"/>
          <w:iCs w:val="0"/>
          <w:caps w:val="0"/>
          <w:color w:val="333333"/>
          <w:spacing w:val="0"/>
          <w:kern w:val="0"/>
          <w:sz w:val="24"/>
          <w:szCs w:val="24"/>
          <w:shd w:val="clear" w:fill="FFFFFF"/>
          <w:lang w:val="en-US" w:eastAsia="zh-CN" w:bidi="ar"/>
        </w:rPr>
        <w:t>注册安全工程师按照专业类别进行注册，国家安全监管总局或其授权的机构为注册安全工程师职业资格的注册管理机构。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第六条</w:t>
      </w:r>
      <w:r>
        <w:rPr>
          <w:rFonts w:hint="default" w:ascii="Arial" w:hAnsi="Arial" w:eastAsia="宋体" w:cs="Arial"/>
          <w:i w:val="0"/>
          <w:iCs w:val="0"/>
          <w:caps w:val="0"/>
          <w:color w:val="333333"/>
          <w:spacing w:val="0"/>
          <w:kern w:val="0"/>
          <w:sz w:val="24"/>
          <w:szCs w:val="24"/>
          <w:shd w:val="clear" w:fill="FFFFFF"/>
          <w:lang w:val="en-US" w:eastAsia="zh-CN" w:bidi="ar"/>
        </w:rPr>
        <w:t>注册安全工程师可在相应行业领域生产经营单位和安全评价检测等安全生产专业服务机构中执业。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第七条</w:t>
      </w:r>
      <w:r>
        <w:rPr>
          <w:rFonts w:hint="default" w:ascii="Arial" w:hAnsi="Arial" w:eastAsia="宋体" w:cs="Arial"/>
          <w:i w:val="0"/>
          <w:iCs w:val="0"/>
          <w:caps w:val="0"/>
          <w:color w:val="333333"/>
          <w:spacing w:val="0"/>
          <w:kern w:val="0"/>
          <w:sz w:val="24"/>
          <w:szCs w:val="24"/>
          <w:shd w:val="clear" w:fill="FFFFFF"/>
          <w:lang w:val="en-US" w:eastAsia="zh-CN" w:bidi="ar"/>
        </w:rPr>
        <w:t>高级注册安全工程师采取考试与评审相结合的评价方式，具体办法另行规定。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第八条</w:t>
      </w:r>
      <w:r>
        <w:rPr>
          <w:rFonts w:hint="default" w:ascii="Arial" w:hAnsi="Arial" w:eastAsia="宋体" w:cs="Arial"/>
          <w:i w:val="0"/>
          <w:iCs w:val="0"/>
          <w:caps w:val="0"/>
          <w:color w:val="333333"/>
          <w:spacing w:val="0"/>
          <w:kern w:val="0"/>
          <w:sz w:val="24"/>
          <w:szCs w:val="24"/>
          <w:shd w:val="clear" w:fill="FFFFFF"/>
          <w:lang w:val="en-US" w:eastAsia="zh-CN" w:bidi="ar"/>
        </w:rPr>
        <w:t>中级注册安全工程师职业资格考试按照专业类别实行全国统一考试，考试科目分为公共科目和专业科目，由</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begin"/>
      </w:r>
      <w:r>
        <w:rPr>
          <w:rFonts w:hint="default" w:ascii="Arial" w:hAnsi="Arial" w:eastAsia="宋体" w:cs="Arial"/>
          <w:i w:val="0"/>
          <w:iCs w:val="0"/>
          <w:caps w:val="0"/>
          <w:color w:val="136EC2"/>
          <w:spacing w:val="0"/>
          <w:kern w:val="0"/>
          <w:sz w:val="24"/>
          <w:szCs w:val="24"/>
          <w:u w:val="none"/>
          <w:shd w:val="clear" w:fill="FFFFFF"/>
          <w:lang w:val="en-US" w:eastAsia="zh-CN" w:bidi="ar"/>
        </w:rPr>
        <w:instrText xml:space="preserve"> HYPERLINK "https://baike.baidu.com/item/%E4%BA%BA%E5%8A%9B%E8%B5%84%E6%BA%90%E7%A4%BE%E4%BC%9A%E4%BF%9D%E9%9A%9C%E9%83%A8/7079865" \t "https://baike.baidu.com/item/_blank" </w:instrTex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4"/>
          <w:szCs w:val="24"/>
          <w:u w:val="none"/>
          <w:shd w:val="clear" w:fill="FFFFFF"/>
        </w:rPr>
        <w:t>人力资源社会保障部</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end"/>
      </w:r>
      <w:r>
        <w:rPr>
          <w:rFonts w:hint="default" w:ascii="Arial" w:hAnsi="Arial" w:eastAsia="宋体" w:cs="Arial"/>
          <w:i w:val="0"/>
          <w:iCs w:val="0"/>
          <w:caps w:val="0"/>
          <w:color w:val="333333"/>
          <w:spacing w:val="0"/>
          <w:kern w:val="0"/>
          <w:sz w:val="24"/>
          <w:szCs w:val="24"/>
          <w:shd w:val="clear" w:fill="FFFFFF"/>
          <w:lang w:val="en-US" w:eastAsia="zh-CN" w:bidi="ar"/>
        </w:rPr>
        <w:t>、国家安全监管总局负责组织实施。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第九条</w:t>
      </w:r>
      <w:r>
        <w:rPr>
          <w:rFonts w:hint="default" w:ascii="Arial" w:hAnsi="Arial" w:eastAsia="宋体" w:cs="Arial"/>
          <w:i w:val="0"/>
          <w:iCs w:val="0"/>
          <w:caps w:val="0"/>
          <w:color w:val="333333"/>
          <w:spacing w:val="0"/>
          <w:kern w:val="0"/>
          <w:sz w:val="24"/>
          <w:szCs w:val="24"/>
          <w:shd w:val="clear" w:fill="FFFFFF"/>
          <w:lang w:val="en-US" w:eastAsia="zh-CN" w:bidi="ar"/>
        </w:rPr>
        <w:t>国家安全监管总局或其授权的机构负责中级注册安全工程师职业资格公共科目和专业科目（建筑施工安全、道路运输安全类别除外）考试大纲的编制和命审题组织工作。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住房城乡建设部、交通运输部或其授权的机构分别负责建筑施工安全、道路运输安全类别中级注册安全工程师职业资格专业科目考试大纲的编制和命审题工作。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begin"/>
      </w:r>
      <w:r>
        <w:rPr>
          <w:rFonts w:hint="default" w:ascii="Arial" w:hAnsi="Arial" w:eastAsia="宋体" w:cs="Arial"/>
          <w:i w:val="0"/>
          <w:iCs w:val="0"/>
          <w:caps w:val="0"/>
          <w:color w:val="136EC2"/>
          <w:spacing w:val="0"/>
          <w:kern w:val="0"/>
          <w:sz w:val="24"/>
          <w:szCs w:val="24"/>
          <w:u w:val="none"/>
          <w:shd w:val="clear" w:fill="FFFFFF"/>
          <w:lang w:val="en-US" w:eastAsia="zh-CN" w:bidi="ar"/>
        </w:rPr>
        <w:instrText xml:space="preserve"> HYPERLINK "https://baike.baidu.com/item/%E4%BA%BA%E5%8A%9B%E8%B5%84%E6%BA%90%E7%A4%BE%E4%BC%9A%E4%BF%9D%E9%9A%9C%E9%83%A8/7079865" \t "https://baike.baidu.com/item/_blank" </w:instrTex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4"/>
          <w:szCs w:val="24"/>
          <w:u w:val="none"/>
          <w:shd w:val="clear" w:fill="FFFFFF"/>
        </w:rPr>
        <w:t>人力资源社会保障部</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end"/>
      </w:r>
      <w:r>
        <w:rPr>
          <w:rFonts w:hint="default" w:ascii="Arial" w:hAnsi="Arial" w:eastAsia="宋体" w:cs="Arial"/>
          <w:i w:val="0"/>
          <w:iCs w:val="0"/>
          <w:caps w:val="0"/>
          <w:color w:val="333333"/>
          <w:spacing w:val="0"/>
          <w:kern w:val="0"/>
          <w:sz w:val="24"/>
          <w:szCs w:val="24"/>
          <w:shd w:val="clear" w:fill="FFFFFF"/>
          <w:lang w:val="en-US" w:eastAsia="zh-CN" w:bidi="ar"/>
        </w:rPr>
        <w:t>负责审定考试大纲，负责组织实施考务工作。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第十条</w:t>
      </w:r>
      <w:r>
        <w:rPr>
          <w:rFonts w:hint="default" w:ascii="Arial" w:hAnsi="Arial" w:eastAsia="宋体" w:cs="Arial"/>
          <w:i w:val="0"/>
          <w:iCs w:val="0"/>
          <w:caps w:val="0"/>
          <w:color w:val="333333"/>
          <w:spacing w:val="0"/>
          <w:kern w:val="0"/>
          <w:sz w:val="24"/>
          <w:szCs w:val="24"/>
          <w:shd w:val="clear" w:fill="FFFFFF"/>
          <w:lang w:val="en-US" w:eastAsia="zh-CN" w:bidi="ar"/>
        </w:rPr>
        <w:t>住房城乡建设部、交通运输部或其授权的机构分别负责其职责范围内建筑施工安全、道路运输安全类别中级注册安全工程师的注册初审工作。各省、自治区、直辖市安全监管部门和经国家安全监管总局授权的机构负责其他中级注册安全工程师的注册初审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国家安全监管总局或其授权的机构负责中级注册安全工程师的注册终审工作。终审通过的建筑施工安全、道路运输安全类别中级注册安全工程师名单分别抄送住房城乡建设部、交通运输部。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第十一条</w:t>
      </w:r>
      <w:r>
        <w:rPr>
          <w:rFonts w:hint="default" w:ascii="Arial" w:hAnsi="Arial" w:eastAsia="宋体" w:cs="Arial"/>
          <w:i w:val="0"/>
          <w:iCs w:val="0"/>
          <w:caps w:val="0"/>
          <w:color w:val="333333"/>
          <w:spacing w:val="0"/>
          <w:kern w:val="0"/>
          <w:sz w:val="24"/>
          <w:szCs w:val="24"/>
          <w:shd w:val="clear" w:fill="FFFFFF"/>
          <w:lang w:val="en-US" w:eastAsia="zh-CN" w:bidi="ar"/>
        </w:rPr>
        <w:t>中级注册安全工程师按照专业类别进行继续教育，其中专业课程学时应不少于继续教育总学时的一半。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第十二条</w:t>
      </w:r>
      <w:r>
        <w:rPr>
          <w:rFonts w:hint="default" w:ascii="Arial" w:hAnsi="Arial" w:eastAsia="宋体" w:cs="Arial"/>
          <w:i w:val="0"/>
          <w:iCs w:val="0"/>
          <w:caps w:val="0"/>
          <w:color w:val="333333"/>
          <w:spacing w:val="0"/>
          <w:kern w:val="0"/>
          <w:sz w:val="24"/>
          <w:szCs w:val="24"/>
          <w:shd w:val="clear" w:fill="FFFFFF"/>
          <w:lang w:val="en-US" w:eastAsia="zh-CN" w:bidi="ar"/>
        </w:rPr>
        <w:t>危险物品的生产、储存单位以及矿山、金属冶炼单位应当有相应专业类别的中级及以上注册安全工程师从事安全生产管理工作。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危险物品的生产、储存单位以及矿山单位安全生产管理人员中的中级及以上注册安全工程师比例应自本办法施行之日起2年内，金属冶炼单位安全生产管理人员中的中级及以上注册安全工程师比例应自本办法施行之日起5年内达到15%左右并逐步提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第十三条</w:t>
      </w:r>
      <w:r>
        <w:rPr>
          <w:rFonts w:hint="default" w:ascii="Arial" w:hAnsi="Arial" w:eastAsia="宋体" w:cs="Arial"/>
          <w:i w:val="0"/>
          <w:iCs w:val="0"/>
          <w:caps w:val="0"/>
          <w:color w:val="333333"/>
          <w:spacing w:val="0"/>
          <w:kern w:val="0"/>
          <w:sz w:val="24"/>
          <w:szCs w:val="24"/>
          <w:shd w:val="clear" w:fill="FFFFFF"/>
          <w:lang w:val="en-US" w:eastAsia="zh-CN" w:bidi="ar"/>
        </w:rPr>
        <w:t>助理注册安全工程师职业资格考试使用全国统一考试大纲，考试和注册管理由各省、自治区、直辖市人力资源社会保障部门和安全监管部门会同有关行业主管部门组织实施。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第十四条</w:t>
      </w:r>
      <w:r>
        <w:rPr>
          <w:rFonts w:hint="default" w:ascii="Arial" w:hAnsi="Arial" w:eastAsia="宋体" w:cs="Arial"/>
          <w:i w:val="0"/>
          <w:iCs w:val="0"/>
          <w:caps w:val="0"/>
          <w:color w:val="333333"/>
          <w:spacing w:val="0"/>
          <w:kern w:val="0"/>
          <w:sz w:val="24"/>
          <w:szCs w:val="24"/>
          <w:shd w:val="clear" w:fill="FFFFFF"/>
          <w:lang w:val="en-US" w:eastAsia="zh-CN" w:bidi="ar"/>
        </w:rPr>
        <w:t>取得注册安全工程师职业资格证书并经注册的人员，表明其具备与所从事的生产经营活动相应的安全生产知识和管理能力,可视为其安全生产知识和管理能力考核合格。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第十五条</w:t>
      </w:r>
      <w:r>
        <w:rPr>
          <w:rFonts w:hint="default" w:ascii="Arial" w:hAnsi="Arial" w:eastAsia="宋体" w:cs="Arial"/>
          <w:i w:val="0"/>
          <w:iCs w:val="0"/>
          <w:caps w:val="0"/>
          <w:color w:val="333333"/>
          <w:spacing w:val="0"/>
          <w:kern w:val="0"/>
          <w:sz w:val="24"/>
          <w:szCs w:val="24"/>
          <w:shd w:val="clear" w:fill="FFFFFF"/>
          <w:lang w:val="en-US" w:eastAsia="zh-CN" w:bidi="ar"/>
        </w:rPr>
        <w:t>注册安全工程师各级别与工程系列</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begin"/>
      </w:r>
      <w:r>
        <w:rPr>
          <w:rFonts w:hint="default" w:ascii="Arial" w:hAnsi="Arial" w:eastAsia="宋体" w:cs="Arial"/>
          <w:i w:val="0"/>
          <w:iCs w:val="0"/>
          <w:caps w:val="0"/>
          <w:color w:val="136EC2"/>
          <w:spacing w:val="0"/>
          <w:kern w:val="0"/>
          <w:sz w:val="24"/>
          <w:szCs w:val="24"/>
          <w:u w:val="none"/>
          <w:shd w:val="clear" w:fill="FFFFFF"/>
          <w:lang w:val="en-US" w:eastAsia="zh-CN" w:bidi="ar"/>
        </w:rPr>
        <w:instrText xml:space="preserve"> HYPERLINK "https://baike.baidu.com/item/%E5%AE%89%E5%85%A8%E5%B7%A5%E7%A8%8B%E4%B8%93%E4%B8%9A/2634117" \t "https://baike.baidu.com/item/_blank" </w:instrTex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4"/>
          <w:szCs w:val="24"/>
          <w:u w:val="none"/>
          <w:shd w:val="clear" w:fill="FFFFFF"/>
        </w:rPr>
        <w:t>安全工程专业</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end"/>
      </w:r>
      <w:r>
        <w:rPr>
          <w:rFonts w:hint="default" w:ascii="Arial" w:hAnsi="Arial" w:eastAsia="宋体" w:cs="Arial"/>
          <w:i w:val="0"/>
          <w:iCs w:val="0"/>
          <w:caps w:val="0"/>
          <w:color w:val="333333"/>
          <w:spacing w:val="0"/>
          <w:kern w:val="0"/>
          <w:sz w:val="24"/>
          <w:szCs w:val="24"/>
          <w:shd w:val="clear" w:fill="FFFFFF"/>
          <w:lang w:val="en-US" w:eastAsia="zh-CN" w:bidi="ar"/>
        </w:rPr>
        <w:t>职称相对应，不再组织工程系列安全工程专业职称评审。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高级注册安全工程师考评办法出台前，工程系列</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begin"/>
      </w:r>
      <w:r>
        <w:rPr>
          <w:rFonts w:hint="default" w:ascii="Arial" w:hAnsi="Arial" w:eastAsia="宋体" w:cs="Arial"/>
          <w:i w:val="0"/>
          <w:iCs w:val="0"/>
          <w:caps w:val="0"/>
          <w:color w:val="136EC2"/>
          <w:spacing w:val="0"/>
          <w:kern w:val="0"/>
          <w:sz w:val="24"/>
          <w:szCs w:val="24"/>
          <w:u w:val="none"/>
          <w:shd w:val="clear" w:fill="FFFFFF"/>
          <w:lang w:val="en-US" w:eastAsia="zh-CN" w:bidi="ar"/>
        </w:rPr>
        <w:instrText xml:space="preserve"> HYPERLINK "https://baike.baidu.com/item/%E5%AE%89%E5%85%A8%E5%B7%A5%E7%A8%8B%E4%B8%93%E4%B8%9A/2634117" \t "https://baike.baidu.com/item/_blank" </w:instrTex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4"/>
          <w:szCs w:val="24"/>
          <w:u w:val="none"/>
          <w:shd w:val="clear" w:fill="FFFFFF"/>
        </w:rPr>
        <w:t>安全工程专业</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end"/>
      </w:r>
      <w:r>
        <w:rPr>
          <w:rFonts w:hint="default" w:ascii="Arial" w:hAnsi="Arial" w:eastAsia="宋体" w:cs="Arial"/>
          <w:i w:val="0"/>
          <w:iCs w:val="0"/>
          <w:caps w:val="0"/>
          <w:color w:val="333333"/>
          <w:spacing w:val="0"/>
          <w:kern w:val="0"/>
          <w:sz w:val="24"/>
          <w:szCs w:val="24"/>
          <w:shd w:val="clear" w:fill="FFFFFF"/>
          <w:lang w:val="en-US" w:eastAsia="zh-CN" w:bidi="ar"/>
        </w:rPr>
        <w:t>高级职称评审仍然按现行制度执行。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第十六条</w:t>
      </w:r>
      <w:r>
        <w:rPr>
          <w:rFonts w:hint="default" w:ascii="Arial" w:hAnsi="Arial" w:eastAsia="宋体" w:cs="Arial"/>
          <w:i w:val="0"/>
          <w:iCs w:val="0"/>
          <w:caps w:val="0"/>
          <w:color w:val="333333"/>
          <w:spacing w:val="0"/>
          <w:kern w:val="0"/>
          <w:sz w:val="24"/>
          <w:szCs w:val="24"/>
          <w:shd w:val="clear" w:fill="FFFFFF"/>
          <w:lang w:val="en-US" w:eastAsia="zh-CN" w:bidi="ar"/>
        </w:rPr>
        <w:t>本办法施行之前已取得的注册安全工程师执业资格证书、注册助理安全工程师资格证书，分别视同为中级注册安全工程师职业资格证书、助理注册安全工程师职业资格证书。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本办法所称注册安全工程师是指依法取得注册安全工程师职业资格证书，并经注册的</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begin"/>
      </w:r>
      <w:r>
        <w:rPr>
          <w:rFonts w:hint="default" w:ascii="Arial" w:hAnsi="Arial" w:eastAsia="宋体" w:cs="Arial"/>
          <w:i w:val="0"/>
          <w:iCs w:val="0"/>
          <w:caps w:val="0"/>
          <w:color w:val="136EC2"/>
          <w:spacing w:val="0"/>
          <w:kern w:val="0"/>
          <w:sz w:val="24"/>
          <w:szCs w:val="24"/>
          <w:u w:val="none"/>
          <w:shd w:val="clear" w:fill="FFFFFF"/>
          <w:lang w:val="en-US" w:eastAsia="zh-CN" w:bidi="ar"/>
        </w:rPr>
        <w:instrText xml:space="preserve"> HYPERLINK "https://baike.baidu.com/item/%E4%B8%93%E4%B8%9A%E6%8A%80%E6%9C%AF%E4%BA%BA%E5%91%98/3458556" \t "https://baike.baidu.com/item/_blank" </w:instrTex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4"/>
          <w:szCs w:val="24"/>
          <w:u w:val="none"/>
          <w:shd w:val="clear" w:fill="FFFFFF"/>
        </w:rPr>
        <w:t>专业技术人员</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end"/>
      </w:r>
      <w:r>
        <w:rPr>
          <w:rFonts w:hint="default" w:ascii="Arial" w:hAnsi="Arial" w:eastAsia="宋体" w:cs="Arial"/>
          <w:i w:val="0"/>
          <w:iCs w:val="0"/>
          <w:caps w:val="0"/>
          <w:color w:val="333333"/>
          <w:spacing w:val="0"/>
          <w:kern w:val="0"/>
          <w:sz w:val="24"/>
          <w:szCs w:val="24"/>
          <w:shd w:val="clear" w:fill="FFFFFF"/>
          <w:lang w:val="en-US" w:eastAsia="zh-CN" w:bidi="ar"/>
        </w:rPr>
        <w:t>。</w:t>
      </w:r>
      <w:bookmarkStart w:id="0" w:name="_GoBack"/>
      <w:bookmarkEnd w:id="0"/>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第十七条</w:t>
      </w:r>
      <w:r>
        <w:rPr>
          <w:rFonts w:hint="default" w:ascii="Arial" w:hAnsi="Arial" w:eastAsia="宋体" w:cs="Arial"/>
          <w:i w:val="0"/>
          <w:iCs w:val="0"/>
          <w:caps w:val="0"/>
          <w:color w:val="333333"/>
          <w:spacing w:val="0"/>
          <w:kern w:val="0"/>
          <w:sz w:val="24"/>
          <w:szCs w:val="24"/>
          <w:shd w:val="clear" w:fill="FFFFFF"/>
          <w:lang w:val="en-US" w:eastAsia="zh-CN" w:bidi="ar"/>
        </w:rPr>
        <w:t>本办法由</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begin"/>
      </w:r>
      <w:r>
        <w:rPr>
          <w:rFonts w:hint="default" w:ascii="Arial" w:hAnsi="Arial" w:eastAsia="宋体" w:cs="Arial"/>
          <w:i w:val="0"/>
          <w:iCs w:val="0"/>
          <w:caps w:val="0"/>
          <w:color w:val="136EC2"/>
          <w:spacing w:val="0"/>
          <w:kern w:val="0"/>
          <w:sz w:val="24"/>
          <w:szCs w:val="24"/>
          <w:u w:val="none"/>
          <w:shd w:val="clear" w:fill="FFFFFF"/>
          <w:lang w:val="en-US" w:eastAsia="zh-CN" w:bidi="ar"/>
        </w:rPr>
        <w:instrText xml:space="preserve"> HYPERLINK "https://baike.baidu.com/item/%E4%BA%BA%E5%8A%9B%E8%B5%84%E6%BA%90%E7%A4%BE%E4%BC%9A%E4%BF%9D%E9%9A%9C%E9%83%A8/7079865" \t "https://baike.baidu.com/item/_blank" </w:instrTex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4"/>
          <w:szCs w:val="24"/>
          <w:u w:val="none"/>
          <w:shd w:val="clear" w:fill="FFFFFF"/>
        </w:rPr>
        <w:t>人力资源社会保障部</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end"/>
      </w:r>
      <w:r>
        <w:rPr>
          <w:rFonts w:hint="default" w:ascii="Arial" w:hAnsi="Arial" w:eastAsia="宋体" w:cs="Arial"/>
          <w:i w:val="0"/>
          <w:iCs w:val="0"/>
          <w:caps w:val="0"/>
          <w:color w:val="333333"/>
          <w:spacing w:val="0"/>
          <w:kern w:val="0"/>
          <w:sz w:val="24"/>
          <w:szCs w:val="24"/>
          <w:shd w:val="clear" w:fill="FFFFFF"/>
          <w:lang w:val="en-US" w:eastAsia="zh-CN" w:bidi="ar"/>
        </w:rPr>
        <w:t>、国家安全监管总局按照职责分工分别负责解释，自2018年1月1日起施行。以往规定与本办法不一致的，按照本办法规定执行。</w:t>
      </w:r>
      <w:r>
        <w:rPr>
          <w:rFonts w:hint="default" w:ascii="Arial" w:hAnsi="Arial" w:eastAsia="宋体" w:cs="Arial"/>
          <w:i w:val="0"/>
          <w:iCs w:val="0"/>
          <w:caps w:val="0"/>
          <w:color w:val="3366CC"/>
          <w:spacing w:val="0"/>
          <w:kern w:val="0"/>
          <w:sz w:val="24"/>
          <w:szCs w:val="24"/>
          <w:bdr w:val="none" w:color="auto" w:sz="0" w:space="0"/>
          <w:shd w:val="clear" w:fill="FFFFFF"/>
          <w:vertAlign w:val="baseline"/>
          <w:lang w:val="en-US" w:eastAsia="zh-CN" w:bidi="ar"/>
        </w:rPr>
        <w:t> [1]</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C1277"/>
    <w:rsid w:val="0B470233"/>
    <w:rsid w:val="21EC1277"/>
    <w:rsid w:val="38D5517C"/>
    <w:rsid w:val="407F754C"/>
    <w:rsid w:val="45805897"/>
    <w:rsid w:val="481F1DFF"/>
    <w:rsid w:val="48F539E2"/>
    <w:rsid w:val="4B8030CA"/>
    <w:rsid w:val="55BB2122"/>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rPr>
      <w:rFonts w:ascii="黑体" w:hAnsi="黑体" w:eastAsia="黑体" w:cs="Times New Roman"/>
      <w:sz w:val="24"/>
      <w:szCs w:val="21"/>
      <w:lang w:val="en-US" w:eastAsia="zh-CN" w:bidi="ar-SA"/>
    </w:rPr>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2021-04-28T01:09:00Z</dcterms:created>
  <dc:creator>玲俐</dc:creator>
  <cp:lastModifiedBy>玲俐</cp:lastModifiedBy>
  <dcterms:modified xsi:type="dcterms:W3CDTF">2021-04-28T01:12:36Z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6E5CB34038524BA4AF61A91CCED15C53</vt:lpwstr>
  </property>
</Properties>
</file>