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Arial" w:hAnsi="Arial" w:eastAsia="宋体" w:cs="Arial"/>
          <w:b/>
          <w:bCs/>
          <w:i w:val="0"/>
          <w:iCs w:val="0"/>
          <w:caps w:val="0"/>
          <w:color w:val="333333"/>
          <w:spacing w:val="0"/>
          <w:sz w:val="32"/>
          <w:szCs w:val="32"/>
          <w:shd w:val="clear" w:fill="FFFFFF"/>
        </w:rPr>
      </w:pPr>
      <w:r>
        <w:rPr>
          <w:rFonts w:hint="eastAsia" w:ascii="Arial" w:hAnsi="Arial" w:eastAsia="宋体" w:cs="Arial"/>
          <w:b/>
          <w:bCs/>
          <w:i w:val="0"/>
          <w:iCs w:val="0"/>
          <w:caps w:val="0"/>
          <w:color w:val="333333"/>
          <w:spacing w:val="0"/>
          <w:sz w:val="32"/>
          <w:szCs w:val="32"/>
          <w:shd w:val="clear" w:fill="FFFFFF"/>
        </w:rPr>
        <w:t>煤矿企业安全生产许可证实施办法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hint="eastAsia" w:ascii="Arial" w:hAnsi="Arial" w:cs="Arial"/>
          <w:i w:val="0"/>
          <w:iCs w:val="0"/>
          <w:caps w:val="0"/>
          <w:color w:val="333333"/>
          <w:spacing w:val="0"/>
          <w:kern w:val="0"/>
          <w:sz w:val="21"/>
          <w:szCs w:val="21"/>
          <w:shd w:val="clear" w:fill="FFFFFF"/>
          <w:lang w:val="en-US" w:eastAsia="zh-CN" w:bidi="ar"/>
        </w:rPr>
      </w:pPr>
      <w:r>
        <w:rPr>
          <w:rFonts w:hint="default" w:ascii="Arial" w:hAnsi="Arial" w:eastAsia="宋体" w:cs="Arial"/>
          <w:i w:val="0"/>
          <w:iCs w:val="0"/>
          <w:caps w:val="0"/>
          <w:color w:val="333333"/>
          <w:spacing w:val="0"/>
          <w:kern w:val="0"/>
          <w:sz w:val="21"/>
          <w:szCs w:val="21"/>
          <w:shd w:val="clear" w:fill="FFFFFF"/>
          <w:lang w:val="en-US" w:eastAsia="zh-CN" w:bidi="ar"/>
        </w:rPr>
        <w:t>《煤矿企业安全生产许可证实施办法》已经2015年12月22日国家安全生产监督管理总局局长办公会议审议通过，自2016年4月1日起施行</w:t>
      </w:r>
      <w:r>
        <w:rPr>
          <w:rFonts w:hint="eastAsia" w:ascii="Arial" w:hAnsi="Arial" w:cs="Arial"/>
          <w:i w:val="0"/>
          <w:iCs w:val="0"/>
          <w:caps w:val="0"/>
          <w:color w:val="333333"/>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《国家安全监管总局关于修改和废止部分规章及规范性文件的决定》已经2017年1月10日国家安全生产监督管理总局局长办公会议审议通过，</w:t>
      </w:r>
      <w:r>
        <w:rPr>
          <w:rFonts w:hint="default" w:ascii="Arial" w:hAnsi="Arial" w:eastAsia="宋体" w:cs="Arial"/>
          <w:i w:val="0"/>
          <w:iCs w:val="0"/>
          <w:caps w:val="0"/>
          <w:color w:val="333333"/>
          <w:spacing w:val="0"/>
          <w:kern w:val="0"/>
          <w:sz w:val="21"/>
          <w:szCs w:val="21"/>
          <w:shd w:val="clear" w:fill="FFFFFF"/>
          <w:lang w:val="en-US" w:eastAsia="zh-CN" w:bidi="ar"/>
        </w:rPr>
        <w:t>2017年3月6日</w:t>
      </w:r>
      <w:r>
        <w:rPr>
          <w:rFonts w:hint="default" w:ascii="Arial" w:hAnsi="Arial" w:eastAsia="宋体" w:cs="Arial"/>
          <w:i w:val="0"/>
          <w:iCs w:val="0"/>
          <w:caps w:val="0"/>
          <w:color w:val="333333"/>
          <w:spacing w:val="0"/>
          <w:kern w:val="0"/>
          <w:sz w:val="21"/>
          <w:szCs w:val="21"/>
          <w:shd w:val="clear" w:fill="FFFFFF"/>
          <w:lang w:val="en-US" w:eastAsia="zh-CN" w:bidi="ar"/>
        </w:rPr>
        <w:t>公布</w:t>
      </w:r>
      <w:r>
        <w:rPr>
          <w:rFonts w:hint="eastAsia" w:ascii="Arial" w:hAnsi="Arial" w:cs="Arial"/>
          <w:i w:val="0"/>
          <w:iCs w:val="0"/>
          <w:caps w:val="0"/>
          <w:color w:val="333333"/>
          <w:spacing w:val="0"/>
          <w:kern w:val="0"/>
          <w:sz w:val="21"/>
          <w:szCs w:val="21"/>
          <w:shd w:val="clear" w:fill="FFFFFF"/>
          <w:lang w:val="en-US" w:eastAsia="zh-CN" w:bidi="ar"/>
        </w:rPr>
        <w:t>并</w:t>
      </w:r>
      <w:r>
        <w:rPr>
          <w:rFonts w:hint="default" w:ascii="Arial" w:hAnsi="Arial" w:eastAsia="宋体" w:cs="Arial"/>
          <w:i w:val="0"/>
          <w:iCs w:val="0"/>
          <w:caps w:val="0"/>
          <w:color w:val="333333"/>
          <w:spacing w:val="0"/>
          <w:kern w:val="0"/>
          <w:sz w:val="21"/>
          <w:szCs w:val="21"/>
          <w:shd w:val="clear" w:fill="FFFFFF"/>
          <w:lang w:val="en-US" w:eastAsia="zh-CN" w:bidi="ar"/>
        </w:rPr>
        <w:t>施行。</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bCs/>
          <w:i w:val="0"/>
          <w:iCs w:val="0"/>
          <w:caps w:val="0"/>
          <w:color w:val="333333"/>
          <w:spacing w:val="0"/>
          <w:kern w:val="0"/>
          <w:sz w:val="21"/>
          <w:szCs w:val="21"/>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bookmarkStart w:id="0" w:name="_GoBack"/>
      <w:bookmarkEnd w:id="0"/>
      <w:r>
        <w:rPr>
          <w:rFonts w:hint="default" w:ascii="Arial" w:hAnsi="Arial" w:eastAsia="宋体" w:cs="Arial"/>
          <w:b/>
          <w:bCs/>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为了规范煤矿企业安全生产条件，加强煤矿企业安全生产许可证的颁发管理工作，根据《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"https://baike.baidu.com/item/%E5%AE%89%E5%85%A8%E7%94%9F%E4%BA%A7%E8%AE%B8%E5%8F%AF%E8%AF%81%E6%9D%A1%E4%BE%8B" \t "https://baike.baidu.com/item/%E7%85%A4%E7%9F%BF%E4%BC%81%E4%B8%9A%E5%AE%89%E5%85%A8%E7%94%9F%E4%BA%A7%E8%AE%B8%E5%8F%AF%E8%AF%81%E5%AE%9E%E6%96%BD%E5%8A%9E%E6%B3%95/_blank"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安全生产许可证条例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》和有关法律、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"https://baike.baidu.com/item/%E8%A1%8C%E6%94%BF%E6%B3%95/496" \t "https://baike.baidu.com/item/%E7%85%A4%E7%9F%BF%E4%BC%81%E4%B8%9A%E5%AE%89%E5%85%A8%E7%94%9F%E4%BA%A7%E8%AE%B8%E5%8F%AF%E8%AF%81%E5%AE%9E%E6%96%BD%E5%8A%9E%E6%B3%95/_blank"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行政法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规，制定本实施办法。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煤矿企业必须依照本实施办法的规定取得安全生产许可证。未取得安全生产许可证的，不得从事生产活动。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煤层气地面开采企业安全生产许可证的管理办法，另行制定。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煤矿企业除本企业申请办理安全生产许可证外，其所属矿（井、露天坑）也应当申请办理安全生产许可证，一矿（井、露天坑）一证。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煤矿企业实行多级管理的，其上级煤矿企业也应当申请办理安全生产许可证。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安全生产许可证的颁发管理工作实行企业申请、两级发证、属地监管的原则。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国家煤矿安全监察局指导、监督全国煤矿企业安全生产许可证的颁发管理工作，负责符合本办法第三条规定的中央管理的煤矿企业总部（总公司、集团公司）安全生产许可证的颁发和管理。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级煤矿安全监察局负责前款规定以外的其他煤矿企业安全生产许可证的颁发和管理；未设立煤矿安全监察机构的省、自治区，由省、自治区人民政府指定的部门（以下与省级煤矿安全监察局统称省级安全生产许可证颁发管理机关）负责本行政区域内煤矿企业安全生产许可证的颁发和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国家煤矿安全监察局和省级安全生产许可证颁发管理机关统称安全生产许可证颁发管理机关。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 安全生产条件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煤矿企业取得安全生产许可证，应当具备下列安全生产条件：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建立、健全主要负责人、分管负责人、安全生产管理人员、职能部门、岗位安全生产责任制；制定安全目标管理、安全奖惩、安全技术审批、事故隐患排查治理、安全检查、安全办公会议、地质灾害普查、井下劳动组织定员、矿领导带班下井、井工煤矿入井检身与出入井人员清点等安全生产规章制度和各工种操作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（二）安全投入满足安全生产要求，并按照有关规定足额提取和使用安全生产费用；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（三）设置安全生产管理机构，配备专职安全生产管理人员；煤与瓦斯突出矿井、水文地质类型复杂矿井还应设置专门的防治煤与瓦斯突出管理机构和防治水管理机构；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（四）主要负责人和安全生产管理人员的安全生产知识和管理能力经考核合格；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（五）参加工伤保险，为从业人员缴纳工伤保险费；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（六）制定重大危险源检测、评估和监控措施；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（七）制定应急救援预案，并按照规定设立矿山救护队，配备救护装备；不具备单独设立矿山救护队条件的煤矿企业，所属煤矿应当设立兼职救护队，并与邻近的救护队签订救护协议；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（八）制定特种作业人员培训计划、从业人员培训计划、职业危害防治计划；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（九）法律、行政法规规定的其他条件。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煤矿除符合本实施办法第六条规定的条件外，还必须符合下列条件：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（一）特种作业人员经有关业务主管部门考核合格，取得特种作业操作资格证书；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（二）从业人员进行安全生产教育培训，并经考试合格；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（三）制定职业危害防治措施、综合防尘措施，建立粉尘检测制度，为从业人员配备符合国家标准或者行业标准的劳动防护用品；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（四）依法进行安全评价；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（五）制定矿井灾害预防和处理计划;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（六）依法取得采矿许可证，并在有效期内。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井工煤矿除符合本实施办法第六条、第七条规定的条件外，其安全设施、设备、工艺还必须符合下列条件：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矿井至少有2个能行人的通达地面的安全出口，各个出口之间的距离不得小于30米；井下每一个水平到上一个水平和各个采（盘）区至少有两个便于行人的安全出口，并与通达地面的安全出口相连接；采煤工作面有两个畅通的安全出口，一个通到进风巷道，另一个通到回风巷道。在用巷道净断面满足行人、运输、通风和安全设施及设备安装、检修、施工的需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（二）按规定进行瓦斯等级、煤层自燃倾向性和煤尘爆炸危险性鉴定；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矿井有完善的独立通风系统。矿井、采区和采掘工作面的供风能力满足安全生产要求，矿井使用安装在地面的矿用主要通风机进行通风，并有同等能力的备用主要通风机，主要通风机按规定进行性能检测；生产水平和采区实行分区通风；高瓦斯和煤与瓦斯突出矿井、开采容易自燃煤层的矿井、煤层群联合布置矿井的每个采区设置专用回风巷，掘进工作面使用专用局部通风机进行通风，矿井有反风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矿井有安全监控系统，传感器的设置、报警和断电符合规定，有瓦斯检查制度和矿长、技术负责人瓦斯日报审查签字制度，配备足够的专职瓦斯检查员和瓦斯检测仪器；按规定建立瓦斯抽采系统，开采煤与瓦斯突出危险煤层的有预测预报、防治措施、效果检验和安全防护的综合防突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（五）有防尘供水系统，有地面和井下排水系统；有水害威胁的矿井还应有专用探放水设备；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（六）制定井上、井下防火措施；有地面消防水池和井下消防管路系统，井上、井下有消防材料库；开采容易自燃和自燃煤层的矿井还应有防灭火专项设计和综合预防煤层自然发火的措施；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矿井有两回路电源线路；严禁井下配电变压器中性点直接接地；井下电气设备的选型符合防爆要求，有短路、过负荷、接地、漏电等保护，掘进工作面的局部通风机按规定采用专用变压器、专用电缆、专用开关，实现风电、瓦斯电闭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（八）运送人员的装置应当符合有关规定。使用检测合格的钢丝绳；带式输送机采用非金属聚合物制造的输送带的阻燃性能和抗静电性能符合规定，设置安全保护装置；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（九）有通信联络系统,按规定建立人员位置监测系统；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（十）按矿井瓦斯等级选用相应的煤矿许用炸药和电雷管，爆破工作由专职爆破工担任；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（十一）不得使用国家有关危及生产安全淘汰目录规定的设备及生产工艺；使用的矿用产品应有安全标志；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（十二）配备足够数量的自救器，自救器的选用型号应与矿井灾害类型相适应，按规定建立安全避险系统；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三）有反映实际情况的图纸：矿井地质图和水文地质图，井上下对照图，巷道布置图，采掘工程平面图，通风系统图，井下运输系统图，安全监控系统布置图和断电控制图，人员位置监测系统图，压风、排水、防尘、防火注浆、抽采瓦斯等管路系统图，井下通信系统图，井上、下配电系统图和井下电气设备布置图，井下避灾路线图。采掘工作面有符合实际情况的作业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露天煤矿除符合本实施办法第六条、第七条规定的条件外，其安全设施、设备、工艺还必须符合下列条件：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（一）按规定设置栅栏、安全挡墙、警示标志；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（二）露天采场最终边坡的台阶坡面角和边坡角符合最终边坡设计要求；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（三）配电线路、电动机、变压器的保护符合安全要求；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（四）爆炸物品的领用、保管和使用符合规定；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（五）有边坡工程、地质勘探工程、岩土物理力学试验和稳定性分析，有边坡监测措施；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（六）有防排水设施和措施；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（七）地面和采场内的防灭火措施符合规定；开采有自然发火倾向的煤层或者开采范围内存在火区时，制定专门防灭火措施；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有反映实际情况的图纸：地形地质图，工程地质平面图、断面图、综合水文地质图，采剥、排土工程平面图和运输系统图，供配电系统图，通信系统图，防排水系统图，边坡监测系统平面图，井工采空区与露天矿平面对照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 安全生产许可证的申请和颁发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煤矿企业依据本实施办法第五条的规定向安全生产许可证颁发管理机关申请领取安全生产许可证。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申请领取安全生产许可证应当提供下列文件、资料：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（一）煤矿企业提供的文件、资料：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1.安全生产许可证申请书;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2.主要负责人安全生产责任制（复制件），各分管负责人、安全生产管理人员以及职能部门负责人安全生产责任制目录清单;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3.安全生产规章制度目录清单；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4.设置安全生产管理机构、配备专职安全生产管理人员的文件（复制件）;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5.主要负责人、安全生产管理人员安全生产知识和管理能力考核合格的证明材料；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6.特种作业人员培训计划，从业人员安全生产教育培训计划；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7.为从业人员缴纳工伤保险费的有关证明材料；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8.重大危险源检测、评估和监控措施；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9.事故应急救援预案，设立矿山救护队的文件或者与专业救护队签订的救护协议。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（二）煤矿提供的文件、资料和图纸：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1.安全生产许可证申请书;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2.采矿许可证（复制件）;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3.主要负责人安全生产责任制（复制件），各分管负责人、安全生产管理人员以及职能部门负责人安全生产责任制目录清单;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4.安全生产规章制度和操作规程目录清单；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5.设置安全生产管理机构和配备专职安全生产管理人员的文件（复制件）;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6.矿长、安全生产管理人员安全生产知识和管理能力考核合格的证明材料；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7.特种作业人员操作资格证书的证明材料；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8.从业人员安全生产教育培训计划和考试合格的证明材料；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9.为从业人员缴纳工伤保险费的有关证明材料；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10.具备资质的中介机构出具的安全评价报告；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11.矿井瓦斯等级鉴定文件；高瓦斯、煤与瓦斯突出矿井瓦斯参数测定报告，煤层自燃倾向性和煤尘爆炸危险性鉴定报告；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12.矿井灾害预防和处理计划；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13.井工煤矿采掘工程平面图，通风系统图；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14.露天煤矿采剥工程平面图，边坡监测系统平面图；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15.事故应急救援预案，设立矿山救护队的文件或者与专业矿山救护队签订的救护协议；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16.井工煤矿主要通风机、主提升机、空压机、主排水泵的检测检验合格报告。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安全生产许可证颁发管理机关对申请人提交的申请书及文件、资料，应当按照下列规定处理：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（一）申请事项不属于本机关职权范围的，即时作出不予受理的决定，并告知申请人向有关行政机关申请；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（二）申请材料存在可以当场更正的错误的，允许或者要求申请人当场更正，并即时出具受理的书面凭证，通过互联网申请的，符合要求后即时提供电子受理回执；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（三）申请材料不齐全或者不符合要求的，应当当场或者在5个工作日内一次告知申请人需要补正的全部内容，逾期不告知的，自收到申请材料之日起即为受理；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（四）申请材料齐全、符合要求或者按照要求全部补正的，自收到申请材料或者全部补正材料之日起为受理。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煤矿企业应当对其向安全生产许可证颁发管理机关提交的文件、资料和图纸的真实性负责。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从事安全评价、检测检验的机构应当对其出具的安全评价报告、检测检验结果负责。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对已经受理的申请，安全生产许可证颁发管理机关应当指派有关人员对申请材料进行审查；对申请材料实质内容存在疑问，认为需要到现场核查的，应当到现场进行核查。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负责审查的有关人员提出审查意见。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安全生产许可证颁发管理机关应当对有关人员提出的审查意见进行讨论，并在受理申请之日起45个工作日内作出颁发或者不予颁发安全生产许可证的决定。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对决定颁发的，安全生产许可证颁发管理机关应当自决定之日起10个工作日内送达或者通知申请人领取安全生产许可证；对不予颁发的，应当在10个工作日内书面通知申请人并说明理由。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经审查符合本实施办法规定的，安全生产许可证颁发管理机关应当分别向煤矿企业及其所属煤矿颁发安全生产许可证。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安全生产许可证的有效期为3年。安全生产许可证有效期满需要延期的，煤矿企业应当于期满前3个月按照本实施办法第十条的规定，向原安全生产许可证颁发管理机关提出延期申请，并提交本实施办法第十一条规定的文件、资料和安全生产许可证正本、副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对已经受理的延期申请，安全生产许可证颁发管理机关应当按照本实施办法的规定办理安全生产许可证延期手续。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煤矿企业在安全生产许可证有效期内符合下列条件，在安全生产许可证有效期届满时，经原安全生产许可证颁发管理机关同意，不再审查，直接办理延期手续：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（一）严格遵守有关安全生产的法律法规和本实施办法；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（二）接受安全生产许可证颁发管理机关及煤矿安全监察机构的监督检查；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（三）未因存在严重违法行为纳入安全生产不良记录“黑名单”管理；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（四）未发生生产安全死亡事故；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（五）煤矿安全质量标准化等级达到二级及以上。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煤矿企业在安全生产许可证有效期内有下列情形之一的，应当向原安全生产许可证颁发管理机关申请变更安全生产许可证：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（一）变更主要负责人的；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（二）变更隶属关系的；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（三）变更经济类型的；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（四）变更煤矿企业名称的；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（五）煤矿改建、扩建工程经验收合格的。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变更本条第一款第一、二、三、四项的，自工商营业执照变更之日起10个工作日内提出申请；变更本条第一款第五项的，应当在改建、扩建工程验收合格后10个工作日内提出申请。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变更本条第一款第一项的，应提供变更后的工商营业执照副本和主要负责人任命文件（或者聘书）；申请变更本条第一款第二、三、四项的，应提供变更后的工商营业执照副本；申请变更本条第一款第五项的，应提供改建、扩建工程安全设施及条件竣工验收合格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对于本实施办法第二十条第一款第一、二、三、四项的变更申请，安全生产许可证颁发管理机关在对申请人提交的相关文件、资料审核后，即可办理安全生产许可证变更。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对于本实施办法第二十条第一款第五项的变更申请，安全生产许可证颁发管理机关应当按照本实施办法第十四条、第十五条的规定办理安全生产许可证变更。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经安全生产许可证颁发管理机关审查同意延期、变更安全生产许可证的，安全生产许可证颁发管理机关应当收回原安全生产许可证正本，换发新的安全生产许可证正本；在安全生产许可证副本上注明延期、变更内容，并加盖公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煤矿企业停办、关闭的，应当自停办、关闭决定之日起10个工作日内向原安全生产许可证颁发管理机关申请注销安全生产许可证，并提供煤矿开采现状报告、实测图纸和遗留事故隐患的报告及防治措施。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安全生产许可证分为正本和副本，具有同等法律效力，正本为悬挂式，副本为折页式。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安全生产许可证颁发管理机关应当在安全生产许可证正本、副本上载明煤矿企业名称、主要负责人、注册地址、隶属关系、经济类型、有效期、发证机关、发证日期等内容。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安全生产许可证正本、副本的式样由国家煤矿安全监察局制定。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安全生产许可证相关的行政许可文书由国家煤矿安全监察局规定统一的格式。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 安全生产许可证的监督管理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煤矿企业取得安全生产许可证后，应当加强日常安全生产管理，不得降低安全生产条件。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煤矿企业不得转让、冒用、买卖、出租、出借或者使用伪造的安全生产许可证。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安全生产许可证颁发管理机关应当坚持公开、公平、公正的原则，严格依照本实施办法的规定审查、颁发安全生产许可证。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安全生产许可证颁发管理机关工作人员在安全生产许可证颁发、管理和监督检查工作中，不得索取或者接受煤矿企业的财物，不得谋取其他利益。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安全生产许可证颁发管理机关发现有下列情形之一的，应当撤销已经颁发的安全生产许可证：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（一）超越职权颁发安全生产许可证的；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（二）违反本实施办法规定的程序颁发安全生产许可证的；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（三）不具备本实施办法规定的安全生产条件颁发安全生产许可证的；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（四）以欺骗、贿赂等不正当手段取得安全生产许可证的。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取得安全生产许可证的煤矿企业有下列情形之一的，安全生产许可证颁发管理机关应当注销其安全生产许可证：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（一）终止煤炭生产活动的；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（二）安全生产许可证被依法撤销的；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（三）安全生产许可证被依法吊销的；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（四）安全生产许可证有效期满未申请办理延期手续的。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煤矿企业隐瞒有关情况或者提供虚假材料申请安全生产许可证的，安全生产许可证颁发管理机关不予受理，且在一年内不得再次申请安全生产许可证。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安全生产许可证颁发管理机关应当每年向社会公布一次煤矿企业取得安全生产许可证的情况。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安全生产许可证颁发管理机关应当将煤矿企业安全生产许可证颁发管理情况通报煤矿企业所在地市级以上人民政府及其指定的负责煤矿安全监管工作的部门。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安全生产许可证颁发管理机关应当建立、健全安全生产许可证档案管理制度。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省级安全生产许可证颁发管理机关应当于每年1月15日前将所负责行政区域内上年度煤矿企业安全生产许可证颁发和管理情况报国家煤矿安全监察局，同时通报本级安全生产监督管理部门。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任何单位或者个人对违反《安全生产许可证条例》和本实施办法规定的行为，有权向安全生产许可证颁发管理机关或者监察机关等有关部门举报。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第五章 罚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安全生产许可证颁发管理机关工作人员有下列行为之一的，给予降级或者撤职的处分；构成犯罪的，依法追究刑事责任：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（一）向不符合本实施办法规定的安全生产条件的煤矿企业颁发安全生产许可证的；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（二）发现煤矿企业未依法取得安全生产许可证擅自从事生产活动不依法处理的；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（三）发现取得安全生产许可证的煤矿企业不再具备本实施办法规定的安全生产条件不依法处理的；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（四）接到对违反本实施办法规定行为的举报后，不依法处理的；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（五）在安全生产许可证颁发、管理和监督检查工作中，索取或者接受煤矿企业的财物，或者谋取其他利益的。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承担安全评价、检测、检验工作的机构，出具虚假安全评价、检测、检验报告或者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煤矿企业承担连带赔偿责任；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对有前款违法行为的机构，依法吊销其相应资质。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取得安全生产许可证的煤矿企业，倒卖、出租、出借或者以其他形式非法转让安全生产许可证的，没收违法所得，处10万元以上50万元以下的罚款，吊销其安全生产许可证；构成犯罪的，依法追究刑事责任。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发现煤矿企业有下列行为之一的，责令停止生产，没收违法所得，并处10万元以上50万元以下的罚款；构成犯罪的，依法追究刑事责任：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（一）未取得安全生产许可证，擅自进行生产的；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（二）接受转让的安全生产许可证的；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（三）冒用安全生产许可证的；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（四）使用伪造安全生产许可证的。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在安全生产许可证有效期满未申请办理延期手续，继续进行生产的，责令停止生产，限期补办延期手续，没收违法所得，并处5万元以上10万元以下的罚款；逾期仍不申请办理延期手续，依照本实施办法第二十九条、第四十条的规定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第四十二条 在安全生产许可证有效期内，主要负责人、隶属关系、经济类型、煤矿企业名称发生变化，未按本实施办法申请办理变更手续的，责令限期补办变更手续，并处1万元以上3万元以下罚款。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改建、扩建工程已经验收合格，未按本实施办法规定申请办理变更手续擅自投入生产的，责令停止生产，限期补办变更手续，并处1万元以上3万元以下罚款；逾期仍不办理变更手续，继续进行生产的，依照本实施办法第四十条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第四十三条 本实施办法规定的行政处罚，由安全生产许可证颁发管理机关决定。除吊销安全生产许可证外，安全生产许可证颁发管理机关可以委托有关省级煤矿安全监察局、煤矿安全监察分局实施行政处罚。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第四十四条 本实施办法自2016年4月1日起施行。原国家安全生产监督管理局（国家煤矿安全监察局）2004年5月17日公布、国家安全生产监督管理总局2015年6月8日修改的《煤矿企业安全生产许可证实施办法》同时废止。</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Arial" w:hAnsi="Arial" w:eastAsia="宋体" w:cs="Arial"/>
          <w:b/>
          <w:bCs/>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E608E"/>
    <w:rsid w:val="0B470233"/>
    <w:rsid w:val="102E608E"/>
    <w:rsid w:val="38D5517C"/>
    <w:rsid w:val="407F754C"/>
    <w:rsid w:val="45805897"/>
    <w:rsid w:val="481F1DFF"/>
    <w:rsid w:val="48F539E2"/>
    <w:rsid w:val="492A45B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2021-04-28T05:25:00Z</dcterms:created>
  <dc:creator>玲俐</dc:creator>
  <cp:lastModifiedBy>玲俐</cp:lastModifiedBy>
  <dcterms:modified xsi:type="dcterms:W3CDTF">2021-04-28T05:28:24Z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529D590600A949F1B23D81AABB634484</vt:lpwstr>
  </property>
</Properties>
</file>