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b/>
          <w:bCs/>
          <w:i w:val="0"/>
          <w:caps w:val="0"/>
          <w:color w:val="333333"/>
          <w:spacing w:val="0"/>
          <w:sz w:val="44"/>
          <w:szCs w:val="44"/>
          <w:shd w:val="clear" w:fill="FFFFFF"/>
        </w:rPr>
      </w:pPr>
      <w:r>
        <w:rPr>
          <w:rFonts w:hint="eastAsia" w:ascii="Arial" w:hAnsi="Arial" w:eastAsia="宋体" w:cs="Arial"/>
          <w:b/>
          <w:bCs/>
          <w:i w:val="0"/>
          <w:caps w:val="0"/>
          <w:color w:val="333333"/>
          <w:spacing w:val="0"/>
          <w:sz w:val="44"/>
          <w:szCs w:val="44"/>
          <w:shd w:val="clear" w:fill="FFFFFF"/>
        </w:rPr>
        <w:t>职业健康检查管理办法</w:t>
      </w:r>
    </w:p>
    <w:p>
      <w:pPr>
        <w:rPr>
          <w:rFonts w:hint="eastAsia" w:ascii="Arial" w:hAnsi="Arial" w:eastAsia="宋体" w:cs="Arial"/>
          <w:i w:val="0"/>
          <w:caps w:val="0"/>
          <w:color w:val="333333"/>
          <w:spacing w:val="0"/>
          <w:sz w:val="21"/>
          <w:szCs w:val="21"/>
          <w:shd w:val="clear" w:fill="FFFFFF"/>
        </w:rPr>
      </w:pPr>
    </w:p>
    <w:p>
      <w:pPr>
        <w:ind w:firstLine="480" w:firstLineChars="200"/>
        <w:rPr>
          <w:rFonts w:hint="eastAsia" w:ascii="宋体" w:hAnsi="宋体" w:eastAsia="宋体" w:cs="宋体"/>
          <w:i w:val="0"/>
          <w:caps w:val="0"/>
          <w:color w:val="3366CC"/>
          <w:spacing w:val="0"/>
          <w:sz w:val="24"/>
          <w:szCs w:val="24"/>
          <w:bdr w:val="none" w:color="auto" w:sz="0" w:space="0"/>
          <w:shd w:val="clear" w:fill="FFFFFF"/>
          <w:vertAlign w:val="baseline"/>
        </w:rPr>
      </w:pPr>
      <w:r>
        <w:rPr>
          <w:rFonts w:hint="eastAsia" w:ascii="宋体" w:hAnsi="宋体" w:eastAsia="宋体" w:cs="宋体"/>
          <w:i w:val="0"/>
          <w:caps w:val="0"/>
          <w:color w:val="333333"/>
          <w:spacing w:val="0"/>
          <w:sz w:val="24"/>
          <w:szCs w:val="24"/>
          <w:shd w:val="clear" w:fill="FFFFFF"/>
        </w:rPr>
        <w:t>由国家卫生计生委于2015年3月26日发布，自2015年5月1日起施行。根据2019年2月28日国家卫生健康委员会令2号《国家卫生健康委关于修改〈职业健康检查管理办法〉等4件部门规章的决定》第一次修正。</w:t>
      </w:r>
      <w:r>
        <w:rPr>
          <w:rFonts w:hint="eastAsia" w:ascii="宋体" w:hAnsi="宋体" w:eastAsia="宋体" w:cs="宋体"/>
          <w:i w:val="0"/>
          <w:caps w:val="0"/>
          <w:color w:val="3366CC"/>
          <w:spacing w:val="0"/>
          <w:sz w:val="24"/>
          <w:szCs w:val="24"/>
          <w:bdr w:val="none" w:color="auto" w:sz="0" w:space="0"/>
          <w:shd w:val="clear" w:fill="FFFFFF"/>
          <w:vertAlign w:val="baseline"/>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为加强职业健康检查工作，规范职业健康检查机构管理，保护劳动者健康权益，根据《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"https://baike.baidu.com/item/%E4%B8%AD%E5%8D%8E%E4%BA%BA%E6%B0%91%E5%85%B1%E5%92%8C%E5%9B%BD%E8%81%8C%E4%B8%9A%E7%97%85%E9%98%B2%E6%B2%BB%E6%B3%95/396481" \t "https://baike.baidu.com/item/%E8%81%8C%E4%B8%9A%E5%81%A5%E5%BA%B7%E6%A3%80%E6%9F%A5%E7%AE%A1%E7%90%86%E5%8A%9E%E6%B3%95/_blank"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4"/>
          <w:rFonts w:hint="eastAsia" w:ascii="宋体" w:hAnsi="宋体" w:eastAsia="宋体" w:cs="宋体"/>
          <w:i w:val="0"/>
          <w:caps w:val="0"/>
          <w:color w:val="136EC2"/>
          <w:spacing w:val="0"/>
          <w:sz w:val="24"/>
          <w:szCs w:val="24"/>
          <w:u w:val="none"/>
          <w:shd w:val="clear" w:fill="FFFFFF"/>
        </w:rPr>
        <w:t>中华人民共和国职业病防治法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》（以下简称《职业病防治法》），制定本办法。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本办法所称职业健康检查是指医疗卫生机构按照国家有关规定，对从事接触职业病危害作业的劳动者进行的上岗前、在岗期间、离岗时的健康检查。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国家卫生健康委负责全国范围内职业健康检查工作的监督管理。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县级以上地方卫生健康主管部门负责本辖区职业健康检查工作的监督管理；结合职业病防治工作实际需要，充分利用现有资源，统一规划、合理布局；加强职业健康检查机构能力建设，并提供必要的保障条件。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第二章 职业健康检查机构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医疗卫生机构开展职业健康检查，应当在开展之日起15个工作日内向省级卫生健康主管部门备案。备案的具体办法由省级卫生健康主管部门依据本办法制定，并向社会公布。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省级卫生健康主管部门应当及时向社会公布备案的医疗卫生机构名单、地址、检查类别和项目等相关信息，并告知核发其《医疗机构执业许可证》的卫生健康主管部门。核发其《医疗机构执业许可证》的卫生健康主管部门应当在该机构的《医疗机构执业许可证》副本备注栏注明检查类别和项目等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承担职业健康检查的医疗卫生机构（以下简称职业健康检查机构）应当具备以下条件：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（一）持有《医疗机构执业许可证》，涉及放射检查项目的还应当持有《放射诊疗许可证》；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（二）具有相应的职业健康检查场所、候检场所和检验室，建筑总面积不少于400平方米，每个独立的检查室使用面积不少于6平方米；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（三）具有与备案开展的职业健康检查类别和项目相适应的执业医师、护士等医疗卫生技术人员；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（四）至少具有1名取得职业病诊断资格的执业医师；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（五）具有与备案开展的职业健康检查类别和项目相适应的仪器、设备，具有相应职业卫生生物监测能力；开展外出职业健康检查，应当具有相应的职业健康检查仪器、设备、专用车辆等条件；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（六）建立职业健康检查质量管理制度；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（七）具有与职业健康检查信息报告相应的条件。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医疗卫生机构进行职业健康检查备案时，应当提交证明其符合以上条件的有关资料。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开展职业健康检查工作的医疗卫生机构对备案的职业健康检查信息的真实性、准确性、合法性承担全部法律责任。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当备案信息发生变化时，职业健康检查机构应当自信息发生变化之日起10个工作日内提交变更信息。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职业健康检查机构具有以下职责：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（一）在备案开展的职业健康检查类别和项目范围内，依法开展职业健康检查工作，并出具职业健康检查报告；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（二）履行疑似职业病的告知和报告义务；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（三）报告职业健康检查信息；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（四）定期向卫生健康主管部门报告职业健康检查工作情况，包括外出职业健康检查工作情况；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（五）开展职业病防治知识宣传教育；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（六）承担卫生健康主管部门交办的其他工作。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职业健康检查机构应当指定主检医师。主检医师应当具备以下条件：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（一）具有执业医师证书；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（二）具有中级以上专业技术职务任职资格；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（三）具有职业病诊断资格；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（四）从事职业健康检查相关工作三年以上，熟悉职业卫生和职业病诊断相关标准。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主检医师负责确定职业健康检查项目和周期，对职业健康检查过程进行质量控制，审核职业健康检查报告。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职业健康检查质量控制规范由中国疾病预防控制中心制定。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职业健康检查机构及其工作人员应当关心、爱护劳动者，尊重和保护劳动者的知情权及个人隐私。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省级卫生健康主管部门应当指定机构负责本辖区内职业健康检查机构的质量控制管理工作，组织开展实验室间比对和职业健康检查质量考核。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职业健康检查质量控制规范由中国疾病预防控制中心制定。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第三章 职业健康检查规范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按照劳动者接触的职业病危害因素，职业健康检查分为以下六类：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（一）接触粉尘类；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（二）接触化学因素类；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（三）接触物理因素类；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（四）接触生物因素类；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（五）接触放射因素类；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（六）其他类（特殊作业等）。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以上每类中包含不同检查项目。职业健康检查机构应当在备案的检查类别和项目范围内开展相应的职业健康检查。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职业健康检查机构开展职业健康检查应当与用人单位签订委托协议书，由用人单位统一组织劳动者进行职业健康检查；也可以由劳动者持单位介绍信进行职业健康检查。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职业健康检查机构应当依据相关技术规范，结合用人单位提交的资料，明确用人单位应当检查的项目和周期。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在职业健康检查中，用人单位应当如实提供以下职业健康检查所需的相关资料，并承担检查费用：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（一）用人单位的基本情况；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（二）工作场所职业病危害因素种类及其接触人员名册、岗位（或工种）、接触时间；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（三）工作场所职业病危害因素定期检测等相关资料。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职业健康检查的项目、周期按照《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"https://baike.baidu.com/item/%E8%81%8C%E4%B8%9A%E5%81%A5%E5%BA%B7%E7%9B%91%E6%8A%A4%E6%8A%80%E6%9C%AF%E8%A7%84%E8%8C%83/5649879" \t "https://baike.baidu.com/item/%E8%81%8C%E4%B8%9A%E5%81%A5%E5%BA%B7%E6%A3%80%E6%9F%A5%E7%AE%A1%E7%90%86%E5%8A%9E%E6%B3%95/_blank"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4"/>
          <w:rFonts w:hint="eastAsia" w:ascii="宋体" w:hAnsi="宋体" w:eastAsia="宋体" w:cs="宋体"/>
          <w:i w:val="0"/>
          <w:caps w:val="0"/>
          <w:color w:val="136EC2"/>
          <w:spacing w:val="0"/>
          <w:sz w:val="24"/>
          <w:szCs w:val="24"/>
          <w:u w:val="none"/>
          <w:shd w:val="clear" w:fill="FFFFFF"/>
        </w:rPr>
        <w:t>职业健康监护技术规范</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》（GBZ188）执行，放射工作人员职业健康检查按照《放射工作人员职业健康监护技术规范》（GBZ235）等规定执行。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职业健康检查机构可以在执业登记机关管辖区域内或者省级卫生健康主管部门指定区域内开展外出职业健康检查。外出职业健康检查进行医学影像学检查和实验室检测，必须保证检查质量并满足放射防护和生物安全的管理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职业健康检查机构应当在职业健康检查结束之日起30个工作日内将职业健康检查结果，包括劳动者个人职业健康检查报告和用人单位职业健康检查总结报告，书面告知用人单位，用人单位应当将劳动者个人职业健康检查结果及职业健康检查机构的建议等情况书面告知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职业健康检查机构发现疑似职业病病人时，应当告知劳动者本人并及时通知用人单位，同时向所在地卫生健康主管部门报告。发现职业禁忌的，应当及时告知用人单位和劳动者。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职业健康检查机构要依托现有的信息平台，加强职业健康检查的统计报告工作，逐步实现信息的互联互通和共享。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 职业健康检查机构应当建立职业健康检查档案。职业健康检查档案保存时间应当自劳动者最后一次职业健康检查结束之日起不少于15年。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职业健康检查档案应当包括下列材料：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（一）职业健康检查委托协议书；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（二）用人单位提供的相关资料；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（三）出具的职业健康检查结果总结报告和告知材料；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（四）其他有关材料。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县级以上地方卫生健康主管部门应当加强对本辖区职业健康检查机构的监督管理。按照属地化管理原则，制定年度监督检查计划，做好职业健康检查机构的监督检查工作。监督检查主要内容包括：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（一）相关法律法规、标准的执行情况；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（二）按照备案的类别和项目开展职业健康检查工作的情况；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（三）外出职业健康检查工作情况；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（四）职业健康检查质量控制情况；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（五）职业健康检查结果、疑似职业病的报告与告知以及职业健康检查信息报告情况；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（六）职业健康检查档案管理情况等。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县级以上地方卫生健康主管部门监督检查时，有权查阅或者复制有关资料，职业健康检查机构应当予以配合。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第五章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无《医疗机构执业许可证》擅自开展职业健康检查的，由县级以上地方卫生健康主管部门依据《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"https://baike.baidu.com/item/%E5%8C%BB%E7%96%97%E6%9C%BA%E6%9E%84%E7%AE%A1%E7%90%86%E6%9D%A1%E4%BE%8B/7997979" \t "https://baike.baidu.com/item/%E8%81%8C%E4%B8%9A%E5%81%A5%E5%BA%B7%E6%A3%80%E6%9F%A5%E7%AE%A1%E7%90%86%E5%8A%9E%E6%B3%95/_blank"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4"/>
          <w:rFonts w:hint="eastAsia" w:ascii="宋体" w:hAnsi="宋体" w:eastAsia="宋体" w:cs="宋体"/>
          <w:i w:val="0"/>
          <w:caps w:val="0"/>
          <w:color w:val="136EC2"/>
          <w:spacing w:val="0"/>
          <w:sz w:val="24"/>
          <w:szCs w:val="24"/>
          <w:u w:val="none"/>
          <w:shd w:val="clear" w:fill="FFFFFF"/>
        </w:rPr>
        <w:t>医疗机构管理条例</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》第四十四条的规定进行处理。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职业健康检查机构有下列行为之一的，由县级以上地方卫生健康主管部门责令改正，给予警告，可以并处3万元以下罚款：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（一）未按规定备案开展职业健康检查的；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（二）未按规定告知疑似职业病的；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（三）出具虚假证明文件的。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职业健康检查机构未按照规定报告疑似职业病的，由县级以上地方卫生健康主管部门依据《职业病防治法》第七十四条的规定进行处理。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职业健康检查机构有下列行为之一的，由县级以上地方卫生健康主管部门给予警告，责令限期改正；逾期不改的，处以三万元以下罚款：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（一）未指定主检医师或者指定的主检医师未取得职业病诊断资格的；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（二）未按要求建立职业健康检查档案的；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（三）未履行职业健康检查信息报告义务的；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（四）未按照相关职业健康监护技术规范规定开展工作的；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（五）违反本办法其他有关规定的。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第六章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本办法自2015年5月1日起施行。2002年3月28日原卫生部公布的《职业健康监护管理办法》同时废止</w:t>
      </w:r>
    </w:p>
    <w:bookmarkEnd w:id="0"/>
    <w:p>
      <w:pPr>
        <w:ind w:firstLine="480" w:firstLineChars="200"/>
        <w:rPr>
          <w:rFonts w:hint="eastAsia" w:ascii="宋体" w:hAnsi="宋体" w:eastAsia="宋体" w:cs="宋体"/>
          <w:i w:val="0"/>
          <w:caps w:val="0"/>
          <w:color w:val="3366CC"/>
          <w:spacing w:val="0"/>
          <w:sz w:val="24"/>
          <w:szCs w:val="24"/>
          <w:bdr w:val="none" w:color="auto" w:sz="0" w:space="0"/>
          <w:shd w:val="clear" w:fill="FFFFFF"/>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076BE"/>
    <w:rsid w:val="3BA0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2021-03-29T05:40:00Z</dcterms:created>
  <dc:creator>玲俐</dc:creator>
  <cp:lastModifiedBy>玲俐</cp:lastModifiedBy>
  <dcterms:modified xsi:type="dcterms:W3CDTF">2021-03-29T05:42:01Z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