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44"/>
          <w:szCs w:val="44"/>
          <w:shd w:val="clear" w:fill="FFFFFF"/>
          <w:lang w:val="en-US" w:eastAsia="zh-CN" w:bidi="ar"/>
        </w:rPr>
      </w:pPr>
      <w:r>
        <w:rPr>
          <w:rFonts w:hint="default" w:ascii="Arial" w:hAnsi="Arial" w:eastAsia="宋体" w:cs="Arial"/>
          <w:b/>
          <w:bCs/>
          <w:i w:val="0"/>
          <w:caps w:val="0"/>
          <w:color w:val="333333"/>
          <w:spacing w:val="0"/>
          <w:kern w:val="0"/>
          <w:sz w:val="44"/>
          <w:szCs w:val="44"/>
          <w:shd w:val="clear" w:fill="FFFFFF"/>
          <w:lang w:val="en-US" w:eastAsia="zh-CN" w:bidi="ar"/>
        </w:rPr>
        <w:t>中华人民共和国职业病防治法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2001年10月27日第九届全国人民代表大会常务委员会第二十四次会议通过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根据2011年12月31日第十一届全国人民代表大会常务委员会第二十四次会议《关于修改〈中华人民共和国职业病防治法〉的决定》第一次修正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根据2016年7月2日第十二届全国人民代表大会常务委员会第二十一次会议《关于修改〈中华人民共和国节约能源法〉等六部法律的决定》第二次修正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根据2017年11月4日第十二届全国人民代表大会常务委员会第三十次会议《关于修改〈中华人民共和国会计法〉等十一部法律的决定》第三次修正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根据2018年12月29日第十三届全国人民代表大会常务委员会第七次会议《关于修改等七部法律的决定》第四次修正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jc w:val="center"/>
        <w:rPr>
          <w:color w:val="000000"/>
          <w:sz w:val="33"/>
          <w:szCs w:val="33"/>
        </w:rPr>
      </w:pPr>
      <w:bookmarkStart w:id="0" w:name="2"/>
      <w:bookmarkEnd w:id="0"/>
      <w:bookmarkStart w:id="1" w:name="sub20447_2"/>
      <w:bookmarkEnd w:id="1"/>
      <w:bookmarkStart w:id="2" w:name="法律目录"/>
      <w:bookmarkEnd w:id="2"/>
      <w:r>
        <w:rPr>
          <w:i w:val="0"/>
          <w:caps w:val="0"/>
          <w:color w:val="000000"/>
          <w:spacing w:val="0"/>
          <w:sz w:val="33"/>
          <w:szCs w:val="33"/>
          <w:bdr w:val="none" w:color="auto" w:sz="0" w:space="0"/>
          <w:shd w:val="clear" w:fill="FFFFFF"/>
        </w:rPr>
        <w:t>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第二章 前期预防</w:t>
      </w:r>
      <w:bookmarkStart w:id="6" w:name="_GoBack"/>
      <w:bookmarkEnd w:id="6"/>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第三章 劳动过程中的防护与管理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第四章 职业病诊断与职业病病人保障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40"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第七章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0" w:beforeAutospacing="0" w:after="40" w:afterAutospacing="0" w:line="360" w:lineRule="auto"/>
        <w:ind w:left="420" w:leftChars="200" w:right="0"/>
        <w:jc w:val="center"/>
        <w:textAlignment w:val="auto"/>
        <w:rPr>
          <w:rFonts w:hint="eastAsia" w:ascii="宋体" w:hAnsi="宋体" w:eastAsia="宋体" w:cs="宋体"/>
          <w:color w:val="000000"/>
          <w:sz w:val="24"/>
          <w:szCs w:val="24"/>
        </w:rPr>
      </w:pPr>
      <w:bookmarkStart w:id="3" w:name="3"/>
      <w:bookmarkEnd w:id="3"/>
      <w:bookmarkStart w:id="4" w:name="sub20447_3"/>
      <w:bookmarkEnd w:id="4"/>
      <w:bookmarkStart w:id="5" w:name="法律全文"/>
      <w:bookmarkEnd w:id="5"/>
      <w:r>
        <w:rPr>
          <w:rFonts w:hint="eastAsia" w:ascii="宋体" w:hAnsi="宋体" w:eastAsia="宋体" w:cs="宋体"/>
          <w:i w:val="0"/>
          <w:caps w:val="0"/>
          <w:color w:val="000000"/>
          <w:spacing w:val="0"/>
          <w:sz w:val="24"/>
          <w:szCs w:val="24"/>
          <w:bdr w:val="none" w:color="auto" w:sz="0" w:space="0"/>
          <w:shd w:val="clear" w:fill="FFFFFF"/>
        </w:rPr>
        <w:t>法律全文</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为了预防、控制和消除职业病危害，防治职业病，保护劳动者健康及其相关权益，促进经济社会发展，根据宪法，制定本法。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本法适用于中华人民共和国领域内的职业病防治活动。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本法所称职业病，是指企业、事业单位和个体经济组织等用人单位的劳动者在职业活动中，因接触粉尘、放射性物质和其他有毒、有害因素而引起的疾病。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职业病的分类和目录由国务院卫生行政部门会同国务院劳动保障行政部门制定、调整并公布。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职业病防治工作坚持预防为主、防治结合的方针，建立用人单位负责、行政机关监管、行业自律、职工参与和社会监督的机制，实行分类管理、综合治理。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劳动者依法享有职业卫生保护的权利。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用人单位应当为劳动者创造符合国家职业卫生标准和卫生要求的工作环境和条件，并采取措施保障劳动者获得职业卫生保护。</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工会组织依法对职业病防治工作进行监督，维护劳动者的合法权益。用人单位制定或者修改有关职业病防治的规章制度，应当听取工会组织的意见。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用人单位应当建立、健全职业病防治责任制，加强对职业病防治的管理，提高职业病防治水平，对本单位产生的职业病危害承担责任。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用人单位的主要负责人对本单位的职业病防治工作全面负责。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用人单位必须依法参加工伤保险。</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国务院和县级以上地方人民政府劳动保障行政部门应当加强对工伤保险的监督管理，确保劳动者依法享受工伤保险待遇。</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国家鼓励和支持职业病医疗康复机构的建设。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国家实行职业卫生监督制度。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国务院卫生行政部门、劳动保障行政部门依照本法和国务院确定的职责，负责全国职业病防治的监督管理工作。国务院有关部门在各自的职责范围内负责职业病防治的有关监督管理工作。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县级以上人民政府卫生行政部门、劳动保障行政部门（以下统称职业卫生监督管理部门）应当加强沟通，密切配合，按照各自职责分工，依法行使职权，承担责任。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国务院和县级以上地方人民政府应当制定职业病防治规划，将其纳入国民经济和社会发展计划，并组织实施。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乡、民族乡、镇的人民政府应当认真执行本法，支持职业卫生监督管理部门依法履行职责。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有关防治职业病的国家职业卫生标准，由国务院卫生行政部门组织制定并公布。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国务院卫生行政部门应当组织开展重点职业病监测和专项调查，对职业健康风险进行评估，为制定职业卫生标准和职业病防治政策提供科学依据。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县级以上地方人民政府卫生行政部门应当定期对本行政区域的职业病防治情况进行统计和调查分析。</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任何单位和个人有权对违反本法的行为进行检举和控告。有关部门收到相关的检举和控告后，应当及时处理。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对防治职业病成绩显著的单位和个人，给予奖励。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第二章　前　期　预　防</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用人单位应当依照法律、法规要求，严格遵守国家职业卫生标准，落实职业病预防措施，从源头上控制和消除职业病危害。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产生职业病危害的用人单位的设立除应当符合法律、行政法规规定的设立条件外，其工作场所还应当符合下列职业卫生要求：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（一）职业病危害因素的强度或者浓度符合国家职业卫生标准；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（二）有与职业病危害防护相适应的设施；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（三）生产布局合理，符合有害与无害作业分开的原则；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（四）有配套的更衣间、洗浴间、孕妇休息间等卫生设施；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（五）设备、工具、用具等设施符合保护劳动者生理、心理健康的要求；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（六）法律、行政法规和国务院卫生行政部门关于保护劳动者健康的其他要求。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国家建立职业病危害项目申报制度。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用人单位工作场所存在职业病目录所列职业病的危害因素的，应当及时、如实向所在地卫生行政部门申报危害项目，接受监督。</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职业病危害因素分类目录由国务院卫生行政部门制定、调整并公布。职业病危害项目申报的具体办法由国务院卫生行政部门制定。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新建、扩建、改建建设项目和技术改造、技术引进项目（以下统称建设项目）可能产生职业病危害的，建设单位在可行性论证阶段应当进行职业病危害预评价。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职业病危害预评价报告应当对建设项目可能产生的职业病危害因素及其对工作场所和劳动者健康的影响作出评价，确定危害类别和职业病防护措施。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建设项目职业病危害分类管理办法由国务院卫生行政部门制定。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建设项目的职业病防护设施所需费用应当纳入建设项目工程预算，并与主体工程同时设计，同时施工，同时投入生产和使用。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建设项目的职业病防护设施设计应当符合国家职业卫生标准和卫生要求；其中，医疗机构放射性职业病危害严重的建设项目的防护设施设计，应当经卫生行政部门审查同意后，方可施工。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建设项目在竣工验收前，建设单位应当进行职业病危害控制效果评价。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国家对从事放射性、高毒、高危粉尘等作业实行特殊管理。具体管理办法由国务院制定。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第三章　劳动过程中的防护与管理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用人单位应当采取下列职业病防治管理措施：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（一）设置或者指定职业卫生管理机构或者组织，配备专职或者兼职的职业卫生管理人员，负责本单位的职业病防治工作；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（二）制定职业病防治计划和实施方案；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（三）建立、健全职业卫生管理制度和操作规程；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（四）建立、健全职业卫生档案和劳动者健康监护档案；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（五）建立、健全工作场所职业病危害因素监测及评价制度；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（六）建立、健全职业病危害事故应急救援预案。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用人单位应当保障职业病防治所需的资金投入，不得挤占、挪用，并对因资金投入不足导致的后果承担责任。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用人单位必须采用有效的职业病防护设施，并为劳动者提供个人使用的职业病防护用品。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用人单位为劳动者个人提供的职业病防护用品必须符合防治职业病的要求；不符合要求的，不得使用。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用人单位应当优先采用有利于防治职业病和保护劳动者健康的新技术、新工艺、新设备、新材料，逐步替代职业病危害严重的技术、工艺、设备、材料。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产生职业病危害的用人单位，应当在醒目位置设置公告栏，公布有关职业病防治的规章制度、操作规程、职业病危害事故应急救援措施和工作场所职业病危害因素检测结果。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对产生严重职业病危害的作业岗位，应当在其醒目位置，设置警示标识和中文警示说明。警示说明应当载明产生职业病危害的种类、后果、预防以及应急救治措施等内容。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对可能发生急性职业损伤的有毒、有害工作场所，用人单位应当设置报警装置，配置现场急救用品、冲洗设备、应急撤离通道和必要的泄险区。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对放射工作场所和放射性同位素的运输、贮存，用人单位必须配置防护设备和报警装置，保证接触放射线的工作人员佩戴个人剂量计。</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对职业病防护设备、应急救援设施和个人使用的职业病防护用品，用人单位应当进行经常性的维护、检修，定期检测其性能和效果，确保其处于正常状态，不得擅自拆除或者停止使用。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用人单位应当实施由专人负责的职业病危害因素日常监测，并确保监测系统处于正常运行状态。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用人单位应当按照国务院卫生行政部门的规定，定期对工作场所进行职业病危害因素检测、评价。检测、评价结果存入用人单位职业卫生档案，定期向所在地卫生行政部门报告并向劳动者公布。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职业卫生技术服务机构依法从事职业病危害因素检测、评价工作，接受卫生行政部门的监督检查。卫生行政部门应当依法履行监督职责。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进口放射性同位素、射线装置和含有放射性物质的物品的，按照国家有关规定办理。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任何单位和个人不得生产、经营、进口和使用国家明令禁止使用的可能产生职业病危害的设备或者材料。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任何单位和个人不得将产生职业病危害的作业转移给不具备职业病防护条件的单位和个人。不具备职业病防护条件的单位和个人不得接受产生职业病危害的作业。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用人单位对采用的技术、工艺、设备、材料，应当知悉其产生的职业病危害，对有职业病危害的技术、工艺、设备、材料隐瞒其危害而采用的，对所造成的职业病危害后果承担责任。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用人单位与劳动者订立劳动合同（含聘用合同，下同）时，应当将工作过程中可能产生的职业病危害及其后果、职业病防护措施和待遇等如实告知劳动者，并在劳动合同中写明，不得隐瞒或者欺骗。</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用人单位违反前两款规定的，劳动者有权拒绝从事存在职业病危害的作业，用人单位不得因此解除与劳动者所订立的劳动合同。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用人单位的主要负责人和职业卫生管理人员应当接受职业卫生培训，遵守职业病防治法律、法规，依法组织本单位的职业病防治工作。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劳动者不履行前款规定义务的，用人单位应当对其进行教育。</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职业健康检查应当由取得《医疗机构执业许可证》的医疗卫生机构承担。卫生行政部门应当加强对职业健康检查工作的规范管理，具体管理办法由国务院卫生行政部门制定。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用人单位应当为劳动者建立职业健康监护档案，并按照规定的期限妥善保存。</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职业健康监护档案应当包括劳动者的职业史、职业病危害接触史、职业健康检查结果和职业病诊疗等有关个人健康资料。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劳动者离开用人单位时，有权索取本人职业健康监护档案复印件，用人单位应当如实、无偿提供，并在所提供的复印件上签章。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对遭受或者可能遭受急性职业病危害的劳动者，用人单位应当及时组织救治、进行健康检查和医学观察，所需费用由用人单位承担。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用人单位不得安排未成年工从事接触职业病危害的作业；不得安排孕期、哺乳期的女职工从事对本人和胎儿、婴儿有危害的作业。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劳动者享有下列职业卫生保护权利：</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（一）获得职业卫生教育、培训；</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（二）获得职业健康检查、职业病诊疗、康复等职业病防治服务；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（三）了解工作场所产生或者可能产生的职业病危害因素、危害后果和应当采取的职业病防护措施；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（四）要求用人单位提供符合防治职业病要求的职业病防护设施和个人使用的职业病防护用品，改善工作条件；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（五）对违反职业病防治法律、法规以及危及生命健康的行为提出批评、检举和控告；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（六）拒绝违章指挥和强令进行没有职业病防护措施的作业；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（七）参与用人单位职业卫生工作的民主管理，对职业病防治工作提出意见和建议。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用人单位应当保障劳动者行使前款所列权利。因劳动者依法行使正当权利而降低其工资、福利等待遇或者解除、终止与其订立的劳动合同的，其行为无效。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用人单位按照职业病防治要求，用于预防和治理职业病危害、工作场所卫生检测、健康监护和职业卫生培训等费用，按照国家有关规定，在生产成本中据实列支。</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职业卫生监督管理部门应当按照职责分工，加强对用人单位落实职业病防护管理措施情况的监督检查，依法行使职权，承担责任。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第四章　职业病诊断与职业病病人保障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职业病诊断应当由取得《医疗机构执业许可证》的医疗卫生机构承担。卫生行政部门应当加强对职业病诊断工作的规范管理，具体管理办法由国务院卫生行政部门制定。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承担职业病诊断的医疗卫生机构还应当具备下列条件：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（一）具有与开展职业病诊断相适应的医疗卫生技术人员；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（二）具有与开展职业病诊断相适应的仪器、设备；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（三）具有健全的职业病诊断质量管理制度。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承担职业病诊断的医疗卫生机构不得拒绝劳动者进行职业病诊断的要求。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劳动者可以在用人单位所在地、本人户籍所在地或者经常居住地依法承担职业病诊断的医疗卫生机构进行职业病诊断。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职业病诊断标准和职业病诊断、鉴定办法由国务院卫生行政部门制定。职业病伤残等级的鉴定办法由国务院劳动保障行政部门会同国务院卫生行政部门制定。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职业病诊断，应当综合分析下列因素：</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（一）病人的职业史；</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（二）职业病危害接触史和工作场所职业病危害因素情况；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（三）临床表现以及辅助检查结果等。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没有证据否定职业病危害因素与病人临床表现之间的必然联系的，应当诊断为职业病。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职业病诊断证明书应当由参与诊断的取得职业病诊断资格的执业医师签署，并经承担职业病诊断的医疗卫生机构审核盖章。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职业病诊断、鉴定机构需要了解工作场所职业病危害因素情况时，可以对工作场所进行现场调查，也可以向卫生行政部门提出，卫生行政部门应当在十日内组织现场调查。用人单位不得拒绝、阻挠。</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劳动者对仲裁裁决不服的，可以依法向人民法院提起诉讼。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用人单位对仲裁裁决不服的，可以在职业病诊断、鉴定程序结束之日起十五日内依法向人民法院提起诉讼；诉讼期间，劳动者的治疗费用按照职业病待遇规定的途径支付。</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县级以上地方人民政府卫生行政部门负责本行政区域内的职业病统计报告的管理工作，并按照规定上报。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　当事人对职业病诊断有异议的，可以向作出诊断的医疗卫生机构所在地地方人民政府卫生行政部门申请鉴定。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职业病诊断争议由设区的市级以上地方人民政府卫生行政部门根据当事人的申请，组织职业病诊断鉴定委员会进行鉴定。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当事人对设区的市级职业病诊断鉴定委员会的鉴定结论不服的，可以向省、自治区、直辖市人民政府卫生行政部门申请再鉴定。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　职业病诊断鉴定委员会由相关专业的专家组成。</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职业病诊断鉴定委员会应当按照国务院卫生行政部门颁布的职业病诊断标准和职业病诊断、鉴定办法进行职业病诊断鉴定，向当事人出具职业病诊断鉴定书。职业病诊断、鉴定费用由用人单位承担。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人民法院受理有关案件需要进行职业病鉴定时，应当从省、自治区、直辖市人民政府卫生行政部门依法设立的相关的专家库中选取参加鉴定的专家。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　医疗卫生机构发现疑似职业病病人时，应当告知劳动者本人并及时通知用人单位。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用人单位应当及时安排对疑似职业病病人进行诊断；在疑似职业病病人诊断或者医学观察期间，不得解除或者终止与其订立的劳动合同。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疑似职业病病人在诊断、医学观察期间的费用，由用人单位承担。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　用人单位应当保障职业病病人依法享受国家规定的职业病待遇。</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用人单位应当按照国家有关规定，安排职业病病人进行治疗、康复和定期检查。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用人单位对不适宜继续从事原工作的职业病病人，应当调离原岗位，并妥善安置。</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用人单位对从事接触职业病危害的作业的劳动者，应当给予适当岗位津贴。</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　职业病病人的诊疗、康复费用，伤残以及丧失劳动能力的职业病病人的社会保障，按照国家有关工伤保险的规定执行。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　职业病病人除依法享有工伤保险外，依照有关民事法律，尚有获得赔偿的权利的，有权向用人单位提出赔偿要求。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　劳动者被诊断患有职业病，但用人单位没有依法参加工伤保险的，其医疗和生活保障由该用人单位承担。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　职业病病人变动工作单位，其依法享有的待遇不变。</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用人单位在发生分立、合并、解散、破产等情形时，应当对从事接触职业病危害的作业的劳动者进行健康检查，并按照国家有关规定妥善安置职业病病人。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　用人单位已经不存在或者无法确认劳动关系的职业病病人，可以向地方人民政府医疗保障、民政部门申请医疗救助和生活等方面的救助。</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地方各级人民政府应当根据本地区的实际情况，采取其他措施，使前款规定的职业病病人获得医疗救治。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第五章　监　督　检　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　县级以上人民政府职业卫生监督管理部门依照职业病防治法律、法规、国家职业卫生标准和卫生要求，依据职责划分，对职业病防治工作进行监督检查。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　卫生行政部门履行监督检查职责时，有权采取下列措施：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（一）进入被检查单位和职业病危害现场，了解情况，调查取证；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（二）查阅或者复制与违反职业病防治法律、法规的行为有关的资料和采集样品；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（三）责令违反职业病防治法律、法规的单位和个人停止违法行为。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第六十四条　发生职业病危害事故或者有证据证明危害状态可能导致职业病危害事故发生时，卫生行政部门可以采取下列临时控制措施：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（一）责令暂停导致职业病危害事故的作业；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（二）封存造成职业病危害事故或者可能导致职业病危害事故发生的材料和设备；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（三）组织控制职业病危害事故现场。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在职业病危害事故或者危害状态得到有效控制后，卫生行政部门应当及时解除控制措施。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第六十五条　职业卫生监督执法人员依法执行职务时，应当出示监督执法证件。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职业卫生监督执法人员应当忠于职守，秉公执法，严格遵守执法规范；涉及用人单位的秘密的，应当为其保密。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第六十六条　职业卫生监督执法人员依法执行职务时，被检查单位应当接受检查并予以支持配合，不得拒绝和阻碍。</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第六十七条　卫生行政部门及其职业卫生监督执法人员履行职责时，不得有下列行为：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（一）对不符合法定条件的，发给建设项目有关证明文件、资质证明文件或者予以批准；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（二）对已经取得有关证明文件的，不履行监督检查职责；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（三）发现用人单位存在职业病危害的，可能造成职业病危害事故，不及时依法采取控制措施；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（四）其他违反本法的行为。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第六十八条　职业卫生监督执法人员应当依法经过资格认定。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第六章　法　律　责　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（一）未按照规定进行职业病危害预评价的；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（三）建设项目的职业病防护设施未按照规定与主体工程同时设计、同时施工、同时投入生产和使用的；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（四）建设项目的职业病防护设施设计不符合国家职业卫生标准和卫生要求，或者医疗机构放射性职业病危害严重的建设项目的防护设施设计未经卫生行政部门审查同意擅自施工的；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（五）未按照规定对职业病防护设施进行职业病危害控制效果评价的；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（六）建设项目竣工投入生产和使用前，职业病防护设施未按照规定验收合格的。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第七十条　违反本法规定，有下列行为之一的，由卫生行政部门给予警告，责令限期改正；逾期不改正的，处十万元以下的罚款：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（一）工作场所职业病危害因素检测、评价结果没有存档、上报、公布的；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（二）未采取本法第二十条规定的职业病防治管理措施的；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（三）未按照规定公布有关职业病防治的规章制度、操作规程、职业病危害事故应急救援措施的；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（四）未按照规定组织劳动者进行职业卫生培训，或者未对劳动者个人职业病防护采取指导、督促措施的；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（五）国内首次使用或者首次进口与职业病危害有关的化学材料，未按照规定报送毒性鉴定资料以及经有关部门登记注册或者批准进口的文件的。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第七十一条　用人单位违反本法规定，有下列行为之一的，由卫生行政部门责令限期改正，给予警告，可以并处五万元以上十万元以下的罚款：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（一）未按照规定及时、如实向卫生行政部门申报产生职业病危害的项目的；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（二）未实施由专人负责的职业病危害因素日常监测，或者监测系统不能正常监测的；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（三）订立或者变更劳动合同时，未告知劳动者职业病危害真实情况的；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（四）未按照规定组织职业健康检查、建立职业健康监护档案或者未将检查结果书面告知劳动者的；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（五）未依照本法规定在劳动者离开用人单位时提供职业健康监护档案复印件的。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（一）工作场所职业病危害因素的强度或者浓度超过国家职业卫生标准的；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（二）未提供职业病防护设施和个人使用的职业病防护用品，或者提供的职业病防护设施和个人使用的职业病防护用品不符合国家职业卫生标准和卫生要求的；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（三）对职业病防护设备、应急救援设施和个人使用的职业病防护用品未按照规定进行维护、检修、检测，或者不能保持正常运行、使用状态的；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（四）未按照规定对工作场所职业病危害因素进行检测、评价的；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（五）工作场所职业病危害因素经治理仍然达不到国家职业卫生标准和卫生要求时，未停止存在职业病危害因素的作业的；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（六）未按照规定安排职业病病人、疑似职业病病人进行诊治的；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（七）发生或者可能发生急性职业病危害事故时，未立即采取应急救援和控制措施或者未按照规定及时报告的；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（八）未按照规定在产生严重职业病危害的作业岗位醒目位置设置警示标识和中文警示说明的；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（九）拒绝职业卫生监督管理部门监督检查的；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（十）隐瞒、伪造、篡改、毁损职业健康监护档案、工作场所职业病危害因素检测评价结果等相关资料，或者拒不提供职业病诊断、鉴定所需资料的；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（十一）未按照规定承担职业病诊断、鉴定费用和职业病病人的医疗、生活保障费用的。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（一）隐瞒技术、工艺、设备、材料所产生的职业病危害而采用的；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（二）隐瞒本单位职业卫生真实情况的；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（三）可能发生急性职业损伤的有毒、有害工作场所、放射工作场所或者放射性同位素的运输、贮存不符合本法第二十五条规定的；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（四）使用国家明令禁止使用的可能产生职业病危害的设备或者材料的；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（五）将产生职业病危害的作业转移给没有职业病防护条件的单位和个人，或者没有职业病防护条件的单位和个人接受产生职业病危害的作业的；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（六）擅自拆除、停止使用职业病防护设备或者应急救援设施的；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（七）安排未经职业健康检查的劳动者、有职业禁忌的劳动者、未成年工或者孕期、哺乳期女职工从事接触职业病危害的作业或者禁忌作业的；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（八）违章指挥和强令劳动者进行没有职业病防护措施的作业的。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第七十六条　生产、经营或者进口国家明令禁止使用的可能产生职业病危害的设备或者材料的，依照有关法律、行政法规的规定给予处罚。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第七十八条　用人单位违反本法规定，造成重大职业病危害事故或者其他严重后果，构成犯罪的，对直接负责的主管人员和其他直接责任人员，依法追究刑事责任。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（一）超出资质认可或者诊疗项目登记范围从事职业卫生技术服务或者职业病诊断的；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（二）不按照本法规定履行法定职责的；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（三）出具虚假证明文件的。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第八十四条　违反本法规定，构成犯罪的，依法追究刑事责任。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第八十五条　本法下列用语的含义：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职业病危害，是指对从事职业活动的劳动者可能导致职业病的各种危害。职业病危害因素包括：职业活动中存在的各种有害的化学、物理、生物因素以及在作业过程中产生的其他职业有害因素。</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第八十六条　本法第二条规定的用人单位以外的单位，产生职业病危害的，其职业病防治活动可以参照本法执行。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劳务派遣用工单位应当履行本法规定的用人单位的义务。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中国人民解放军参照执行本法的办法，由国务院、中央军事委员会制定。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第八十七条　对医疗机构放射性职业病危害控制的监督管理，由卫生行政部门依照本法的规定实施。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40" w:after="40" w:afterAutospacing="0" w:line="360" w:lineRule="auto"/>
        <w:ind w:left="420" w:leftChars="20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第八十八条　本法自2002年5月1日起施行。</w:t>
      </w:r>
    </w:p>
    <w:p>
      <w:pPr>
        <w:keepNext w:val="0"/>
        <w:keepLines w:val="0"/>
        <w:pageBreakBefore w:val="0"/>
        <w:kinsoku/>
        <w:wordWrap/>
        <w:overflowPunct/>
        <w:topLinePunct w:val="0"/>
        <w:autoSpaceDE/>
        <w:autoSpaceDN/>
        <w:bidi w:val="0"/>
        <w:adjustRightInd/>
        <w:snapToGrid/>
        <w:spacing w:before="40" w:after="40" w:line="360" w:lineRule="auto"/>
        <w:ind w:left="420" w:left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01305"/>
    <w:rsid w:val="7310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2021-03-29T05:27:00Z</dcterms:created>
  <dc:creator>玲俐</dc:creator>
  <cp:lastModifiedBy>玲俐</cp:lastModifiedBy>
  <dcterms:modified xsi:type="dcterms:W3CDTF">2021-03-29T05:29:29Z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