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333333"/>
          <w:spacing w:val="0"/>
          <w:kern w:val="0"/>
          <w:sz w:val="44"/>
          <w:szCs w:val="44"/>
          <w:shd w:val="clear" w:fill="FFFFFF"/>
          <w:lang w:val="en-US" w:eastAsia="zh-CN" w:bidi="ar"/>
        </w:rPr>
      </w:pPr>
      <w:bookmarkStart w:id="3" w:name="_GoBack"/>
      <w:r>
        <w:rPr>
          <w:rFonts w:hint="default" w:ascii="Arial" w:hAnsi="Arial" w:eastAsia="宋体" w:cs="Arial"/>
          <w:b/>
          <w:bCs/>
          <w:i w:val="0"/>
          <w:caps w:val="0"/>
          <w:color w:val="333333"/>
          <w:spacing w:val="0"/>
          <w:kern w:val="0"/>
          <w:sz w:val="44"/>
          <w:szCs w:val="44"/>
          <w:shd w:val="clear" w:fill="FFFFFF"/>
          <w:lang w:val="en-US" w:eastAsia="zh-CN" w:bidi="ar"/>
        </w:rPr>
        <w:t>职业病危害项目申报办法</w:t>
      </w:r>
    </w:p>
    <w:bookmarkEnd w:id="3"/>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《职业病危害项目申报办法》已经2012年3月6日国家安全生产监督管理总局局长办公会议审议通过，现予公布，自2012年6月1日起施行。国家安全生产监督管理总局2009年9月8日公布的《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"https://baike.baidu.com/item/%E4%BD%9C%E4%B8%9A%E5%9C%BA%E6%89%80%E8%81%8C%E4%B8%9A%E5%8D%B1%E5%AE%B3%E7%94%B3%E6%8A%A5%E7%AE%A1%E7%90%86%E5%8A%9E%E6%B3%95" \t "https://baike.baidu.com/item/%E8%81%8C%E4%B8%9A%E7%97%85%E5%8D%B1%E5%AE%B3%E9%A1%B9%E7%9B%AE%E7%94%B3%E6%8A%A5%E5%8A%9E%E6%B3%95/_blank"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作业场所职业危害申报管理办法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》同时废止。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国家安全生产监督管理总局</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"https://baike.baidu.com/item/%E9%AA%86%E7%90%B3" \t "https://baike.baidu.com/item/%E8%81%8C%E4%B8%9A%E7%97%85%E5%8D%B1%E5%AE%B3%E9%A1%B9%E7%9B%AE%E7%94%B3%E6%8A%A5%E5%8A%9E%E6%B3%95/_blank"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骆琳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caps w:val="0"/>
          <w:color w:val="333333"/>
          <w:spacing w:val="0"/>
          <w:sz w:val="33"/>
          <w:szCs w:val="33"/>
        </w:rPr>
      </w:pPr>
      <w:bookmarkStart w:id="0" w:name="2"/>
      <w:bookmarkEnd w:id="0"/>
      <w:bookmarkStart w:id="1" w:name="sub8474891_2"/>
      <w:bookmarkEnd w:id="1"/>
      <w:bookmarkStart w:id="2" w:name="申报办法"/>
      <w:bookmarkEnd w:id="2"/>
      <w:r>
        <w:rPr>
          <w:i w:val="0"/>
          <w:caps w:val="0"/>
          <w:color w:val="000000"/>
          <w:spacing w:val="0"/>
          <w:sz w:val="33"/>
          <w:szCs w:val="33"/>
          <w:bdr w:val="none" w:color="auto" w:sz="0" w:space="0"/>
          <w:shd w:val="clear" w:fill="FFFFFF"/>
        </w:rPr>
        <w:t>申报办法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为了规范职业病危害项目的申报工作，加强对用人单位职业卫生工作的监督管理，根据《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"https://baike.baidu.com/item/%E4%B8%AD%E5%8D%8E%E4%BA%BA%E6%B0%91%E5%85%B1%E5%92%8C%E5%9B%BD%E8%81%8C%E4%B8%9A%E7%97%85%E9%98%B2%E6%B2%BB%E6%B3%95" \t "https://baike.baidu.com/item/%E8%81%8C%E4%B8%9A%E7%97%85%E5%8D%B1%E5%AE%B3%E9%A1%B9%E7%9B%AE%E7%94%B3%E6%8A%A5%E5%8A%9E%E6%B3%95/_blank"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中华人民共和国职业病防治法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用人单位（煤矿除外）工作场所存在职业病目录所列职业病的危害因素的，应当及时、如实向所在地安全生产监督管理部门申报危害项目，并接受安全生产监督管理部门的监督管理。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煤矿职业病危害项目申报办法另行规定。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本办法所称职业病危害项目，是指存在职业病危害因素的项目。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职业病危害因素按照《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"https://baike.baidu.com/item/%E8%81%8C%E4%B8%9A%E7%97%85%E5%8D%B1%E5%AE%B3%E5%9B%A0%E7%B4%A0%E5%88%86%E7%B1%BB%E7%9B%AE%E5%BD%95/17627396" \t "https://baike.baidu.com/item/%E8%81%8C%E4%B8%9A%E7%97%85%E5%8D%B1%E5%AE%B3%E9%A1%B9%E7%9B%AE%E7%94%B3%E6%8A%A5%E5%8A%9E%E6%B3%95/_blank"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职业病危害因素分类目录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职业病危害项目申报工作实行属地分级管理的原则。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中央企业、省属企业及其所属用人单位的职业病危害项目，向其所在地设区的市级人民政府安全生产监督管理部门申报。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前款规定以外的其他用人单位的职业病危害项目，向其所在地县级人民政府安全生产监督管理部门申报。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用人单位申报职业病危害项目时，应当提交《职业病危害项目申报表》和下列文件、资料：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（一）用人单位的基本情况；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（二）工作场所职业病危害因素种类、分布情况以及接触人数；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（三）法律、法规和规章规定的其他文件、资料。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职业病危害项目申报同时采取电子数据和纸质文本两种方式。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首先通过“职业病危害项目申报系统”进行电子数据申报，同时将《职业病危害项目申报表》加盖公章并由本单位主要负责人签字后，按照本办法第四条和第五条的规定，连同有关文件、资料一并上报所在地设区的市级、县级安全生产监督管理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受理申报的安全生产监督管理部门应当自收到申报文件、资料之日起5个工作日内，出具《职业病危害项目申报回执》。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职业病危害项目申报不得收取任何费用。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用人单位有下列情形之一的，应当按照本条规定向原申报机关申报变更职业病危害项目内容：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（一）进行新建、改建、扩建、技术改造或者技术引进建设项目的，自建设项目竣工验收之日起30日内进行申报；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（二）因技术、工艺、设备或者材料等发生变化导致原申报的职业病危害因素及其相关内容发生重大变化的，自发生变化之日起15日内进行申报；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（三）用人单位工作场所、名称、法定代表人或者主要负责人发生变化的，自发生变化之日起15日内进行申报；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（四）经过职业病危害因素检测、评价，发现原申报内容发生变化的，自收到有关检测、评价结果之日起15日内进行申报。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用人单位终止生产经营活动的，应当自生产经营活动终止之日起15日内向原申报机关报告并办理注销手续。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受理申报的安全生产监督管理部门应当建立职业病危害项目管理档案。职业病危害项目管理档案应当包括辖区内存在职业病危害因素的用人单位数量、职业病危害因素种类、行业及地区分布、接触人数等内容。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安全生产监督管理部门应当依法对用人单位职业病危害项目申报情况进行抽查，并对职业病危害项目实施监督检查。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安全生产监督管理部门及其工作人员应当保守用人单位商业秘密和技术秘密。违反有关保密义务的，应当承担相应的法律责任。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安全生产监督管理部门应当建立健全举报制度，依法受理和查处有关用人单位违反本办法行为的举报。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任何单位和个人均有权向安全生产监督管理部门举报用人单位违反本办法的行为。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用人单位未按照本办法规定及时、如实地申报职业病危害项目的，责令限期改正，给予警告，可以并处5万元以上10万元以下的罚款。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用人单位有关事项发生重大变化，未按照本办法的规定申报变更职业病危害项目内容的，责令限期改正，可以并处5千元以上3万元以下的罚款。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《职业病危害项目申报表》、《职业病危害项目申报回执》的式样由国家安全生产监督管理总局规定。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本办法自2012年6月1日起施行。国家安全生产监督管理总局2009年9月8日公布的《作业场所职业危害申报管理办法》同时废止。</w:t>
      </w:r>
      <w:r>
        <w:rPr>
          <w:rFonts w:hint="eastAsia" w:ascii="宋体" w:hAnsi="宋体" w:eastAsia="宋体" w:cs="宋体"/>
          <w:i w:val="0"/>
          <w:caps w:val="0"/>
          <w:color w:val="3366CC"/>
          <w:spacing w:val="0"/>
          <w:kern w:val="0"/>
          <w:sz w:val="24"/>
          <w:szCs w:val="24"/>
          <w:bdr w:val="none" w:color="auto" w:sz="0" w:space="0"/>
          <w:shd w:val="clear" w:fill="FFFFFF"/>
          <w:vertAlign w:val="baseline"/>
          <w:lang w:val="en-US" w:eastAsia="zh-CN" w:bidi="ar"/>
        </w:rPr>
        <w:t> [1]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43E46"/>
    <w:rsid w:val="3764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2021-03-29T05:42:00Z</dcterms:created>
  <dc:creator>玲俐</dc:creator>
  <cp:lastModifiedBy>玲俐</cp:lastModifiedBy>
  <dcterms:modified xsi:type="dcterms:W3CDTF">2021-03-29T05:44:03Z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